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6FB68B" w14:textId="77777777" w:rsidR="00407848" w:rsidRPr="00BF02A6" w:rsidRDefault="00407848" w:rsidP="00407848">
      <w:pPr>
        <w:jc w:val="center"/>
        <w:rPr>
          <w:rFonts w:ascii="Times New Roman" w:hAnsi="Times New Roman" w:cs="Times New Roman"/>
          <w:b/>
          <w:bCs/>
          <w:sz w:val="32"/>
          <w:szCs w:val="32"/>
        </w:rPr>
      </w:pPr>
      <w:r w:rsidRPr="00BF02A6">
        <w:rPr>
          <w:rFonts w:ascii="Times New Roman" w:hAnsi="Times New Roman" w:cs="Times New Roman"/>
          <w:sz w:val="32"/>
          <w:szCs w:val="32"/>
        </w:rPr>
        <w:t xml:space="preserve">SINDH WATER AND AGRICULTURE TRANSFORMATION (SWAT) PROJECT </w:t>
      </w:r>
    </w:p>
    <w:p w14:paraId="06F92B0B" w14:textId="22430131" w:rsidR="00407848" w:rsidRPr="003F523B" w:rsidRDefault="003F523B" w:rsidP="00407848">
      <w:pPr>
        <w:jc w:val="center"/>
        <w:rPr>
          <w:rFonts w:ascii="Times New Roman" w:hAnsi="Times New Roman" w:cs="Times New Roman"/>
          <w:b/>
          <w:bCs/>
          <w:sz w:val="52"/>
          <w:szCs w:val="52"/>
        </w:rPr>
      </w:pPr>
      <w:r w:rsidRPr="003F523B">
        <w:rPr>
          <w:rFonts w:ascii="Times New Roman" w:hAnsi="Times New Roman" w:cs="Times New Roman"/>
          <w:b/>
          <w:bCs/>
          <w:sz w:val="52"/>
          <w:szCs w:val="52"/>
        </w:rPr>
        <w:t>Akram Wah Rehabilitation Subproject</w:t>
      </w:r>
    </w:p>
    <w:p w14:paraId="4212C847" w14:textId="77777777" w:rsidR="00A2416A" w:rsidRPr="00A2416A" w:rsidRDefault="00A2416A" w:rsidP="00BF02A6">
      <w:pPr>
        <w:jc w:val="center"/>
        <w:rPr>
          <w:rFonts w:ascii="Times New Roman" w:hAnsi="Times New Roman" w:cs="Times New Roman"/>
          <w:b/>
          <w:bCs/>
          <w:color w:val="002060"/>
          <w:sz w:val="36"/>
          <w:szCs w:val="36"/>
        </w:rPr>
      </w:pPr>
      <w:r w:rsidRPr="00A2416A">
        <w:rPr>
          <w:rFonts w:ascii="Times New Roman" w:hAnsi="Times New Roman" w:cs="Times New Roman"/>
          <w:b/>
          <w:bCs/>
          <w:color w:val="002060"/>
          <w:sz w:val="36"/>
          <w:szCs w:val="36"/>
        </w:rPr>
        <w:t xml:space="preserve">VOL 1: </w:t>
      </w:r>
    </w:p>
    <w:p w14:paraId="1C84E09C" w14:textId="336EF0A5" w:rsidR="00BF02A6" w:rsidRPr="00BF02A6" w:rsidRDefault="00BF02A6" w:rsidP="00BF02A6">
      <w:pPr>
        <w:jc w:val="center"/>
        <w:rPr>
          <w:rFonts w:ascii="Times New Roman" w:hAnsi="Times New Roman" w:cs="Times New Roman"/>
          <w:b/>
          <w:bCs/>
          <w:color w:val="002060"/>
          <w:sz w:val="36"/>
          <w:szCs w:val="36"/>
        </w:rPr>
      </w:pPr>
      <w:r w:rsidRPr="00BF02A6">
        <w:rPr>
          <w:rFonts w:ascii="Times New Roman" w:hAnsi="Times New Roman" w:cs="Times New Roman"/>
          <w:b/>
          <w:bCs/>
          <w:color w:val="002060"/>
          <w:sz w:val="36"/>
          <w:szCs w:val="36"/>
        </w:rPr>
        <w:t>SOCIAL AND RESETTLEMENT MANAGEMENT PLAN</w:t>
      </w:r>
    </w:p>
    <w:p w14:paraId="12212053" w14:textId="0A796011" w:rsidR="00407848" w:rsidRDefault="00BF02A6" w:rsidP="0066265E">
      <w:pPr>
        <w:jc w:val="center"/>
        <w:rPr>
          <w:rFonts w:ascii="Calibri" w:hAnsi="Calibri" w:cs="Calibri"/>
          <w:b/>
          <w:bCs/>
          <w:sz w:val="28"/>
          <w:szCs w:val="28"/>
          <w:u w:val="single"/>
        </w:rPr>
      </w:pPr>
      <w:r w:rsidRPr="00BF02A6">
        <w:rPr>
          <w:rFonts w:ascii="Times New Roman" w:hAnsi="Times New Roman" w:cs="Times New Roman"/>
          <w:b/>
          <w:bCs/>
          <w:sz w:val="36"/>
          <w:szCs w:val="36"/>
        </w:rPr>
        <w:t>Revised and</w:t>
      </w:r>
      <w:r w:rsidR="00DD3A66">
        <w:rPr>
          <w:rFonts w:ascii="Times New Roman" w:hAnsi="Times New Roman" w:cs="Times New Roman"/>
          <w:b/>
          <w:bCs/>
          <w:sz w:val="36"/>
          <w:szCs w:val="36"/>
        </w:rPr>
        <w:t xml:space="preserve"> </w:t>
      </w:r>
      <w:r w:rsidRPr="00BF02A6">
        <w:rPr>
          <w:rFonts w:ascii="Times New Roman" w:hAnsi="Times New Roman" w:cs="Times New Roman"/>
          <w:b/>
          <w:bCs/>
          <w:sz w:val="36"/>
          <w:szCs w:val="36"/>
        </w:rPr>
        <w:t>Fina</w:t>
      </w:r>
      <w:r>
        <w:rPr>
          <w:rFonts w:ascii="Times New Roman" w:hAnsi="Times New Roman" w:cs="Times New Roman"/>
          <w:b/>
          <w:bCs/>
          <w:sz w:val="36"/>
          <w:szCs w:val="36"/>
        </w:rPr>
        <w:t>l</w:t>
      </w:r>
    </w:p>
    <w:p w14:paraId="1BE1CA60" w14:textId="77777777" w:rsidR="00407848" w:rsidRDefault="00407848" w:rsidP="00407848">
      <w:pPr>
        <w:rPr>
          <w:rFonts w:ascii="Calibri" w:hAnsi="Calibri" w:cs="Calibri"/>
          <w:b/>
          <w:bCs/>
          <w:sz w:val="28"/>
          <w:szCs w:val="28"/>
          <w:u w:val="single"/>
        </w:rPr>
      </w:pPr>
      <w:r>
        <w:rPr>
          <w:rFonts w:ascii="Calibri" w:hAnsi="Calibri" w:cs="Calibri"/>
          <w:b/>
          <w:bCs/>
          <w:noProof/>
          <w:sz w:val="28"/>
          <w:szCs w:val="28"/>
          <w:u w:val="single"/>
        </w:rPr>
        <w:drawing>
          <wp:inline distT="0" distB="0" distL="0" distR="0" wp14:anchorId="06B86E7D" wp14:editId="6C735513">
            <wp:extent cx="5943600" cy="45929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154DCA6" w14:textId="77777777" w:rsidR="006B1D3F" w:rsidRPr="006B1D3F" w:rsidRDefault="006B1D3F" w:rsidP="006B1D3F">
      <w:pPr>
        <w:jc w:val="center"/>
        <w:rPr>
          <w:rFonts w:ascii="Times New Roman" w:hAnsi="Times New Roman" w:cs="Times New Roman"/>
          <w:b/>
          <w:bCs/>
          <w:sz w:val="36"/>
          <w:szCs w:val="36"/>
        </w:rPr>
      </w:pPr>
      <w:r w:rsidRPr="006B1D3F">
        <w:rPr>
          <w:rFonts w:ascii="Times New Roman" w:hAnsi="Times New Roman" w:cs="Times New Roman"/>
          <w:b/>
          <w:bCs/>
          <w:sz w:val="36"/>
          <w:szCs w:val="36"/>
        </w:rPr>
        <w:t>Sindh Irrigation and Drainage Authority</w:t>
      </w:r>
    </w:p>
    <w:p w14:paraId="3FA19D9B" w14:textId="77777777" w:rsidR="006B1D3F" w:rsidRPr="006B1D3F" w:rsidRDefault="006B1D3F" w:rsidP="006B1D3F">
      <w:pPr>
        <w:jc w:val="center"/>
        <w:rPr>
          <w:rFonts w:ascii="Times New Roman" w:hAnsi="Times New Roman" w:cs="Times New Roman"/>
          <w:sz w:val="36"/>
          <w:szCs w:val="36"/>
        </w:rPr>
      </w:pPr>
      <w:r w:rsidRPr="006B1D3F">
        <w:rPr>
          <w:rFonts w:ascii="Times New Roman" w:hAnsi="Times New Roman" w:cs="Times New Roman"/>
          <w:sz w:val="36"/>
          <w:szCs w:val="36"/>
        </w:rPr>
        <w:t>Government of Sindh, Pakistan</w:t>
      </w:r>
    </w:p>
    <w:p w14:paraId="38B76426" w14:textId="4C329A97" w:rsidR="00CD664E" w:rsidRPr="007D2F53" w:rsidRDefault="006B1D3F" w:rsidP="00F65E2E">
      <w:pPr>
        <w:jc w:val="center"/>
        <w:rPr>
          <w:rFonts w:ascii="Arial" w:hAnsi="Arial" w:cs="Arial"/>
          <w:color w:val="FFFFFF" w:themeColor="background1"/>
          <w:sz w:val="24"/>
          <w:szCs w:val="24"/>
        </w:rPr>
      </w:pPr>
      <w:r w:rsidRPr="006B1D3F">
        <w:rPr>
          <w:rFonts w:ascii="Times New Roman" w:hAnsi="Times New Roman" w:cs="Times New Roman"/>
          <w:sz w:val="32"/>
          <w:szCs w:val="32"/>
        </w:rPr>
        <w:t>05 October, 202</w:t>
      </w:r>
      <w:r w:rsidR="00F65E2E">
        <w:rPr>
          <w:rFonts w:ascii="Times New Roman" w:hAnsi="Times New Roman" w:cs="Times New Roman"/>
          <w:sz w:val="32"/>
          <w:szCs w:val="32"/>
        </w:rPr>
        <w:t>2</w:t>
      </w:r>
    </w:p>
    <w:p w14:paraId="0A921D47" w14:textId="4FD05907" w:rsidR="00603AD4" w:rsidRPr="007D2F53" w:rsidRDefault="00603AD4" w:rsidP="00CD664E">
      <w:pPr>
        <w:shd w:val="clear" w:color="auto" w:fill="E7E6E6" w:themeFill="background2"/>
        <w:spacing w:line="276" w:lineRule="auto"/>
        <w:contextualSpacing/>
        <w:rPr>
          <w:rFonts w:ascii="Arial" w:hAnsi="Arial" w:cs="Arial"/>
          <w:b/>
          <w:sz w:val="24"/>
          <w:szCs w:val="24"/>
        </w:rPr>
        <w:sectPr w:rsidR="00603AD4" w:rsidRPr="007D2F53" w:rsidSect="0016012D">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cols w:space="720"/>
          <w:docGrid w:linePitch="360"/>
        </w:sectPr>
      </w:pPr>
    </w:p>
    <w:p w14:paraId="42563FD3" w14:textId="7DAED625" w:rsidR="004F15DC" w:rsidRPr="0004721F" w:rsidRDefault="004F15DC" w:rsidP="0016012D">
      <w:pPr>
        <w:pStyle w:val="Heading2"/>
        <w:spacing w:line="276" w:lineRule="auto"/>
        <w:jc w:val="center"/>
        <w:rPr>
          <w:i w:val="0"/>
        </w:rPr>
      </w:pPr>
      <w:bookmarkStart w:id="0" w:name="_Toc116571683"/>
      <w:r w:rsidRPr="0004721F">
        <w:rPr>
          <w:i w:val="0"/>
        </w:rPr>
        <w:lastRenderedPageBreak/>
        <w:t>TABLE OF CONTENTS</w:t>
      </w:r>
      <w:bookmarkEnd w:id="0"/>
    </w:p>
    <w:p w14:paraId="01DB6696" w14:textId="77777777" w:rsidR="004F15DC" w:rsidRPr="0004721F" w:rsidRDefault="004F15DC" w:rsidP="0016012D">
      <w:pPr>
        <w:spacing w:line="276" w:lineRule="auto"/>
      </w:pPr>
    </w:p>
    <w:sdt>
      <w:sdtPr>
        <w:rPr>
          <w:rFonts w:ascii="Times New Roman" w:eastAsiaTheme="minorHAnsi" w:hAnsi="Times New Roman" w:cs="Times New Roman"/>
          <w:b/>
          <w:noProof w:val="0"/>
        </w:rPr>
        <w:id w:val="8107497"/>
        <w:docPartObj>
          <w:docPartGallery w:val="Table of Contents"/>
          <w:docPartUnique/>
        </w:docPartObj>
      </w:sdtPr>
      <w:sdtEndPr>
        <w:rPr>
          <w:rFonts w:asciiTheme="minorHAnsi" w:hAnsiTheme="minorHAnsi" w:cstheme="minorBidi"/>
          <w:b w:val="0"/>
        </w:rPr>
      </w:sdtEndPr>
      <w:sdtContent>
        <w:p w14:paraId="5D633159" w14:textId="713003AA" w:rsidR="008F02FF" w:rsidRDefault="00F14ACD" w:rsidP="008F02FF">
          <w:pPr>
            <w:pStyle w:val="TOC2"/>
            <w:rPr>
              <w:rFonts w:asciiTheme="minorHAnsi" w:eastAsiaTheme="minorEastAsia" w:hAnsiTheme="minorHAnsi" w:cstheme="minorBidi"/>
            </w:rPr>
          </w:pPr>
          <w:r w:rsidRPr="00474F27">
            <w:fldChar w:fldCharType="begin"/>
          </w:r>
          <w:r w:rsidR="004F15DC" w:rsidRPr="00474F27">
            <w:instrText xml:space="preserve"> TOC \o "1-3" \h \z \u </w:instrText>
          </w:r>
          <w:r w:rsidRPr="00474F27">
            <w:fldChar w:fldCharType="separate"/>
          </w:r>
          <w:hyperlink w:anchor="_Toc116571683" w:history="1">
            <w:r w:rsidR="008F02FF" w:rsidRPr="00D00683">
              <w:rPr>
                <w:rStyle w:val="Hyperlink"/>
              </w:rPr>
              <w:t>TABLE OF CONTENTS</w:t>
            </w:r>
            <w:r w:rsidR="008F02FF">
              <w:rPr>
                <w:webHidden/>
              </w:rPr>
              <w:tab/>
            </w:r>
            <w:r w:rsidR="008F02FF">
              <w:rPr>
                <w:webHidden/>
              </w:rPr>
              <w:fldChar w:fldCharType="begin"/>
            </w:r>
            <w:r w:rsidR="008F02FF">
              <w:rPr>
                <w:webHidden/>
              </w:rPr>
              <w:instrText xml:space="preserve"> PAGEREF _Toc116571683 \h </w:instrText>
            </w:r>
            <w:r w:rsidR="008F02FF">
              <w:rPr>
                <w:webHidden/>
              </w:rPr>
            </w:r>
            <w:r w:rsidR="008F02FF">
              <w:rPr>
                <w:webHidden/>
              </w:rPr>
              <w:fldChar w:fldCharType="separate"/>
            </w:r>
            <w:r w:rsidR="008F02FF">
              <w:rPr>
                <w:webHidden/>
              </w:rPr>
              <w:t>1</w:t>
            </w:r>
            <w:r w:rsidR="008F02FF">
              <w:rPr>
                <w:webHidden/>
              </w:rPr>
              <w:fldChar w:fldCharType="end"/>
            </w:r>
          </w:hyperlink>
        </w:p>
        <w:p w14:paraId="41690843" w14:textId="41882982" w:rsidR="008F02FF" w:rsidRDefault="00C45BBE" w:rsidP="008F02FF">
          <w:pPr>
            <w:pStyle w:val="TOC2"/>
            <w:rPr>
              <w:rFonts w:asciiTheme="minorHAnsi" w:eastAsiaTheme="minorEastAsia" w:hAnsiTheme="minorHAnsi" w:cstheme="minorBidi"/>
            </w:rPr>
          </w:pPr>
          <w:hyperlink w:anchor="_Toc116571684" w:history="1">
            <w:r w:rsidR="008F02FF" w:rsidRPr="00D00683">
              <w:rPr>
                <w:rStyle w:val="Hyperlink"/>
              </w:rPr>
              <w:t>LIST OF TABLES</w:t>
            </w:r>
            <w:r w:rsidR="008F02FF">
              <w:rPr>
                <w:webHidden/>
              </w:rPr>
              <w:tab/>
            </w:r>
            <w:r w:rsidR="008F02FF">
              <w:rPr>
                <w:webHidden/>
              </w:rPr>
              <w:fldChar w:fldCharType="begin"/>
            </w:r>
            <w:r w:rsidR="008F02FF">
              <w:rPr>
                <w:webHidden/>
              </w:rPr>
              <w:instrText xml:space="preserve"> PAGEREF _Toc116571684 \h </w:instrText>
            </w:r>
            <w:r w:rsidR="008F02FF">
              <w:rPr>
                <w:webHidden/>
              </w:rPr>
            </w:r>
            <w:r w:rsidR="008F02FF">
              <w:rPr>
                <w:webHidden/>
              </w:rPr>
              <w:fldChar w:fldCharType="separate"/>
            </w:r>
            <w:r w:rsidR="008F02FF">
              <w:rPr>
                <w:webHidden/>
              </w:rPr>
              <w:t>6</w:t>
            </w:r>
            <w:r w:rsidR="008F02FF">
              <w:rPr>
                <w:webHidden/>
              </w:rPr>
              <w:fldChar w:fldCharType="end"/>
            </w:r>
          </w:hyperlink>
        </w:p>
        <w:p w14:paraId="756EBF83" w14:textId="3098AAF9" w:rsidR="008F02FF" w:rsidRDefault="00C45BBE" w:rsidP="008F02FF">
          <w:pPr>
            <w:pStyle w:val="TOC2"/>
            <w:rPr>
              <w:rFonts w:asciiTheme="minorHAnsi" w:eastAsiaTheme="minorEastAsia" w:hAnsiTheme="minorHAnsi" w:cstheme="minorBidi"/>
            </w:rPr>
          </w:pPr>
          <w:hyperlink w:anchor="_Toc116571685" w:history="1">
            <w:r w:rsidR="008F02FF" w:rsidRPr="00D00683">
              <w:rPr>
                <w:rStyle w:val="Hyperlink"/>
              </w:rPr>
              <w:t>LIST OF FIGURES</w:t>
            </w:r>
            <w:r w:rsidR="008F02FF">
              <w:rPr>
                <w:webHidden/>
              </w:rPr>
              <w:tab/>
            </w:r>
            <w:r w:rsidR="008F02FF">
              <w:rPr>
                <w:webHidden/>
              </w:rPr>
              <w:fldChar w:fldCharType="begin"/>
            </w:r>
            <w:r w:rsidR="008F02FF">
              <w:rPr>
                <w:webHidden/>
              </w:rPr>
              <w:instrText xml:space="preserve"> PAGEREF _Toc116571685 \h </w:instrText>
            </w:r>
            <w:r w:rsidR="008F02FF">
              <w:rPr>
                <w:webHidden/>
              </w:rPr>
            </w:r>
            <w:r w:rsidR="008F02FF">
              <w:rPr>
                <w:webHidden/>
              </w:rPr>
              <w:fldChar w:fldCharType="separate"/>
            </w:r>
            <w:r w:rsidR="008F02FF">
              <w:rPr>
                <w:webHidden/>
              </w:rPr>
              <w:t>6</w:t>
            </w:r>
            <w:r w:rsidR="008F02FF">
              <w:rPr>
                <w:webHidden/>
              </w:rPr>
              <w:fldChar w:fldCharType="end"/>
            </w:r>
          </w:hyperlink>
        </w:p>
        <w:p w14:paraId="34B6083D" w14:textId="6359945B" w:rsidR="008F02FF" w:rsidRDefault="00C45BBE" w:rsidP="008F02FF">
          <w:pPr>
            <w:pStyle w:val="TOC2"/>
            <w:rPr>
              <w:rFonts w:asciiTheme="minorHAnsi" w:eastAsiaTheme="minorEastAsia" w:hAnsiTheme="minorHAnsi" w:cstheme="minorBidi"/>
            </w:rPr>
          </w:pPr>
          <w:hyperlink w:anchor="_Toc116571686" w:history="1">
            <w:r w:rsidR="008F02FF" w:rsidRPr="00D00683">
              <w:rPr>
                <w:rStyle w:val="Hyperlink"/>
              </w:rPr>
              <w:t>LIST OF ACRONYMS</w:t>
            </w:r>
            <w:r w:rsidR="008F02FF">
              <w:rPr>
                <w:webHidden/>
              </w:rPr>
              <w:tab/>
            </w:r>
            <w:r w:rsidR="008F02FF">
              <w:rPr>
                <w:webHidden/>
              </w:rPr>
              <w:fldChar w:fldCharType="begin"/>
            </w:r>
            <w:r w:rsidR="008F02FF">
              <w:rPr>
                <w:webHidden/>
              </w:rPr>
              <w:instrText xml:space="preserve"> PAGEREF _Toc116571686 \h </w:instrText>
            </w:r>
            <w:r w:rsidR="008F02FF">
              <w:rPr>
                <w:webHidden/>
              </w:rPr>
            </w:r>
            <w:r w:rsidR="008F02FF">
              <w:rPr>
                <w:webHidden/>
              </w:rPr>
              <w:fldChar w:fldCharType="separate"/>
            </w:r>
            <w:r w:rsidR="008F02FF">
              <w:rPr>
                <w:webHidden/>
              </w:rPr>
              <w:t>7</w:t>
            </w:r>
            <w:r w:rsidR="008F02FF">
              <w:rPr>
                <w:webHidden/>
              </w:rPr>
              <w:fldChar w:fldCharType="end"/>
            </w:r>
          </w:hyperlink>
        </w:p>
        <w:p w14:paraId="4666EB8B" w14:textId="18D95053" w:rsidR="008F02FF" w:rsidRDefault="00C45BBE" w:rsidP="008F02FF">
          <w:pPr>
            <w:pStyle w:val="TOC2"/>
            <w:rPr>
              <w:rFonts w:asciiTheme="minorHAnsi" w:eastAsiaTheme="minorEastAsia" w:hAnsiTheme="minorHAnsi" w:cstheme="minorBidi"/>
            </w:rPr>
          </w:pPr>
          <w:hyperlink w:anchor="_Toc116571687" w:history="1">
            <w:r w:rsidR="008F02FF" w:rsidRPr="00D00683">
              <w:rPr>
                <w:rStyle w:val="Hyperlink"/>
              </w:rPr>
              <w:t>GLOSSARY OF TERMS</w:t>
            </w:r>
            <w:r w:rsidR="008F02FF">
              <w:rPr>
                <w:webHidden/>
              </w:rPr>
              <w:tab/>
            </w:r>
            <w:r w:rsidR="008F02FF">
              <w:rPr>
                <w:webHidden/>
              </w:rPr>
              <w:fldChar w:fldCharType="begin"/>
            </w:r>
            <w:r w:rsidR="008F02FF">
              <w:rPr>
                <w:webHidden/>
              </w:rPr>
              <w:instrText xml:space="preserve"> PAGEREF _Toc116571687 \h </w:instrText>
            </w:r>
            <w:r w:rsidR="008F02FF">
              <w:rPr>
                <w:webHidden/>
              </w:rPr>
            </w:r>
            <w:r w:rsidR="008F02FF">
              <w:rPr>
                <w:webHidden/>
              </w:rPr>
              <w:fldChar w:fldCharType="separate"/>
            </w:r>
            <w:r w:rsidR="008F02FF">
              <w:rPr>
                <w:webHidden/>
              </w:rPr>
              <w:t>9</w:t>
            </w:r>
            <w:r w:rsidR="008F02FF">
              <w:rPr>
                <w:webHidden/>
              </w:rPr>
              <w:fldChar w:fldCharType="end"/>
            </w:r>
          </w:hyperlink>
        </w:p>
        <w:p w14:paraId="75671619" w14:textId="4E05C739" w:rsidR="008F02FF" w:rsidRDefault="00C45BBE" w:rsidP="008F02FF">
          <w:pPr>
            <w:pStyle w:val="TOC1"/>
            <w:rPr>
              <w:rFonts w:asciiTheme="minorHAnsi" w:eastAsiaTheme="minorEastAsia" w:hAnsiTheme="minorHAnsi" w:cstheme="minorBidi"/>
              <w:b w:val="0"/>
            </w:rPr>
          </w:pPr>
          <w:hyperlink w:anchor="_Toc116571688" w:history="1">
            <w:r w:rsidR="008F02FF" w:rsidRPr="00D00683">
              <w:rPr>
                <w:rStyle w:val="Hyperlink"/>
              </w:rPr>
              <w:t>EXECUTIVE SUMMARY (ES)</w:t>
            </w:r>
            <w:r w:rsidR="008F02FF">
              <w:rPr>
                <w:webHidden/>
              </w:rPr>
              <w:tab/>
            </w:r>
            <w:r w:rsidR="008F02FF">
              <w:rPr>
                <w:webHidden/>
              </w:rPr>
              <w:fldChar w:fldCharType="begin"/>
            </w:r>
            <w:r w:rsidR="008F02FF">
              <w:rPr>
                <w:webHidden/>
              </w:rPr>
              <w:instrText xml:space="preserve"> PAGEREF _Toc116571688 \h </w:instrText>
            </w:r>
            <w:r w:rsidR="008F02FF">
              <w:rPr>
                <w:webHidden/>
              </w:rPr>
            </w:r>
            <w:r w:rsidR="008F02FF">
              <w:rPr>
                <w:webHidden/>
              </w:rPr>
              <w:fldChar w:fldCharType="separate"/>
            </w:r>
            <w:r w:rsidR="008F02FF">
              <w:rPr>
                <w:webHidden/>
              </w:rPr>
              <w:t>12</w:t>
            </w:r>
            <w:r w:rsidR="008F02FF">
              <w:rPr>
                <w:webHidden/>
              </w:rPr>
              <w:fldChar w:fldCharType="end"/>
            </w:r>
          </w:hyperlink>
        </w:p>
        <w:p w14:paraId="0EC7BEC9" w14:textId="76E9A28F" w:rsidR="008F02FF" w:rsidRPr="008F02FF" w:rsidRDefault="00C45BBE" w:rsidP="008F02FF">
          <w:pPr>
            <w:pStyle w:val="TOC2"/>
            <w:tabs>
              <w:tab w:val="left" w:pos="1540"/>
            </w:tabs>
            <w:rPr>
              <w:rFonts w:asciiTheme="minorHAnsi" w:eastAsiaTheme="minorEastAsia" w:hAnsiTheme="minorHAnsi" w:cstheme="minorBidi"/>
              <w:b/>
            </w:rPr>
          </w:pPr>
          <w:hyperlink w:anchor="_Toc116571689" w:history="1">
            <w:r w:rsidR="008F02FF" w:rsidRPr="008F02FF">
              <w:rPr>
                <w:rStyle w:val="Hyperlink"/>
                <w:b/>
              </w:rPr>
              <w:t>CHAPTER 1</w:t>
            </w:r>
            <w:r w:rsidR="008F02FF" w:rsidRPr="008F02FF">
              <w:rPr>
                <w:rFonts w:asciiTheme="minorHAnsi" w:eastAsiaTheme="minorEastAsia" w:hAnsiTheme="minorHAnsi" w:cstheme="minorBidi"/>
                <w:b/>
              </w:rPr>
              <w:tab/>
            </w:r>
            <w:r w:rsidR="008F02FF" w:rsidRPr="008F02FF">
              <w:rPr>
                <w:rStyle w:val="Hyperlink"/>
                <w:b/>
              </w:rPr>
              <w:t xml:space="preserve"> PROJECT DESCRIPTION</w:t>
            </w:r>
            <w:r w:rsidR="008F02FF" w:rsidRPr="008F02FF">
              <w:rPr>
                <w:b/>
                <w:webHidden/>
              </w:rPr>
              <w:tab/>
            </w:r>
            <w:r w:rsidR="008F02FF" w:rsidRPr="008F02FF">
              <w:rPr>
                <w:b/>
                <w:webHidden/>
              </w:rPr>
              <w:fldChar w:fldCharType="begin"/>
            </w:r>
            <w:r w:rsidR="008F02FF" w:rsidRPr="008F02FF">
              <w:rPr>
                <w:b/>
                <w:webHidden/>
              </w:rPr>
              <w:instrText xml:space="preserve"> PAGEREF _Toc116571689 \h </w:instrText>
            </w:r>
            <w:r w:rsidR="008F02FF" w:rsidRPr="008F02FF">
              <w:rPr>
                <w:b/>
                <w:webHidden/>
              </w:rPr>
            </w:r>
            <w:r w:rsidR="008F02FF" w:rsidRPr="008F02FF">
              <w:rPr>
                <w:b/>
                <w:webHidden/>
              </w:rPr>
              <w:fldChar w:fldCharType="separate"/>
            </w:r>
            <w:r w:rsidR="008F02FF" w:rsidRPr="008F02FF">
              <w:rPr>
                <w:b/>
                <w:webHidden/>
              </w:rPr>
              <w:t>21</w:t>
            </w:r>
            <w:r w:rsidR="008F02FF" w:rsidRPr="008F02FF">
              <w:rPr>
                <w:b/>
                <w:webHidden/>
              </w:rPr>
              <w:fldChar w:fldCharType="end"/>
            </w:r>
          </w:hyperlink>
        </w:p>
        <w:p w14:paraId="1FEEE8AF" w14:textId="5870C03D" w:rsidR="008F02FF" w:rsidRDefault="00C45BBE" w:rsidP="008F02FF">
          <w:pPr>
            <w:pStyle w:val="TOC2"/>
            <w:rPr>
              <w:rFonts w:asciiTheme="minorHAnsi" w:eastAsiaTheme="minorEastAsia" w:hAnsiTheme="minorHAnsi" w:cstheme="minorBidi"/>
            </w:rPr>
          </w:pPr>
          <w:hyperlink w:anchor="_Toc116571690" w:history="1">
            <w:r w:rsidR="008F02FF" w:rsidRPr="00D00683">
              <w:rPr>
                <w:rStyle w:val="Hyperlink"/>
              </w:rPr>
              <w:t>1.1</w:t>
            </w:r>
            <w:r w:rsidR="008F02FF">
              <w:rPr>
                <w:rFonts w:asciiTheme="minorHAnsi" w:eastAsiaTheme="minorEastAsia" w:hAnsiTheme="minorHAnsi" w:cstheme="minorBidi"/>
              </w:rPr>
              <w:tab/>
            </w:r>
            <w:r w:rsidR="008F02FF" w:rsidRPr="00D00683">
              <w:rPr>
                <w:rStyle w:val="Hyperlink"/>
              </w:rPr>
              <w:t>The Project History</w:t>
            </w:r>
            <w:r w:rsidR="008F02FF">
              <w:rPr>
                <w:webHidden/>
              </w:rPr>
              <w:tab/>
            </w:r>
            <w:r w:rsidR="008F02FF">
              <w:rPr>
                <w:webHidden/>
              </w:rPr>
              <w:fldChar w:fldCharType="begin"/>
            </w:r>
            <w:r w:rsidR="008F02FF">
              <w:rPr>
                <w:webHidden/>
              </w:rPr>
              <w:instrText xml:space="preserve"> PAGEREF _Toc116571690 \h </w:instrText>
            </w:r>
            <w:r w:rsidR="008F02FF">
              <w:rPr>
                <w:webHidden/>
              </w:rPr>
            </w:r>
            <w:r w:rsidR="008F02FF">
              <w:rPr>
                <w:webHidden/>
              </w:rPr>
              <w:fldChar w:fldCharType="separate"/>
            </w:r>
            <w:r w:rsidR="008F02FF">
              <w:rPr>
                <w:webHidden/>
              </w:rPr>
              <w:t>21</w:t>
            </w:r>
            <w:r w:rsidR="008F02FF">
              <w:rPr>
                <w:webHidden/>
              </w:rPr>
              <w:fldChar w:fldCharType="end"/>
            </w:r>
          </w:hyperlink>
        </w:p>
        <w:p w14:paraId="2B6135E0" w14:textId="360A78DE" w:rsidR="008F02FF" w:rsidRDefault="00C45BBE" w:rsidP="008F02FF">
          <w:pPr>
            <w:pStyle w:val="TOC2"/>
            <w:rPr>
              <w:rFonts w:asciiTheme="minorHAnsi" w:eastAsiaTheme="minorEastAsia" w:hAnsiTheme="minorHAnsi" w:cstheme="minorBidi"/>
            </w:rPr>
          </w:pPr>
          <w:hyperlink w:anchor="_Toc116571691" w:history="1">
            <w:r w:rsidR="008F02FF" w:rsidRPr="00D00683">
              <w:rPr>
                <w:rStyle w:val="Hyperlink"/>
              </w:rPr>
              <w:t>1.2</w:t>
            </w:r>
            <w:r w:rsidR="008F02FF">
              <w:rPr>
                <w:rFonts w:asciiTheme="minorHAnsi" w:eastAsiaTheme="minorEastAsia" w:hAnsiTheme="minorHAnsi" w:cstheme="minorBidi"/>
              </w:rPr>
              <w:tab/>
            </w:r>
            <w:r w:rsidR="008F02FF" w:rsidRPr="00D00683">
              <w:rPr>
                <w:rStyle w:val="Hyperlink"/>
              </w:rPr>
              <w:t>The Context: Anti-Encroachment Drive (AED) in Akram Wah in the Sindh Province</w:t>
            </w:r>
            <w:r w:rsidR="008F02FF">
              <w:rPr>
                <w:webHidden/>
              </w:rPr>
              <w:tab/>
            </w:r>
            <w:r w:rsidR="008F02FF">
              <w:rPr>
                <w:webHidden/>
              </w:rPr>
              <w:fldChar w:fldCharType="begin"/>
            </w:r>
            <w:r w:rsidR="008F02FF">
              <w:rPr>
                <w:webHidden/>
              </w:rPr>
              <w:instrText xml:space="preserve"> PAGEREF _Toc116571691 \h </w:instrText>
            </w:r>
            <w:r w:rsidR="008F02FF">
              <w:rPr>
                <w:webHidden/>
              </w:rPr>
            </w:r>
            <w:r w:rsidR="008F02FF">
              <w:rPr>
                <w:webHidden/>
              </w:rPr>
              <w:fldChar w:fldCharType="separate"/>
            </w:r>
            <w:r w:rsidR="008F02FF">
              <w:rPr>
                <w:webHidden/>
              </w:rPr>
              <w:t>22</w:t>
            </w:r>
            <w:r w:rsidR="008F02FF">
              <w:rPr>
                <w:webHidden/>
              </w:rPr>
              <w:fldChar w:fldCharType="end"/>
            </w:r>
          </w:hyperlink>
        </w:p>
        <w:p w14:paraId="4B5CA3F9" w14:textId="15B35ABF" w:rsidR="008F02FF" w:rsidRDefault="00C45BBE" w:rsidP="008F02FF">
          <w:pPr>
            <w:pStyle w:val="TOC2"/>
            <w:rPr>
              <w:rFonts w:asciiTheme="minorHAnsi" w:eastAsiaTheme="minorEastAsia" w:hAnsiTheme="minorHAnsi" w:cstheme="minorBidi"/>
            </w:rPr>
          </w:pPr>
          <w:hyperlink w:anchor="_Toc116571692" w:history="1">
            <w:r w:rsidR="008F02FF" w:rsidRPr="00D00683">
              <w:rPr>
                <w:rStyle w:val="Hyperlink"/>
              </w:rPr>
              <w:t>1.3</w:t>
            </w:r>
            <w:r w:rsidR="008F02FF">
              <w:rPr>
                <w:rFonts w:asciiTheme="minorHAnsi" w:eastAsiaTheme="minorEastAsia" w:hAnsiTheme="minorHAnsi" w:cstheme="minorBidi"/>
              </w:rPr>
              <w:tab/>
            </w:r>
            <w:r w:rsidR="008F02FF" w:rsidRPr="00D00683">
              <w:rPr>
                <w:rStyle w:val="Hyperlink"/>
              </w:rPr>
              <w:t>AED Legacy and the Corrective Action Plan</w:t>
            </w:r>
            <w:r w:rsidR="008F02FF">
              <w:rPr>
                <w:webHidden/>
              </w:rPr>
              <w:tab/>
            </w:r>
            <w:r w:rsidR="008F02FF">
              <w:rPr>
                <w:webHidden/>
              </w:rPr>
              <w:fldChar w:fldCharType="begin"/>
            </w:r>
            <w:r w:rsidR="008F02FF">
              <w:rPr>
                <w:webHidden/>
              </w:rPr>
              <w:instrText xml:space="preserve"> PAGEREF _Toc116571692 \h </w:instrText>
            </w:r>
            <w:r w:rsidR="008F02FF">
              <w:rPr>
                <w:webHidden/>
              </w:rPr>
            </w:r>
            <w:r w:rsidR="008F02FF">
              <w:rPr>
                <w:webHidden/>
              </w:rPr>
              <w:fldChar w:fldCharType="separate"/>
            </w:r>
            <w:r w:rsidR="008F02FF">
              <w:rPr>
                <w:webHidden/>
              </w:rPr>
              <w:t>23</w:t>
            </w:r>
            <w:r w:rsidR="008F02FF">
              <w:rPr>
                <w:webHidden/>
              </w:rPr>
              <w:fldChar w:fldCharType="end"/>
            </w:r>
          </w:hyperlink>
        </w:p>
        <w:p w14:paraId="3C0B59E1" w14:textId="731E3B16" w:rsidR="008F02FF" w:rsidRDefault="00C45BBE" w:rsidP="008F02FF">
          <w:pPr>
            <w:pStyle w:val="TOC2"/>
            <w:rPr>
              <w:rFonts w:asciiTheme="minorHAnsi" w:eastAsiaTheme="minorEastAsia" w:hAnsiTheme="minorHAnsi" w:cstheme="minorBidi"/>
            </w:rPr>
          </w:pPr>
          <w:hyperlink w:anchor="_Toc116571693" w:history="1">
            <w:r w:rsidR="008F02FF" w:rsidRPr="00D00683">
              <w:rPr>
                <w:rStyle w:val="Hyperlink"/>
              </w:rPr>
              <w:t xml:space="preserve">1.4 </w:t>
            </w:r>
            <w:r w:rsidR="008F02FF">
              <w:rPr>
                <w:rFonts w:asciiTheme="minorHAnsi" w:eastAsiaTheme="minorEastAsia" w:hAnsiTheme="minorHAnsi" w:cstheme="minorBidi"/>
              </w:rPr>
              <w:tab/>
            </w:r>
            <w:r w:rsidR="008F02FF" w:rsidRPr="00D00683">
              <w:rPr>
                <w:rStyle w:val="Hyperlink"/>
              </w:rPr>
              <w:t>Agreed Policy Actions on AED Mitigation, Livelihood Restoration, LA and IR</w:t>
            </w:r>
            <w:r w:rsidR="008F02FF">
              <w:rPr>
                <w:webHidden/>
              </w:rPr>
              <w:tab/>
            </w:r>
            <w:r w:rsidR="008F02FF">
              <w:rPr>
                <w:webHidden/>
              </w:rPr>
              <w:fldChar w:fldCharType="begin"/>
            </w:r>
            <w:r w:rsidR="008F02FF">
              <w:rPr>
                <w:webHidden/>
              </w:rPr>
              <w:instrText xml:space="preserve"> PAGEREF _Toc116571693 \h </w:instrText>
            </w:r>
            <w:r w:rsidR="008F02FF">
              <w:rPr>
                <w:webHidden/>
              </w:rPr>
            </w:r>
            <w:r w:rsidR="008F02FF">
              <w:rPr>
                <w:webHidden/>
              </w:rPr>
              <w:fldChar w:fldCharType="separate"/>
            </w:r>
            <w:r w:rsidR="008F02FF">
              <w:rPr>
                <w:webHidden/>
              </w:rPr>
              <w:t>23</w:t>
            </w:r>
            <w:r w:rsidR="008F02FF">
              <w:rPr>
                <w:webHidden/>
              </w:rPr>
              <w:fldChar w:fldCharType="end"/>
            </w:r>
          </w:hyperlink>
        </w:p>
        <w:p w14:paraId="1A83DF16" w14:textId="7378DA52" w:rsidR="008F02FF" w:rsidRDefault="00C45BBE" w:rsidP="008F02FF">
          <w:pPr>
            <w:pStyle w:val="TOC2"/>
            <w:rPr>
              <w:rFonts w:asciiTheme="minorHAnsi" w:eastAsiaTheme="minorEastAsia" w:hAnsiTheme="minorHAnsi" w:cstheme="minorBidi"/>
            </w:rPr>
          </w:pPr>
          <w:hyperlink w:anchor="_Toc116571694" w:history="1">
            <w:r w:rsidR="008F02FF" w:rsidRPr="00D00683">
              <w:rPr>
                <w:rStyle w:val="Hyperlink"/>
              </w:rPr>
              <w:t xml:space="preserve">1.5 </w:t>
            </w:r>
            <w:r w:rsidR="008F02FF">
              <w:rPr>
                <w:rFonts w:asciiTheme="minorHAnsi" w:eastAsiaTheme="minorEastAsia" w:hAnsiTheme="minorHAnsi" w:cstheme="minorBidi"/>
              </w:rPr>
              <w:tab/>
            </w:r>
            <w:r w:rsidR="008F02FF" w:rsidRPr="00D00683">
              <w:rPr>
                <w:rStyle w:val="Hyperlink"/>
              </w:rPr>
              <w:t>SRMP: Scope and Objectives</w:t>
            </w:r>
            <w:r w:rsidR="008F02FF">
              <w:rPr>
                <w:webHidden/>
              </w:rPr>
              <w:tab/>
            </w:r>
            <w:r w:rsidR="008F02FF">
              <w:rPr>
                <w:webHidden/>
              </w:rPr>
              <w:fldChar w:fldCharType="begin"/>
            </w:r>
            <w:r w:rsidR="008F02FF">
              <w:rPr>
                <w:webHidden/>
              </w:rPr>
              <w:instrText xml:space="preserve"> PAGEREF _Toc116571694 \h </w:instrText>
            </w:r>
            <w:r w:rsidR="008F02FF">
              <w:rPr>
                <w:webHidden/>
              </w:rPr>
            </w:r>
            <w:r w:rsidR="008F02FF">
              <w:rPr>
                <w:webHidden/>
              </w:rPr>
              <w:fldChar w:fldCharType="separate"/>
            </w:r>
            <w:r w:rsidR="008F02FF">
              <w:rPr>
                <w:webHidden/>
              </w:rPr>
              <w:t>24</w:t>
            </w:r>
            <w:r w:rsidR="008F02FF">
              <w:rPr>
                <w:webHidden/>
              </w:rPr>
              <w:fldChar w:fldCharType="end"/>
            </w:r>
          </w:hyperlink>
        </w:p>
        <w:p w14:paraId="50121A5F" w14:textId="4CDC587F" w:rsidR="008F02FF" w:rsidRDefault="00C45BBE" w:rsidP="008F02FF">
          <w:pPr>
            <w:pStyle w:val="TOC2"/>
            <w:rPr>
              <w:rFonts w:asciiTheme="minorHAnsi" w:eastAsiaTheme="minorEastAsia" w:hAnsiTheme="minorHAnsi" w:cstheme="minorBidi"/>
            </w:rPr>
          </w:pPr>
          <w:hyperlink w:anchor="_Toc116571695" w:history="1">
            <w:r w:rsidR="008F02FF" w:rsidRPr="00D00683">
              <w:rPr>
                <w:rStyle w:val="Hyperlink"/>
              </w:rPr>
              <w:t xml:space="preserve">1.6 </w:t>
            </w:r>
            <w:r w:rsidR="008F02FF">
              <w:rPr>
                <w:rFonts w:asciiTheme="minorHAnsi" w:eastAsiaTheme="minorEastAsia" w:hAnsiTheme="minorHAnsi" w:cstheme="minorBidi"/>
              </w:rPr>
              <w:tab/>
            </w:r>
            <w:r w:rsidR="008F02FF" w:rsidRPr="00D00683">
              <w:rPr>
                <w:rStyle w:val="Hyperlink"/>
              </w:rPr>
              <w:t>Outline of the SRMP</w:t>
            </w:r>
            <w:r w:rsidR="008F02FF">
              <w:rPr>
                <w:webHidden/>
              </w:rPr>
              <w:tab/>
            </w:r>
            <w:r w:rsidR="008F02FF">
              <w:rPr>
                <w:webHidden/>
              </w:rPr>
              <w:fldChar w:fldCharType="begin"/>
            </w:r>
            <w:r w:rsidR="008F02FF">
              <w:rPr>
                <w:webHidden/>
              </w:rPr>
              <w:instrText xml:space="preserve"> PAGEREF _Toc116571695 \h </w:instrText>
            </w:r>
            <w:r w:rsidR="008F02FF">
              <w:rPr>
                <w:webHidden/>
              </w:rPr>
            </w:r>
            <w:r w:rsidR="008F02FF">
              <w:rPr>
                <w:webHidden/>
              </w:rPr>
              <w:fldChar w:fldCharType="separate"/>
            </w:r>
            <w:r w:rsidR="008F02FF">
              <w:rPr>
                <w:webHidden/>
              </w:rPr>
              <w:t>25</w:t>
            </w:r>
            <w:r w:rsidR="008F02FF">
              <w:rPr>
                <w:webHidden/>
              </w:rPr>
              <w:fldChar w:fldCharType="end"/>
            </w:r>
          </w:hyperlink>
        </w:p>
        <w:p w14:paraId="618A7E02" w14:textId="36A787CC" w:rsidR="008F02FF" w:rsidRPr="008F02FF" w:rsidRDefault="00C45BBE" w:rsidP="008F02FF">
          <w:pPr>
            <w:pStyle w:val="TOC2"/>
            <w:tabs>
              <w:tab w:val="left" w:pos="1540"/>
            </w:tabs>
            <w:rPr>
              <w:rFonts w:asciiTheme="minorHAnsi" w:eastAsiaTheme="minorEastAsia" w:hAnsiTheme="minorHAnsi" w:cstheme="minorBidi"/>
              <w:b/>
            </w:rPr>
          </w:pPr>
          <w:hyperlink w:anchor="_Toc116571696" w:history="1">
            <w:r w:rsidR="008F02FF" w:rsidRPr="008F02FF">
              <w:rPr>
                <w:rStyle w:val="Hyperlink"/>
                <w:b/>
              </w:rPr>
              <w:t>CHAPTER 2</w:t>
            </w:r>
            <w:r w:rsidR="008F02FF" w:rsidRPr="008F02FF">
              <w:rPr>
                <w:rFonts w:asciiTheme="minorHAnsi" w:eastAsiaTheme="minorEastAsia" w:hAnsiTheme="minorHAnsi" w:cstheme="minorBidi"/>
                <w:b/>
              </w:rPr>
              <w:tab/>
            </w:r>
            <w:r w:rsidR="008F02FF" w:rsidRPr="008F02FF">
              <w:rPr>
                <w:rStyle w:val="Hyperlink"/>
                <w:b/>
              </w:rPr>
              <w:t>AED LEGACY, PROJECT IMPACT AND THE BASELINE</w:t>
            </w:r>
            <w:r w:rsidR="008F02FF" w:rsidRPr="008F02FF">
              <w:rPr>
                <w:b/>
                <w:webHidden/>
              </w:rPr>
              <w:tab/>
            </w:r>
            <w:r w:rsidR="008F02FF" w:rsidRPr="008F02FF">
              <w:rPr>
                <w:b/>
                <w:webHidden/>
              </w:rPr>
              <w:fldChar w:fldCharType="begin"/>
            </w:r>
            <w:r w:rsidR="008F02FF" w:rsidRPr="008F02FF">
              <w:rPr>
                <w:b/>
                <w:webHidden/>
              </w:rPr>
              <w:instrText xml:space="preserve"> PAGEREF _Toc116571696 \h </w:instrText>
            </w:r>
            <w:r w:rsidR="008F02FF" w:rsidRPr="008F02FF">
              <w:rPr>
                <w:b/>
                <w:webHidden/>
              </w:rPr>
            </w:r>
            <w:r w:rsidR="008F02FF" w:rsidRPr="008F02FF">
              <w:rPr>
                <w:b/>
                <w:webHidden/>
              </w:rPr>
              <w:fldChar w:fldCharType="separate"/>
            </w:r>
            <w:r w:rsidR="008F02FF" w:rsidRPr="008F02FF">
              <w:rPr>
                <w:b/>
                <w:webHidden/>
              </w:rPr>
              <w:t>26</w:t>
            </w:r>
            <w:r w:rsidR="008F02FF" w:rsidRPr="008F02FF">
              <w:rPr>
                <w:b/>
                <w:webHidden/>
              </w:rPr>
              <w:fldChar w:fldCharType="end"/>
            </w:r>
          </w:hyperlink>
        </w:p>
        <w:p w14:paraId="19110838" w14:textId="7273D6D7" w:rsidR="008F02FF" w:rsidRDefault="00C45BBE" w:rsidP="008F02FF">
          <w:pPr>
            <w:pStyle w:val="TOC2"/>
            <w:rPr>
              <w:rFonts w:asciiTheme="minorHAnsi" w:eastAsiaTheme="minorEastAsia" w:hAnsiTheme="minorHAnsi" w:cstheme="minorBidi"/>
            </w:rPr>
          </w:pPr>
          <w:hyperlink w:anchor="_Toc116571697" w:history="1">
            <w:r w:rsidR="008F02FF" w:rsidRPr="00D00683">
              <w:rPr>
                <w:rStyle w:val="Hyperlink"/>
              </w:rPr>
              <w:t>2.1</w:t>
            </w:r>
            <w:r w:rsidR="008F02FF">
              <w:rPr>
                <w:rFonts w:asciiTheme="minorHAnsi" w:eastAsiaTheme="minorEastAsia" w:hAnsiTheme="minorHAnsi" w:cstheme="minorBidi"/>
              </w:rPr>
              <w:tab/>
            </w:r>
            <w:r w:rsidR="008F02FF" w:rsidRPr="00D00683">
              <w:rPr>
                <w:rStyle w:val="Hyperlink"/>
              </w:rPr>
              <w:t>Introduction</w:t>
            </w:r>
            <w:r w:rsidR="008F02FF">
              <w:rPr>
                <w:webHidden/>
              </w:rPr>
              <w:tab/>
            </w:r>
            <w:r w:rsidR="008F02FF">
              <w:rPr>
                <w:webHidden/>
              </w:rPr>
              <w:fldChar w:fldCharType="begin"/>
            </w:r>
            <w:r w:rsidR="008F02FF">
              <w:rPr>
                <w:webHidden/>
              </w:rPr>
              <w:instrText xml:space="preserve"> PAGEREF _Toc116571697 \h </w:instrText>
            </w:r>
            <w:r w:rsidR="008F02FF">
              <w:rPr>
                <w:webHidden/>
              </w:rPr>
            </w:r>
            <w:r w:rsidR="008F02FF">
              <w:rPr>
                <w:webHidden/>
              </w:rPr>
              <w:fldChar w:fldCharType="separate"/>
            </w:r>
            <w:r w:rsidR="008F02FF">
              <w:rPr>
                <w:webHidden/>
              </w:rPr>
              <w:t>26</w:t>
            </w:r>
            <w:r w:rsidR="008F02FF">
              <w:rPr>
                <w:webHidden/>
              </w:rPr>
              <w:fldChar w:fldCharType="end"/>
            </w:r>
          </w:hyperlink>
        </w:p>
        <w:p w14:paraId="3D74F8A0" w14:textId="27E744C0" w:rsidR="008F02FF" w:rsidRDefault="00C45BBE" w:rsidP="008F02FF">
          <w:pPr>
            <w:pStyle w:val="TOC2"/>
            <w:rPr>
              <w:rFonts w:asciiTheme="minorHAnsi" w:eastAsiaTheme="minorEastAsia" w:hAnsiTheme="minorHAnsi" w:cstheme="minorBidi"/>
            </w:rPr>
          </w:pPr>
          <w:hyperlink w:anchor="_Toc116571698" w:history="1">
            <w:r w:rsidR="008F02FF" w:rsidRPr="00D00683">
              <w:rPr>
                <w:rStyle w:val="Hyperlink"/>
              </w:rPr>
              <w:t xml:space="preserve">2.2 </w:t>
            </w:r>
            <w:r w:rsidR="008F02FF">
              <w:rPr>
                <w:rFonts w:asciiTheme="minorHAnsi" w:eastAsiaTheme="minorEastAsia" w:hAnsiTheme="minorHAnsi" w:cstheme="minorBidi"/>
              </w:rPr>
              <w:tab/>
            </w:r>
            <w:r w:rsidR="008F02FF" w:rsidRPr="00D00683">
              <w:rPr>
                <w:rStyle w:val="Hyperlink"/>
              </w:rPr>
              <w:t>Due Diligence on AED – Objectives and Methodology</w:t>
            </w:r>
            <w:r w:rsidR="008F02FF">
              <w:rPr>
                <w:webHidden/>
              </w:rPr>
              <w:tab/>
            </w:r>
            <w:r w:rsidR="008F02FF">
              <w:rPr>
                <w:webHidden/>
              </w:rPr>
              <w:fldChar w:fldCharType="begin"/>
            </w:r>
            <w:r w:rsidR="008F02FF">
              <w:rPr>
                <w:webHidden/>
              </w:rPr>
              <w:instrText xml:space="preserve"> PAGEREF _Toc116571698 \h </w:instrText>
            </w:r>
            <w:r w:rsidR="008F02FF">
              <w:rPr>
                <w:webHidden/>
              </w:rPr>
            </w:r>
            <w:r w:rsidR="008F02FF">
              <w:rPr>
                <w:webHidden/>
              </w:rPr>
              <w:fldChar w:fldCharType="separate"/>
            </w:r>
            <w:r w:rsidR="008F02FF">
              <w:rPr>
                <w:webHidden/>
              </w:rPr>
              <w:t>26</w:t>
            </w:r>
            <w:r w:rsidR="008F02FF">
              <w:rPr>
                <w:webHidden/>
              </w:rPr>
              <w:fldChar w:fldCharType="end"/>
            </w:r>
          </w:hyperlink>
        </w:p>
        <w:p w14:paraId="4B72F960" w14:textId="1E091A0F" w:rsidR="008F02FF" w:rsidRDefault="00C45BBE" w:rsidP="008F02FF">
          <w:pPr>
            <w:pStyle w:val="TOC2"/>
            <w:rPr>
              <w:rFonts w:asciiTheme="minorHAnsi" w:eastAsiaTheme="minorEastAsia" w:hAnsiTheme="minorHAnsi" w:cstheme="minorBidi"/>
            </w:rPr>
          </w:pPr>
          <w:hyperlink w:anchor="_Toc116571699" w:history="1">
            <w:r w:rsidR="008F02FF" w:rsidRPr="00D00683">
              <w:rPr>
                <w:rStyle w:val="Hyperlink"/>
              </w:rPr>
              <w:t xml:space="preserve">2.3 </w:t>
            </w:r>
            <w:r w:rsidR="008F02FF">
              <w:rPr>
                <w:rFonts w:asciiTheme="minorHAnsi" w:eastAsiaTheme="minorEastAsia" w:hAnsiTheme="minorHAnsi" w:cstheme="minorBidi"/>
              </w:rPr>
              <w:tab/>
            </w:r>
            <w:r w:rsidR="008F02FF" w:rsidRPr="00D00683">
              <w:rPr>
                <w:rStyle w:val="Hyperlink"/>
              </w:rPr>
              <w:t>Impact of AED: Analysis and Findings</w:t>
            </w:r>
            <w:r w:rsidR="008F02FF">
              <w:rPr>
                <w:webHidden/>
              </w:rPr>
              <w:tab/>
            </w:r>
            <w:r w:rsidR="008F02FF">
              <w:rPr>
                <w:webHidden/>
              </w:rPr>
              <w:fldChar w:fldCharType="begin"/>
            </w:r>
            <w:r w:rsidR="008F02FF">
              <w:rPr>
                <w:webHidden/>
              </w:rPr>
              <w:instrText xml:space="preserve"> PAGEREF _Toc116571699 \h </w:instrText>
            </w:r>
            <w:r w:rsidR="008F02FF">
              <w:rPr>
                <w:webHidden/>
              </w:rPr>
            </w:r>
            <w:r w:rsidR="008F02FF">
              <w:rPr>
                <w:webHidden/>
              </w:rPr>
              <w:fldChar w:fldCharType="separate"/>
            </w:r>
            <w:r w:rsidR="008F02FF">
              <w:rPr>
                <w:webHidden/>
              </w:rPr>
              <w:t>27</w:t>
            </w:r>
            <w:r w:rsidR="008F02FF">
              <w:rPr>
                <w:webHidden/>
              </w:rPr>
              <w:fldChar w:fldCharType="end"/>
            </w:r>
          </w:hyperlink>
        </w:p>
        <w:p w14:paraId="14D5BD42" w14:textId="56D87D1C" w:rsidR="008F02FF" w:rsidRDefault="00C45BBE" w:rsidP="008F02FF">
          <w:pPr>
            <w:pStyle w:val="TOC2"/>
            <w:rPr>
              <w:rFonts w:asciiTheme="minorHAnsi" w:eastAsiaTheme="minorEastAsia" w:hAnsiTheme="minorHAnsi" w:cstheme="minorBidi"/>
            </w:rPr>
          </w:pPr>
          <w:hyperlink w:anchor="_Toc116571700" w:history="1">
            <w:r w:rsidR="008F02FF" w:rsidRPr="00D00683">
              <w:rPr>
                <w:rStyle w:val="Hyperlink"/>
              </w:rPr>
              <w:t xml:space="preserve">2.3.1 </w:t>
            </w:r>
            <w:r w:rsidR="008F02FF">
              <w:rPr>
                <w:rFonts w:asciiTheme="minorHAnsi" w:eastAsiaTheme="minorEastAsia" w:hAnsiTheme="minorHAnsi" w:cstheme="minorBidi"/>
              </w:rPr>
              <w:tab/>
            </w:r>
            <w:r w:rsidR="008F02FF" w:rsidRPr="00D00683">
              <w:rPr>
                <w:rStyle w:val="Hyperlink"/>
              </w:rPr>
              <w:t>Number of AED Households</w:t>
            </w:r>
            <w:r w:rsidR="008F02FF">
              <w:rPr>
                <w:webHidden/>
              </w:rPr>
              <w:tab/>
            </w:r>
            <w:r w:rsidR="008F02FF">
              <w:rPr>
                <w:webHidden/>
              </w:rPr>
              <w:fldChar w:fldCharType="begin"/>
            </w:r>
            <w:r w:rsidR="008F02FF">
              <w:rPr>
                <w:webHidden/>
              </w:rPr>
              <w:instrText xml:space="preserve"> PAGEREF _Toc116571700 \h </w:instrText>
            </w:r>
            <w:r w:rsidR="008F02FF">
              <w:rPr>
                <w:webHidden/>
              </w:rPr>
            </w:r>
            <w:r w:rsidR="008F02FF">
              <w:rPr>
                <w:webHidden/>
              </w:rPr>
              <w:fldChar w:fldCharType="separate"/>
            </w:r>
            <w:r w:rsidR="008F02FF">
              <w:rPr>
                <w:webHidden/>
              </w:rPr>
              <w:t>27</w:t>
            </w:r>
            <w:r w:rsidR="008F02FF">
              <w:rPr>
                <w:webHidden/>
              </w:rPr>
              <w:fldChar w:fldCharType="end"/>
            </w:r>
          </w:hyperlink>
        </w:p>
        <w:p w14:paraId="66CA373C" w14:textId="19F96519" w:rsidR="008F02FF" w:rsidRDefault="00C45BBE" w:rsidP="008F02FF">
          <w:pPr>
            <w:pStyle w:val="TOC2"/>
            <w:rPr>
              <w:rFonts w:asciiTheme="minorHAnsi" w:eastAsiaTheme="minorEastAsia" w:hAnsiTheme="minorHAnsi" w:cstheme="minorBidi"/>
            </w:rPr>
          </w:pPr>
          <w:hyperlink w:anchor="_Toc116571701" w:history="1">
            <w:r w:rsidR="008F02FF" w:rsidRPr="00D00683">
              <w:rPr>
                <w:rStyle w:val="Hyperlink"/>
              </w:rPr>
              <w:t xml:space="preserve">2.3.2 </w:t>
            </w:r>
            <w:r w:rsidR="008F02FF">
              <w:rPr>
                <w:rFonts w:asciiTheme="minorHAnsi" w:eastAsiaTheme="minorEastAsia" w:hAnsiTheme="minorHAnsi" w:cstheme="minorBidi"/>
              </w:rPr>
              <w:tab/>
            </w:r>
            <w:r w:rsidR="008F02FF" w:rsidRPr="00D00683">
              <w:rPr>
                <w:rStyle w:val="Hyperlink"/>
              </w:rPr>
              <w:t>Types of Structures</w:t>
            </w:r>
            <w:r w:rsidR="008F02FF">
              <w:rPr>
                <w:webHidden/>
              </w:rPr>
              <w:tab/>
            </w:r>
            <w:r w:rsidR="008F02FF">
              <w:rPr>
                <w:webHidden/>
              </w:rPr>
              <w:fldChar w:fldCharType="begin"/>
            </w:r>
            <w:r w:rsidR="008F02FF">
              <w:rPr>
                <w:webHidden/>
              </w:rPr>
              <w:instrText xml:space="preserve"> PAGEREF _Toc116571701 \h </w:instrText>
            </w:r>
            <w:r w:rsidR="008F02FF">
              <w:rPr>
                <w:webHidden/>
              </w:rPr>
            </w:r>
            <w:r w:rsidR="008F02FF">
              <w:rPr>
                <w:webHidden/>
              </w:rPr>
              <w:fldChar w:fldCharType="separate"/>
            </w:r>
            <w:r w:rsidR="008F02FF">
              <w:rPr>
                <w:webHidden/>
              </w:rPr>
              <w:t>27</w:t>
            </w:r>
            <w:r w:rsidR="008F02FF">
              <w:rPr>
                <w:webHidden/>
              </w:rPr>
              <w:fldChar w:fldCharType="end"/>
            </w:r>
          </w:hyperlink>
        </w:p>
        <w:p w14:paraId="76B5E3B7" w14:textId="27970416" w:rsidR="008F02FF" w:rsidRDefault="00C45BBE" w:rsidP="008F02FF">
          <w:pPr>
            <w:pStyle w:val="TOC2"/>
            <w:rPr>
              <w:rFonts w:asciiTheme="minorHAnsi" w:eastAsiaTheme="minorEastAsia" w:hAnsiTheme="minorHAnsi" w:cstheme="minorBidi"/>
            </w:rPr>
          </w:pPr>
          <w:hyperlink w:anchor="_Toc116571702" w:history="1">
            <w:r w:rsidR="008F02FF" w:rsidRPr="00D00683">
              <w:rPr>
                <w:rStyle w:val="Hyperlink"/>
              </w:rPr>
              <w:t xml:space="preserve">2.3.3 </w:t>
            </w:r>
            <w:r w:rsidR="008F02FF">
              <w:rPr>
                <w:rFonts w:asciiTheme="minorHAnsi" w:eastAsiaTheme="minorEastAsia" w:hAnsiTheme="minorHAnsi" w:cstheme="minorBidi"/>
              </w:rPr>
              <w:tab/>
            </w:r>
            <w:r w:rsidR="008F02FF" w:rsidRPr="00D00683">
              <w:rPr>
                <w:rStyle w:val="Hyperlink"/>
              </w:rPr>
              <w:t>Number of Affected Structures by Types</w:t>
            </w:r>
            <w:r w:rsidR="008F02FF">
              <w:rPr>
                <w:webHidden/>
              </w:rPr>
              <w:tab/>
            </w:r>
            <w:r w:rsidR="008F02FF">
              <w:rPr>
                <w:webHidden/>
              </w:rPr>
              <w:fldChar w:fldCharType="begin"/>
            </w:r>
            <w:r w:rsidR="008F02FF">
              <w:rPr>
                <w:webHidden/>
              </w:rPr>
              <w:instrText xml:space="preserve"> PAGEREF _Toc116571702 \h </w:instrText>
            </w:r>
            <w:r w:rsidR="008F02FF">
              <w:rPr>
                <w:webHidden/>
              </w:rPr>
            </w:r>
            <w:r w:rsidR="008F02FF">
              <w:rPr>
                <w:webHidden/>
              </w:rPr>
              <w:fldChar w:fldCharType="separate"/>
            </w:r>
            <w:r w:rsidR="008F02FF">
              <w:rPr>
                <w:webHidden/>
              </w:rPr>
              <w:t>29</w:t>
            </w:r>
            <w:r w:rsidR="008F02FF">
              <w:rPr>
                <w:webHidden/>
              </w:rPr>
              <w:fldChar w:fldCharType="end"/>
            </w:r>
          </w:hyperlink>
        </w:p>
        <w:p w14:paraId="3AEDEB67" w14:textId="372DFA22" w:rsidR="008F02FF" w:rsidRDefault="00C45BBE" w:rsidP="008F02FF">
          <w:pPr>
            <w:pStyle w:val="TOC2"/>
            <w:rPr>
              <w:rFonts w:asciiTheme="minorHAnsi" w:eastAsiaTheme="minorEastAsia" w:hAnsiTheme="minorHAnsi" w:cstheme="minorBidi"/>
            </w:rPr>
          </w:pPr>
          <w:hyperlink w:anchor="_Toc116571703" w:history="1">
            <w:r w:rsidR="008F02FF" w:rsidRPr="00D00683">
              <w:rPr>
                <w:rStyle w:val="Hyperlink"/>
              </w:rPr>
              <w:t xml:space="preserve">2.3.4 </w:t>
            </w:r>
            <w:r w:rsidR="008F02FF">
              <w:rPr>
                <w:rFonts w:asciiTheme="minorHAnsi" w:eastAsiaTheme="minorEastAsia" w:hAnsiTheme="minorHAnsi" w:cstheme="minorBidi"/>
              </w:rPr>
              <w:tab/>
            </w:r>
            <w:r w:rsidR="008F02FF" w:rsidRPr="00D00683">
              <w:rPr>
                <w:rStyle w:val="Hyperlink"/>
              </w:rPr>
              <w:t>Loss of Structures by Tenure Types</w:t>
            </w:r>
            <w:r w:rsidR="008F02FF">
              <w:rPr>
                <w:webHidden/>
              </w:rPr>
              <w:tab/>
            </w:r>
            <w:r w:rsidR="008F02FF">
              <w:rPr>
                <w:webHidden/>
              </w:rPr>
              <w:fldChar w:fldCharType="begin"/>
            </w:r>
            <w:r w:rsidR="008F02FF">
              <w:rPr>
                <w:webHidden/>
              </w:rPr>
              <w:instrText xml:space="preserve"> PAGEREF _Toc116571703 \h </w:instrText>
            </w:r>
            <w:r w:rsidR="008F02FF">
              <w:rPr>
                <w:webHidden/>
              </w:rPr>
            </w:r>
            <w:r w:rsidR="008F02FF">
              <w:rPr>
                <w:webHidden/>
              </w:rPr>
              <w:fldChar w:fldCharType="separate"/>
            </w:r>
            <w:r w:rsidR="008F02FF">
              <w:rPr>
                <w:webHidden/>
              </w:rPr>
              <w:t>29</w:t>
            </w:r>
            <w:r w:rsidR="008F02FF">
              <w:rPr>
                <w:webHidden/>
              </w:rPr>
              <w:fldChar w:fldCharType="end"/>
            </w:r>
          </w:hyperlink>
        </w:p>
        <w:p w14:paraId="546C9513" w14:textId="7AE69B58" w:rsidR="008F02FF" w:rsidRDefault="00C45BBE" w:rsidP="008F02FF">
          <w:pPr>
            <w:pStyle w:val="TOC2"/>
            <w:rPr>
              <w:rFonts w:asciiTheme="minorHAnsi" w:eastAsiaTheme="minorEastAsia" w:hAnsiTheme="minorHAnsi" w:cstheme="minorBidi"/>
            </w:rPr>
          </w:pPr>
          <w:hyperlink w:anchor="_Toc116571704" w:history="1">
            <w:r w:rsidR="008F02FF" w:rsidRPr="00D00683">
              <w:rPr>
                <w:rStyle w:val="Hyperlink"/>
              </w:rPr>
              <w:t xml:space="preserve">2.3.5 </w:t>
            </w:r>
            <w:r w:rsidR="008F02FF">
              <w:rPr>
                <w:rFonts w:asciiTheme="minorHAnsi" w:eastAsiaTheme="minorEastAsia" w:hAnsiTheme="minorHAnsi" w:cstheme="minorBidi"/>
              </w:rPr>
              <w:tab/>
            </w:r>
            <w:r w:rsidR="008F02FF" w:rsidRPr="00D00683">
              <w:rPr>
                <w:rStyle w:val="Hyperlink"/>
              </w:rPr>
              <w:t>Post-AED Relocation Status</w:t>
            </w:r>
            <w:r w:rsidR="008F02FF">
              <w:rPr>
                <w:webHidden/>
              </w:rPr>
              <w:tab/>
            </w:r>
            <w:r w:rsidR="008F02FF">
              <w:rPr>
                <w:webHidden/>
              </w:rPr>
              <w:fldChar w:fldCharType="begin"/>
            </w:r>
            <w:r w:rsidR="008F02FF">
              <w:rPr>
                <w:webHidden/>
              </w:rPr>
              <w:instrText xml:space="preserve"> PAGEREF _Toc116571704 \h </w:instrText>
            </w:r>
            <w:r w:rsidR="008F02FF">
              <w:rPr>
                <w:webHidden/>
              </w:rPr>
            </w:r>
            <w:r w:rsidR="008F02FF">
              <w:rPr>
                <w:webHidden/>
              </w:rPr>
              <w:fldChar w:fldCharType="separate"/>
            </w:r>
            <w:r w:rsidR="008F02FF">
              <w:rPr>
                <w:webHidden/>
              </w:rPr>
              <w:t>30</w:t>
            </w:r>
            <w:r w:rsidR="008F02FF">
              <w:rPr>
                <w:webHidden/>
              </w:rPr>
              <w:fldChar w:fldCharType="end"/>
            </w:r>
          </w:hyperlink>
        </w:p>
        <w:p w14:paraId="649FDEC1" w14:textId="1FF1FD77" w:rsidR="008F02FF" w:rsidRDefault="00C45BBE" w:rsidP="008F02FF">
          <w:pPr>
            <w:pStyle w:val="TOC2"/>
            <w:rPr>
              <w:rFonts w:asciiTheme="minorHAnsi" w:eastAsiaTheme="minorEastAsia" w:hAnsiTheme="minorHAnsi" w:cstheme="minorBidi"/>
            </w:rPr>
          </w:pPr>
          <w:hyperlink w:anchor="_Toc116571705" w:history="1">
            <w:r w:rsidR="008F02FF" w:rsidRPr="00D00683">
              <w:rPr>
                <w:rStyle w:val="Hyperlink"/>
              </w:rPr>
              <w:t xml:space="preserve">2.3.6 </w:t>
            </w:r>
            <w:r w:rsidR="008F02FF">
              <w:rPr>
                <w:rFonts w:asciiTheme="minorHAnsi" w:eastAsiaTheme="minorEastAsia" w:hAnsiTheme="minorHAnsi" w:cstheme="minorBidi"/>
              </w:rPr>
              <w:tab/>
            </w:r>
            <w:r w:rsidR="008F02FF" w:rsidRPr="00D00683">
              <w:rPr>
                <w:rStyle w:val="Hyperlink"/>
              </w:rPr>
              <w:t>Public/Community Structures</w:t>
            </w:r>
            <w:r w:rsidR="008F02FF">
              <w:rPr>
                <w:webHidden/>
              </w:rPr>
              <w:tab/>
            </w:r>
            <w:r w:rsidR="008F02FF">
              <w:rPr>
                <w:webHidden/>
              </w:rPr>
              <w:fldChar w:fldCharType="begin"/>
            </w:r>
            <w:r w:rsidR="008F02FF">
              <w:rPr>
                <w:webHidden/>
              </w:rPr>
              <w:instrText xml:space="preserve"> PAGEREF _Toc116571705 \h </w:instrText>
            </w:r>
            <w:r w:rsidR="008F02FF">
              <w:rPr>
                <w:webHidden/>
              </w:rPr>
            </w:r>
            <w:r w:rsidR="008F02FF">
              <w:rPr>
                <w:webHidden/>
              </w:rPr>
              <w:fldChar w:fldCharType="separate"/>
            </w:r>
            <w:r w:rsidR="008F02FF">
              <w:rPr>
                <w:webHidden/>
              </w:rPr>
              <w:t>30</w:t>
            </w:r>
            <w:r w:rsidR="008F02FF">
              <w:rPr>
                <w:webHidden/>
              </w:rPr>
              <w:fldChar w:fldCharType="end"/>
            </w:r>
          </w:hyperlink>
        </w:p>
        <w:p w14:paraId="64317EAF" w14:textId="3F5D400E" w:rsidR="008F02FF" w:rsidRDefault="00C45BBE" w:rsidP="008F02FF">
          <w:pPr>
            <w:pStyle w:val="TOC2"/>
            <w:rPr>
              <w:rFonts w:asciiTheme="minorHAnsi" w:eastAsiaTheme="minorEastAsia" w:hAnsiTheme="minorHAnsi" w:cstheme="minorBidi"/>
            </w:rPr>
          </w:pPr>
          <w:hyperlink w:anchor="_Toc116571706" w:history="1">
            <w:r w:rsidR="008F02FF" w:rsidRPr="00D00683">
              <w:rPr>
                <w:rStyle w:val="Hyperlink"/>
              </w:rPr>
              <w:t xml:space="preserve">2.4 </w:t>
            </w:r>
            <w:r w:rsidR="008F02FF">
              <w:rPr>
                <w:rFonts w:asciiTheme="minorHAnsi" w:eastAsiaTheme="minorEastAsia" w:hAnsiTheme="minorHAnsi" w:cstheme="minorBidi"/>
              </w:rPr>
              <w:tab/>
            </w:r>
            <w:r w:rsidR="008F02FF" w:rsidRPr="00D00683">
              <w:rPr>
                <w:rStyle w:val="Hyperlink"/>
              </w:rPr>
              <w:t>Characteristics of the AED Households: A Brief Overview</w:t>
            </w:r>
            <w:r w:rsidR="008F02FF">
              <w:rPr>
                <w:webHidden/>
              </w:rPr>
              <w:tab/>
            </w:r>
            <w:r w:rsidR="008F02FF">
              <w:rPr>
                <w:webHidden/>
              </w:rPr>
              <w:fldChar w:fldCharType="begin"/>
            </w:r>
            <w:r w:rsidR="008F02FF">
              <w:rPr>
                <w:webHidden/>
              </w:rPr>
              <w:instrText xml:space="preserve"> PAGEREF _Toc116571706 \h </w:instrText>
            </w:r>
            <w:r w:rsidR="008F02FF">
              <w:rPr>
                <w:webHidden/>
              </w:rPr>
            </w:r>
            <w:r w:rsidR="008F02FF">
              <w:rPr>
                <w:webHidden/>
              </w:rPr>
              <w:fldChar w:fldCharType="separate"/>
            </w:r>
            <w:r w:rsidR="008F02FF">
              <w:rPr>
                <w:webHidden/>
              </w:rPr>
              <w:t>30</w:t>
            </w:r>
            <w:r w:rsidR="008F02FF">
              <w:rPr>
                <w:webHidden/>
              </w:rPr>
              <w:fldChar w:fldCharType="end"/>
            </w:r>
          </w:hyperlink>
        </w:p>
        <w:p w14:paraId="59D5E0FB" w14:textId="1F32826C" w:rsidR="008F02FF" w:rsidRDefault="00C45BBE" w:rsidP="008F02FF">
          <w:pPr>
            <w:pStyle w:val="TOC2"/>
            <w:rPr>
              <w:rFonts w:asciiTheme="minorHAnsi" w:eastAsiaTheme="minorEastAsia" w:hAnsiTheme="minorHAnsi" w:cstheme="minorBidi"/>
            </w:rPr>
          </w:pPr>
          <w:hyperlink w:anchor="_Toc116571707" w:history="1">
            <w:r w:rsidR="008F02FF" w:rsidRPr="00D00683">
              <w:rPr>
                <w:rStyle w:val="Hyperlink"/>
              </w:rPr>
              <w:t xml:space="preserve">2.4.1 </w:t>
            </w:r>
            <w:r w:rsidR="008F02FF">
              <w:rPr>
                <w:rFonts w:asciiTheme="minorHAnsi" w:eastAsiaTheme="minorEastAsia" w:hAnsiTheme="minorHAnsi" w:cstheme="minorBidi"/>
              </w:rPr>
              <w:tab/>
            </w:r>
            <w:r w:rsidR="008F02FF" w:rsidRPr="00D00683">
              <w:rPr>
                <w:rStyle w:val="Hyperlink"/>
              </w:rPr>
              <w:t>Socio-Demographic Profiles</w:t>
            </w:r>
            <w:r w:rsidR="008F02FF">
              <w:rPr>
                <w:webHidden/>
              </w:rPr>
              <w:tab/>
            </w:r>
            <w:r w:rsidR="008F02FF">
              <w:rPr>
                <w:webHidden/>
              </w:rPr>
              <w:fldChar w:fldCharType="begin"/>
            </w:r>
            <w:r w:rsidR="008F02FF">
              <w:rPr>
                <w:webHidden/>
              </w:rPr>
              <w:instrText xml:space="preserve"> PAGEREF _Toc116571707 \h </w:instrText>
            </w:r>
            <w:r w:rsidR="008F02FF">
              <w:rPr>
                <w:webHidden/>
              </w:rPr>
            </w:r>
            <w:r w:rsidR="008F02FF">
              <w:rPr>
                <w:webHidden/>
              </w:rPr>
              <w:fldChar w:fldCharType="separate"/>
            </w:r>
            <w:r w:rsidR="008F02FF">
              <w:rPr>
                <w:webHidden/>
              </w:rPr>
              <w:t>31</w:t>
            </w:r>
            <w:r w:rsidR="008F02FF">
              <w:rPr>
                <w:webHidden/>
              </w:rPr>
              <w:fldChar w:fldCharType="end"/>
            </w:r>
          </w:hyperlink>
        </w:p>
        <w:p w14:paraId="7D24DC1D" w14:textId="073E3ED4" w:rsidR="008F02FF" w:rsidRDefault="00C45BBE" w:rsidP="008F02FF">
          <w:pPr>
            <w:pStyle w:val="TOC2"/>
            <w:rPr>
              <w:rFonts w:asciiTheme="minorHAnsi" w:eastAsiaTheme="minorEastAsia" w:hAnsiTheme="minorHAnsi" w:cstheme="minorBidi"/>
            </w:rPr>
          </w:pPr>
          <w:hyperlink w:anchor="_Toc116571708" w:history="1">
            <w:r w:rsidR="008F02FF" w:rsidRPr="00D00683">
              <w:rPr>
                <w:rStyle w:val="Hyperlink"/>
              </w:rPr>
              <w:t xml:space="preserve">2.4.2 </w:t>
            </w:r>
            <w:r w:rsidR="008F02FF">
              <w:rPr>
                <w:rFonts w:asciiTheme="minorHAnsi" w:eastAsiaTheme="minorEastAsia" w:hAnsiTheme="minorHAnsi" w:cstheme="minorBidi"/>
              </w:rPr>
              <w:tab/>
            </w:r>
            <w:r w:rsidR="008F02FF" w:rsidRPr="00D00683">
              <w:rPr>
                <w:rStyle w:val="Hyperlink"/>
              </w:rPr>
              <w:t>Family Size and Gender Composition</w:t>
            </w:r>
            <w:r w:rsidR="008F02FF">
              <w:rPr>
                <w:webHidden/>
              </w:rPr>
              <w:tab/>
            </w:r>
            <w:r w:rsidR="008F02FF">
              <w:rPr>
                <w:webHidden/>
              </w:rPr>
              <w:fldChar w:fldCharType="begin"/>
            </w:r>
            <w:r w:rsidR="008F02FF">
              <w:rPr>
                <w:webHidden/>
              </w:rPr>
              <w:instrText xml:space="preserve"> PAGEREF _Toc116571708 \h </w:instrText>
            </w:r>
            <w:r w:rsidR="008F02FF">
              <w:rPr>
                <w:webHidden/>
              </w:rPr>
            </w:r>
            <w:r w:rsidR="008F02FF">
              <w:rPr>
                <w:webHidden/>
              </w:rPr>
              <w:fldChar w:fldCharType="separate"/>
            </w:r>
            <w:r w:rsidR="008F02FF">
              <w:rPr>
                <w:webHidden/>
              </w:rPr>
              <w:t>31</w:t>
            </w:r>
            <w:r w:rsidR="008F02FF">
              <w:rPr>
                <w:webHidden/>
              </w:rPr>
              <w:fldChar w:fldCharType="end"/>
            </w:r>
          </w:hyperlink>
        </w:p>
        <w:p w14:paraId="0A1D4A10" w14:textId="40DDF367" w:rsidR="008F02FF" w:rsidRDefault="00C45BBE" w:rsidP="008F02FF">
          <w:pPr>
            <w:pStyle w:val="TOC2"/>
            <w:rPr>
              <w:rFonts w:asciiTheme="minorHAnsi" w:eastAsiaTheme="minorEastAsia" w:hAnsiTheme="minorHAnsi" w:cstheme="minorBidi"/>
            </w:rPr>
          </w:pPr>
          <w:hyperlink w:anchor="_Toc116571709" w:history="1">
            <w:r w:rsidR="008F02FF" w:rsidRPr="00D00683">
              <w:rPr>
                <w:rStyle w:val="Hyperlink"/>
              </w:rPr>
              <w:t xml:space="preserve">2.4.3 </w:t>
            </w:r>
            <w:r w:rsidR="008F02FF">
              <w:rPr>
                <w:rFonts w:asciiTheme="minorHAnsi" w:eastAsiaTheme="minorEastAsia" w:hAnsiTheme="minorHAnsi" w:cstheme="minorBidi"/>
              </w:rPr>
              <w:tab/>
            </w:r>
            <w:r w:rsidR="008F02FF" w:rsidRPr="00D00683">
              <w:rPr>
                <w:rStyle w:val="Hyperlink"/>
              </w:rPr>
              <w:t>Gender Segregated Age Distribution</w:t>
            </w:r>
            <w:r w:rsidR="008F02FF">
              <w:rPr>
                <w:webHidden/>
              </w:rPr>
              <w:tab/>
            </w:r>
            <w:r w:rsidR="008F02FF">
              <w:rPr>
                <w:webHidden/>
              </w:rPr>
              <w:fldChar w:fldCharType="begin"/>
            </w:r>
            <w:r w:rsidR="008F02FF">
              <w:rPr>
                <w:webHidden/>
              </w:rPr>
              <w:instrText xml:space="preserve"> PAGEREF _Toc116571709 \h </w:instrText>
            </w:r>
            <w:r w:rsidR="008F02FF">
              <w:rPr>
                <w:webHidden/>
              </w:rPr>
            </w:r>
            <w:r w:rsidR="008F02FF">
              <w:rPr>
                <w:webHidden/>
              </w:rPr>
              <w:fldChar w:fldCharType="separate"/>
            </w:r>
            <w:r w:rsidR="008F02FF">
              <w:rPr>
                <w:webHidden/>
              </w:rPr>
              <w:t>32</w:t>
            </w:r>
            <w:r w:rsidR="008F02FF">
              <w:rPr>
                <w:webHidden/>
              </w:rPr>
              <w:fldChar w:fldCharType="end"/>
            </w:r>
          </w:hyperlink>
        </w:p>
        <w:p w14:paraId="20AEEF4D" w14:textId="39011082" w:rsidR="008F02FF" w:rsidRDefault="00C45BBE" w:rsidP="008F02FF">
          <w:pPr>
            <w:pStyle w:val="TOC2"/>
            <w:rPr>
              <w:rFonts w:asciiTheme="minorHAnsi" w:eastAsiaTheme="minorEastAsia" w:hAnsiTheme="minorHAnsi" w:cstheme="minorBidi"/>
            </w:rPr>
          </w:pPr>
          <w:hyperlink w:anchor="_Toc116571710" w:history="1">
            <w:r w:rsidR="008F02FF" w:rsidRPr="00D00683">
              <w:rPr>
                <w:rStyle w:val="Hyperlink"/>
              </w:rPr>
              <w:t xml:space="preserve">2.4.4 </w:t>
            </w:r>
            <w:r w:rsidR="008F02FF">
              <w:rPr>
                <w:rFonts w:asciiTheme="minorHAnsi" w:eastAsiaTheme="minorEastAsia" w:hAnsiTheme="minorHAnsi" w:cstheme="minorBidi"/>
              </w:rPr>
              <w:tab/>
            </w:r>
            <w:r w:rsidR="008F02FF" w:rsidRPr="00D00683">
              <w:rPr>
                <w:rStyle w:val="Hyperlink"/>
              </w:rPr>
              <w:t>Literacy Rate</w:t>
            </w:r>
            <w:r w:rsidR="008F02FF">
              <w:rPr>
                <w:webHidden/>
              </w:rPr>
              <w:tab/>
            </w:r>
            <w:r w:rsidR="008F02FF">
              <w:rPr>
                <w:webHidden/>
              </w:rPr>
              <w:fldChar w:fldCharType="begin"/>
            </w:r>
            <w:r w:rsidR="008F02FF">
              <w:rPr>
                <w:webHidden/>
              </w:rPr>
              <w:instrText xml:space="preserve"> PAGEREF _Toc116571710 \h </w:instrText>
            </w:r>
            <w:r w:rsidR="008F02FF">
              <w:rPr>
                <w:webHidden/>
              </w:rPr>
            </w:r>
            <w:r w:rsidR="008F02FF">
              <w:rPr>
                <w:webHidden/>
              </w:rPr>
              <w:fldChar w:fldCharType="separate"/>
            </w:r>
            <w:r w:rsidR="008F02FF">
              <w:rPr>
                <w:webHidden/>
              </w:rPr>
              <w:t>32</w:t>
            </w:r>
            <w:r w:rsidR="008F02FF">
              <w:rPr>
                <w:webHidden/>
              </w:rPr>
              <w:fldChar w:fldCharType="end"/>
            </w:r>
          </w:hyperlink>
        </w:p>
        <w:p w14:paraId="721F2C3E" w14:textId="0F188078" w:rsidR="008F02FF" w:rsidRDefault="00C45BBE" w:rsidP="008F02FF">
          <w:pPr>
            <w:pStyle w:val="TOC2"/>
            <w:rPr>
              <w:rFonts w:asciiTheme="minorHAnsi" w:eastAsiaTheme="minorEastAsia" w:hAnsiTheme="minorHAnsi" w:cstheme="minorBidi"/>
            </w:rPr>
          </w:pPr>
          <w:hyperlink w:anchor="_Toc116571711" w:history="1">
            <w:r w:rsidR="008F02FF" w:rsidRPr="00D00683">
              <w:rPr>
                <w:rStyle w:val="Hyperlink"/>
              </w:rPr>
              <w:t xml:space="preserve">2.4.5 </w:t>
            </w:r>
            <w:r w:rsidR="008F02FF">
              <w:rPr>
                <w:rFonts w:asciiTheme="minorHAnsi" w:eastAsiaTheme="minorEastAsia" w:hAnsiTheme="minorHAnsi" w:cstheme="minorBidi"/>
              </w:rPr>
              <w:tab/>
            </w:r>
            <w:r w:rsidR="008F02FF" w:rsidRPr="00D00683">
              <w:rPr>
                <w:rStyle w:val="Hyperlink"/>
              </w:rPr>
              <w:t>Occupational Background of Adult Members in the HHs</w:t>
            </w:r>
            <w:r w:rsidR="008F02FF">
              <w:rPr>
                <w:webHidden/>
              </w:rPr>
              <w:tab/>
            </w:r>
            <w:r w:rsidR="008F02FF">
              <w:rPr>
                <w:webHidden/>
              </w:rPr>
              <w:fldChar w:fldCharType="begin"/>
            </w:r>
            <w:r w:rsidR="008F02FF">
              <w:rPr>
                <w:webHidden/>
              </w:rPr>
              <w:instrText xml:space="preserve"> PAGEREF _Toc116571711 \h </w:instrText>
            </w:r>
            <w:r w:rsidR="008F02FF">
              <w:rPr>
                <w:webHidden/>
              </w:rPr>
            </w:r>
            <w:r w:rsidR="008F02FF">
              <w:rPr>
                <w:webHidden/>
              </w:rPr>
              <w:fldChar w:fldCharType="separate"/>
            </w:r>
            <w:r w:rsidR="008F02FF">
              <w:rPr>
                <w:webHidden/>
              </w:rPr>
              <w:t>32</w:t>
            </w:r>
            <w:r w:rsidR="008F02FF">
              <w:rPr>
                <w:webHidden/>
              </w:rPr>
              <w:fldChar w:fldCharType="end"/>
            </w:r>
          </w:hyperlink>
        </w:p>
        <w:p w14:paraId="30F14D78" w14:textId="5A0B95BD" w:rsidR="008F02FF" w:rsidRDefault="00C45BBE" w:rsidP="008F02FF">
          <w:pPr>
            <w:pStyle w:val="TOC2"/>
            <w:rPr>
              <w:rFonts w:asciiTheme="minorHAnsi" w:eastAsiaTheme="minorEastAsia" w:hAnsiTheme="minorHAnsi" w:cstheme="minorBidi"/>
            </w:rPr>
          </w:pPr>
          <w:hyperlink w:anchor="_Toc116571712" w:history="1">
            <w:r w:rsidR="008F02FF" w:rsidRPr="00D00683">
              <w:rPr>
                <w:rStyle w:val="Hyperlink"/>
              </w:rPr>
              <w:t xml:space="preserve">2.4.6 </w:t>
            </w:r>
            <w:r w:rsidR="008F02FF">
              <w:rPr>
                <w:rFonts w:asciiTheme="minorHAnsi" w:eastAsiaTheme="minorEastAsia" w:hAnsiTheme="minorHAnsi" w:cstheme="minorBidi"/>
              </w:rPr>
              <w:tab/>
            </w:r>
            <w:r w:rsidR="008F02FF" w:rsidRPr="00D00683">
              <w:rPr>
                <w:rStyle w:val="Hyperlink"/>
              </w:rPr>
              <w:t>Average Monthly Income of Heads of Households</w:t>
            </w:r>
            <w:r w:rsidR="008F02FF">
              <w:rPr>
                <w:webHidden/>
              </w:rPr>
              <w:tab/>
            </w:r>
            <w:r w:rsidR="008F02FF">
              <w:rPr>
                <w:webHidden/>
              </w:rPr>
              <w:fldChar w:fldCharType="begin"/>
            </w:r>
            <w:r w:rsidR="008F02FF">
              <w:rPr>
                <w:webHidden/>
              </w:rPr>
              <w:instrText xml:space="preserve"> PAGEREF _Toc116571712 \h </w:instrText>
            </w:r>
            <w:r w:rsidR="008F02FF">
              <w:rPr>
                <w:webHidden/>
              </w:rPr>
            </w:r>
            <w:r w:rsidR="008F02FF">
              <w:rPr>
                <w:webHidden/>
              </w:rPr>
              <w:fldChar w:fldCharType="separate"/>
            </w:r>
            <w:r w:rsidR="008F02FF">
              <w:rPr>
                <w:webHidden/>
              </w:rPr>
              <w:t>33</w:t>
            </w:r>
            <w:r w:rsidR="008F02FF">
              <w:rPr>
                <w:webHidden/>
              </w:rPr>
              <w:fldChar w:fldCharType="end"/>
            </w:r>
          </w:hyperlink>
        </w:p>
        <w:p w14:paraId="3435D3AE" w14:textId="2FAB892C" w:rsidR="008F02FF" w:rsidRDefault="00C45BBE" w:rsidP="008F02FF">
          <w:pPr>
            <w:pStyle w:val="TOC2"/>
            <w:rPr>
              <w:rFonts w:asciiTheme="minorHAnsi" w:eastAsiaTheme="minorEastAsia" w:hAnsiTheme="minorHAnsi" w:cstheme="minorBidi"/>
            </w:rPr>
          </w:pPr>
          <w:hyperlink w:anchor="_Toc116571713" w:history="1">
            <w:r w:rsidR="008F02FF" w:rsidRPr="00D00683">
              <w:rPr>
                <w:rStyle w:val="Hyperlink"/>
              </w:rPr>
              <w:t xml:space="preserve">2.5 </w:t>
            </w:r>
            <w:r w:rsidR="008F02FF">
              <w:rPr>
                <w:rFonts w:asciiTheme="minorHAnsi" w:eastAsiaTheme="minorEastAsia" w:hAnsiTheme="minorHAnsi" w:cstheme="minorBidi"/>
              </w:rPr>
              <w:tab/>
            </w:r>
            <w:r w:rsidR="008F02FF" w:rsidRPr="00D00683">
              <w:rPr>
                <w:rStyle w:val="Hyperlink"/>
              </w:rPr>
              <w:t>Remaining 16 Km Length and Future Land-Take</w:t>
            </w:r>
            <w:r w:rsidR="008F02FF">
              <w:rPr>
                <w:webHidden/>
              </w:rPr>
              <w:tab/>
            </w:r>
            <w:r w:rsidR="008F02FF">
              <w:rPr>
                <w:webHidden/>
              </w:rPr>
              <w:fldChar w:fldCharType="begin"/>
            </w:r>
            <w:r w:rsidR="008F02FF">
              <w:rPr>
                <w:webHidden/>
              </w:rPr>
              <w:instrText xml:space="preserve"> PAGEREF _Toc116571713 \h </w:instrText>
            </w:r>
            <w:r w:rsidR="008F02FF">
              <w:rPr>
                <w:webHidden/>
              </w:rPr>
            </w:r>
            <w:r w:rsidR="008F02FF">
              <w:rPr>
                <w:webHidden/>
              </w:rPr>
              <w:fldChar w:fldCharType="separate"/>
            </w:r>
            <w:r w:rsidR="008F02FF">
              <w:rPr>
                <w:webHidden/>
              </w:rPr>
              <w:t>34</w:t>
            </w:r>
            <w:r w:rsidR="008F02FF">
              <w:rPr>
                <w:webHidden/>
              </w:rPr>
              <w:fldChar w:fldCharType="end"/>
            </w:r>
          </w:hyperlink>
        </w:p>
        <w:p w14:paraId="100680F2" w14:textId="1A943E42" w:rsidR="008F02FF" w:rsidRDefault="00C45BBE" w:rsidP="008F02FF">
          <w:pPr>
            <w:pStyle w:val="TOC2"/>
            <w:rPr>
              <w:rFonts w:asciiTheme="minorHAnsi" w:eastAsiaTheme="minorEastAsia" w:hAnsiTheme="minorHAnsi" w:cstheme="minorBidi"/>
            </w:rPr>
          </w:pPr>
          <w:hyperlink w:anchor="_Toc116571714" w:history="1">
            <w:r w:rsidR="008F02FF" w:rsidRPr="00D00683">
              <w:rPr>
                <w:rStyle w:val="Hyperlink"/>
              </w:rPr>
              <w:t xml:space="preserve">2.5.1 </w:t>
            </w:r>
            <w:r w:rsidR="008F02FF">
              <w:rPr>
                <w:rFonts w:asciiTheme="minorHAnsi" w:eastAsiaTheme="minorEastAsia" w:hAnsiTheme="minorHAnsi" w:cstheme="minorBidi"/>
              </w:rPr>
              <w:tab/>
            </w:r>
            <w:r w:rsidR="008F02FF" w:rsidRPr="00D00683">
              <w:rPr>
                <w:rStyle w:val="Hyperlink"/>
              </w:rPr>
              <w:t>Scope and Status</w:t>
            </w:r>
            <w:r w:rsidR="008F02FF">
              <w:rPr>
                <w:webHidden/>
              </w:rPr>
              <w:tab/>
            </w:r>
            <w:r w:rsidR="008F02FF">
              <w:rPr>
                <w:webHidden/>
              </w:rPr>
              <w:fldChar w:fldCharType="begin"/>
            </w:r>
            <w:r w:rsidR="008F02FF">
              <w:rPr>
                <w:webHidden/>
              </w:rPr>
              <w:instrText xml:space="preserve"> PAGEREF _Toc116571714 \h </w:instrText>
            </w:r>
            <w:r w:rsidR="008F02FF">
              <w:rPr>
                <w:webHidden/>
              </w:rPr>
            </w:r>
            <w:r w:rsidR="008F02FF">
              <w:rPr>
                <w:webHidden/>
              </w:rPr>
              <w:fldChar w:fldCharType="separate"/>
            </w:r>
            <w:r w:rsidR="008F02FF">
              <w:rPr>
                <w:webHidden/>
              </w:rPr>
              <w:t>34</w:t>
            </w:r>
            <w:r w:rsidR="008F02FF">
              <w:rPr>
                <w:webHidden/>
              </w:rPr>
              <w:fldChar w:fldCharType="end"/>
            </w:r>
          </w:hyperlink>
        </w:p>
        <w:p w14:paraId="648D895F" w14:textId="2674DB04" w:rsidR="008F02FF" w:rsidRDefault="00C45BBE" w:rsidP="008F02FF">
          <w:pPr>
            <w:pStyle w:val="TOC2"/>
            <w:rPr>
              <w:rFonts w:asciiTheme="minorHAnsi" w:eastAsiaTheme="minorEastAsia" w:hAnsiTheme="minorHAnsi" w:cstheme="minorBidi"/>
            </w:rPr>
          </w:pPr>
          <w:hyperlink w:anchor="_Toc116571715" w:history="1">
            <w:r w:rsidR="008F02FF" w:rsidRPr="00D00683">
              <w:rPr>
                <w:rStyle w:val="Hyperlink"/>
              </w:rPr>
              <w:t xml:space="preserve">2.5.2 </w:t>
            </w:r>
            <w:r w:rsidR="008F02FF">
              <w:rPr>
                <w:rFonts w:asciiTheme="minorHAnsi" w:eastAsiaTheme="minorEastAsia" w:hAnsiTheme="minorHAnsi" w:cstheme="minorBidi"/>
              </w:rPr>
              <w:tab/>
            </w:r>
            <w:r w:rsidR="008F02FF" w:rsidRPr="00D00683">
              <w:rPr>
                <w:rStyle w:val="Hyperlink"/>
              </w:rPr>
              <w:t>Inventory of Losses for 16 Km ROW and LA Impact</w:t>
            </w:r>
            <w:r w:rsidR="008F02FF">
              <w:rPr>
                <w:webHidden/>
              </w:rPr>
              <w:tab/>
            </w:r>
            <w:r w:rsidR="008F02FF">
              <w:rPr>
                <w:webHidden/>
              </w:rPr>
              <w:fldChar w:fldCharType="begin"/>
            </w:r>
            <w:r w:rsidR="008F02FF">
              <w:rPr>
                <w:webHidden/>
              </w:rPr>
              <w:instrText xml:space="preserve"> PAGEREF _Toc116571715 \h </w:instrText>
            </w:r>
            <w:r w:rsidR="008F02FF">
              <w:rPr>
                <w:webHidden/>
              </w:rPr>
            </w:r>
            <w:r w:rsidR="008F02FF">
              <w:rPr>
                <w:webHidden/>
              </w:rPr>
              <w:fldChar w:fldCharType="separate"/>
            </w:r>
            <w:r w:rsidR="008F02FF">
              <w:rPr>
                <w:webHidden/>
              </w:rPr>
              <w:t>34</w:t>
            </w:r>
            <w:r w:rsidR="008F02FF">
              <w:rPr>
                <w:webHidden/>
              </w:rPr>
              <w:fldChar w:fldCharType="end"/>
            </w:r>
          </w:hyperlink>
        </w:p>
        <w:p w14:paraId="24DBE9F7" w14:textId="195729BB" w:rsidR="008F02FF" w:rsidRDefault="00C45BBE" w:rsidP="008F02FF">
          <w:pPr>
            <w:pStyle w:val="TOC2"/>
            <w:rPr>
              <w:rFonts w:asciiTheme="minorHAnsi" w:eastAsiaTheme="minorEastAsia" w:hAnsiTheme="minorHAnsi" w:cstheme="minorBidi"/>
            </w:rPr>
          </w:pPr>
          <w:hyperlink w:anchor="_Toc116571716" w:history="1">
            <w:r w:rsidR="008F02FF" w:rsidRPr="00D00683">
              <w:rPr>
                <w:rStyle w:val="Hyperlink"/>
              </w:rPr>
              <w:t xml:space="preserve">2.6 </w:t>
            </w:r>
            <w:r w:rsidR="008F02FF">
              <w:rPr>
                <w:rFonts w:asciiTheme="minorHAnsi" w:eastAsiaTheme="minorEastAsia" w:hAnsiTheme="minorHAnsi" w:cstheme="minorBidi"/>
              </w:rPr>
              <w:tab/>
            </w:r>
            <w:r w:rsidR="008F02FF" w:rsidRPr="00D00683">
              <w:rPr>
                <w:rStyle w:val="Hyperlink"/>
              </w:rPr>
              <w:t>Vulnerable Groups</w:t>
            </w:r>
            <w:r w:rsidR="008F02FF">
              <w:rPr>
                <w:webHidden/>
              </w:rPr>
              <w:tab/>
            </w:r>
            <w:r w:rsidR="008F02FF">
              <w:rPr>
                <w:webHidden/>
              </w:rPr>
              <w:fldChar w:fldCharType="begin"/>
            </w:r>
            <w:r w:rsidR="008F02FF">
              <w:rPr>
                <w:webHidden/>
              </w:rPr>
              <w:instrText xml:space="preserve"> PAGEREF _Toc116571716 \h </w:instrText>
            </w:r>
            <w:r w:rsidR="008F02FF">
              <w:rPr>
                <w:webHidden/>
              </w:rPr>
            </w:r>
            <w:r w:rsidR="008F02FF">
              <w:rPr>
                <w:webHidden/>
              </w:rPr>
              <w:fldChar w:fldCharType="separate"/>
            </w:r>
            <w:r w:rsidR="008F02FF">
              <w:rPr>
                <w:webHidden/>
              </w:rPr>
              <w:t>35</w:t>
            </w:r>
            <w:r w:rsidR="008F02FF">
              <w:rPr>
                <w:webHidden/>
              </w:rPr>
              <w:fldChar w:fldCharType="end"/>
            </w:r>
          </w:hyperlink>
        </w:p>
        <w:p w14:paraId="23AB6427" w14:textId="476EB1CC" w:rsidR="008F02FF" w:rsidRDefault="00C45BBE" w:rsidP="008F02FF">
          <w:pPr>
            <w:pStyle w:val="TOC2"/>
            <w:rPr>
              <w:rFonts w:asciiTheme="minorHAnsi" w:eastAsiaTheme="minorEastAsia" w:hAnsiTheme="minorHAnsi" w:cstheme="minorBidi"/>
            </w:rPr>
          </w:pPr>
          <w:hyperlink w:anchor="_Toc116571717" w:history="1">
            <w:r w:rsidR="008F02FF" w:rsidRPr="00D00683">
              <w:rPr>
                <w:rStyle w:val="Hyperlink"/>
              </w:rPr>
              <w:t xml:space="preserve">2.7 </w:t>
            </w:r>
            <w:r w:rsidR="008F02FF">
              <w:rPr>
                <w:rFonts w:asciiTheme="minorHAnsi" w:eastAsiaTheme="minorEastAsia" w:hAnsiTheme="minorHAnsi" w:cstheme="minorBidi"/>
              </w:rPr>
              <w:tab/>
            </w:r>
            <w:r w:rsidR="008F02FF" w:rsidRPr="00D00683">
              <w:rPr>
                <w:rStyle w:val="Hyperlink"/>
              </w:rPr>
              <w:t>Summary: Four Categories of Affected Persons</w:t>
            </w:r>
            <w:r w:rsidR="008F02FF">
              <w:rPr>
                <w:webHidden/>
              </w:rPr>
              <w:tab/>
            </w:r>
            <w:r w:rsidR="008F02FF">
              <w:rPr>
                <w:webHidden/>
              </w:rPr>
              <w:fldChar w:fldCharType="begin"/>
            </w:r>
            <w:r w:rsidR="008F02FF">
              <w:rPr>
                <w:webHidden/>
              </w:rPr>
              <w:instrText xml:space="preserve"> PAGEREF _Toc116571717 \h </w:instrText>
            </w:r>
            <w:r w:rsidR="008F02FF">
              <w:rPr>
                <w:webHidden/>
              </w:rPr>
            </w:r>
            <w:r w:rsidR="008F02FF">
              <w:rPr>
                <w:webHidden/>
              </w:rPr>
              <w:fldChar w:fldCharType="separate"/>
            </w:r>
            <w:r w:rsidR="008F02FF">
              <w:rPr>
                <w:webHidden/>
              </w:rPr>
              <w:t>35</w:t>
            </w:r>
            <w:r w:rsidR="008F02FF">
              <w:rPr>
                <w:webHidden/>
              </w:rPr>
              <w:fldChar w:fldCharType="end"/>
            </w:r>
          </w:hyperlink>
        </w:p>
        <w:p w14:paraId="012DE139" w14:textId="41DE744A" w:rsidR="008F02FF" w:rsidRPr="008F02FF" w:rsidRDefault="00C45BBE" w:rsidP="008F02FF">
          <w:pPr>
            <w:pStyle w:val="TOC2"/>
            <w:tabs>
              <w:tab w:val="left" w:pos="1540"/>
            </w:tabs>
            <w:rPr>
              <w:rFonts w:asciiTheme="minorHAnsi" w:eastAsiaTheme="minorEastAsia" w:hAnsiTheme="minorHAnsi" w:cstheme="minorBidi"/>
              <w:b/>
            </w:rPr>
          </w:pPr>
          <w:hyperlink w:anchor="_Toc116571718" w:history="1">
            <w:r w:rsidR="008F02FF" w:rsidRPr="008F02FF">
              <w:rPr>
                <w:rStyle w:val="Hyperlink"/>
                <w:b/>
              </w:rPr>
              <w:t>CHAPTER 3</w:t>
            </w:r>
            <w:r w:rsidR="008F02FF" w:rsidRPr="008F02FF">
              <w:rPr>
                <w:rFonts w:asciiTheme="minorHAnsi" w:eastAsiaTheme="minorEastAsia" w:hAnsiTheme="minorHAnsi" w:cstheme="minorBidi"/>
                <w:b/>
              </w:rPr>
              <w:tab/>
            </w:r>
            <w:r w:rsidR="008F02FF" w:rsidRPr="008F02FF">
              <w:rPr>
                <w:rStyle w:val="Hyperlink"/>
                <w:b/>
              </w:rPr>
              <w:t>STAKEHOLDERS CONSULTATION</w:t>
            </w:r>
            <w:r w:rsidR="008F02FF" w:rsidRPr="008F02FF">
              <w:rPr>
                <w:b/>
                <w:webHidden/>
              </w:rPr>
              <w:tab/>
            </w:r>
            <w:r w:rsidR="008F02FF" w:rsidRPr="008F02FF">
              <w:rPr>
                <w:b/>
                <w:webHidden/>
              </w:rPr>
              <w:fldChar w:fldCharType="begin"/>
            </w:r>
            <w:r w:rsidR="008F02FF" w:rsidRPr="008F02FF">
              <w:rPr>
                <w:b/>
                <w:webHidden/>
              </w:rPr>
              <w:instrText xml:space="preserve"> PAGEREF _Toc116571718 \h </w:instrText>
            </w:r>
            <w:r w:rsidR="008F02FF" w:rsidRPr="008F02FF">
              <w:rPr>
                <w:b/>
                <w:webHidden/>
              </w:rPr>
            </w:r>
            <w:r w:rsidR="008F02FF" w:rsidRPr="008F02FF">
              <w:rPr>
                <w:b/>
                <w:webHidden/>
              </w:rPr>
              <w:fldChar w:fldCharType="separate"/>
            </w:r>
            <w:r w:rsidR="008F02FF" w:rsidRPr="008F02FF">
              <w:rPr>
                <w:b/>
                <w:webHidden/>
              </w:rPr>
              <w:t>36</w:t>
            </w:r>
            <w:r w:rsidR="008F02FF" w:rsidRPr="008F02FF">
              <w:rPr>
                <w:b/>
                <w:webHidden/>
              </w:rPr>
              <w:fldChar w:fldCharType="end"/>
            </w:r>
          </w:hyperlink>
        </w:p>
        <w:p w14:paraId="5825EBE5" w14:textId="44E9F183" w:rsidR="008F02FF" w:rsidRDefault="00C45BBE" w:rsidP="008F02FF">
          <w:pPr>
            <w:pStyle w:val="TOC2"/>
            <w:rPr>
              <w:rFonts w:asciiTheme="minorHAnsi" w:eastAsiaTheme="minorEastAsia" w:hAnsiTheme="minorHAnsi" w:cstheme="minorBidi"/>
            </w:rPr>
          </w:pPr>
          <w:hyperlink w:anchor="_Toc116571719" w:history="1">
            <w:r w:rsidR="008F02FF" w:rsidRPr="00D00683">
              <w:rPr>
                <w:rStyle w:val="Hyperlink"/>
              </w:rPr>
              <w:t>3.1</w:t>
            </w:r>
            <w:r w:rsidR="008F02FF">
              <w:rPr>
                <w:rFonts w:asciiTheme="minorHAnsi" w:eastAsiaTheme="minorEastAsia" w:hAnsiTheme="minorHAnsi" w:cstheme="minorBidi"/>
              </w:rPr>
              <w:tab/>
            </w:r>
            <w:r w:rsidR="008F02FF" w:rsidRPr="00D00683">
              <w:rPr>
                <w:rStyle w:val="Hyperlink"/>
              </w:rPr>
              <w:t>Objectives and Overview</w:t>
            </w:r>
            <w:r w:rsidR="008F02FF">
              <w:rPr>
                <w:webHidden/>
              </w:rPr>
              <w:tab/>
            </w:r>
            <w:r w:rsidR="008F02FF">
              <w:rPr>
                <w:webHidden/>
              </w:rPr>
              <w:fldChar w:fldCharType="begin"/>
            </w:r>
            <w:r w:rsidR="008F02FF">
              <w:rPr>
                <w:webHidden/>
              </w:rPr>
              <w:instrText xml:space="preserve"> PAGEREF _Toc116571719 \h </w:instrText>
            </w:r>
            <w:r w:rsidR="008F02FF">
              <w:rPr>
                <w:webHidden/>
              </w:rPr>
            </w:r>
            <w:r w:rsidR="008F02FF">
              <w:rPr>
                <w:webHidden/>
              </w:rPr>
              <w:fldChar w:fldCharType="separate"/>
            </w:r>
            <w:r w:rsidR="008F02FF">
              <w:rPr>
                <w:webHidden/>
              </w:rPr>
              <w:t>36</w:t>
            </w:r>
            <w:r w:rsidR="008F02FF">
              <w:rPr>
                <w:webHidden/>
              </w:rPr>
              <w:fldChar w:fldCharType="end"/>
            </w:r>
          </w:hyperlink>
        </w:p>
        <w:p w14:paraId="41D7A621" w14:textId="0BC64FA7" w:rsidR="008F02FF" w:rsidRDefault="00C45BBE" w:rsidP="008F02FF">
          <w:pPr>
            <w:pStyle w:val="TOC2"/>
            <w:rPr>
              <w:rFonts w:asciiTheme="minorHAnsi" w:eastAsiaTheme="minorEastAsia" w:hAnsiTheme="minorHAnsi" w:cstheme="minorBidi"/>
            </w:rPr>
          </w:pPr>
          <w:hyperlink w:anchor="_Toc116571720" w:history="1">
            <w:r w:rsidR="008F02FF" w:rsidRPr="00D00683">
              <w:rPr>
                <w:rStyle w:val="Hyperlink"/>
              </w:rPr>
              <w:t xml:space="preserve">3.2 </w:t>
            </w:r>
            <w:r w:rsidR="008F02FF">
              <w:rPr>
                <w:rFonts w:asciiTheme="minorHAnsi" w:eastAsiaTheme="minorEastAsia" w:hAnsiTheme="minorHAnsi" w:cstheme="minorBidi"/>
              </w:rPr>
              <w:tab/>
            </w:r>
            <w:r w:rsidR="008F02FF" w:rsidRPr="00D00683">
              <w:rPr>
                <w:rStyle w:val="Hyperlink"/>
              </w:rPr>
              <w:t>Consultation with AED/Project Affected Households</w:t>
            </w:r>
            <w:r w:rsidR="008F02FF">
              <w:rPr>
                <w:webHidden/>
              </w:rPr>
              <w:tab/>
            </w:r>
            <w:r w:rsidR="008F02FF">
              <w:rPr>
                <w:webHidden/>
              </w:rPr>
              <w:fldChar w:fldCharType="begin"/>
            </w:r>
            <w:r w:rsidR="008F02FF">
              <w:rPr>
                <w:webHidden/>
              </w:rPr>
              <w:instrText xml:space="preserve"> PAGEREF _Toc116571720 \h </w:instrText>
            </w:r>
            <w:r w:rsidR="008F02FF">
              <w:rPr>
                <w:webHidden/>
              </w:rPr>
            </w:r>
            <w:r w:rsidR="008F02FF">
              <w:rPr>
                <w:webHidden/>
              </w:rPr>
              <w:fldChar w:fldCharType="separate"/>
            </w:r>
            <w:r w:rsidR="008F02FF">
              <w:rPr>
                <w:webHidden/>
              </w:rPr>
              <w:t>36</w:t>
            </w:r>
            <w:r w:rsidR="008F02FF">
              <w:rPr>
                <w:webHidden/>
              </w:rPr>
              <w:fldChar w:fldCharType="end"/>
            </w:r>
          </w:hyperlink>
        </w:p>
        <w:p w14:paraId="090D218C" w14:textId="47B8F32C" w:rsidR="008F02FF" w:rsidRDefault="00C45BBE" w:rsidP="008F02FF">
          <w:pPr>
            <w:pStyle w:val="TOC2"/>
            <w:rPr>
              <w:rFonts w:asciiTheme="minorHAnsi" w:eastAsiaTheme="minorEastAsia" w:hAnsiTheme="minorHAnsi" w:cstheme="minorBidi"/>
            </w:rPr>
          </w:pPr>
          <w:hyperlink w:anchor="_Toc116571721" w:history="1">
            <w:r w:rsidR="008F02FF" w:rsidRPr="00D00683">
              <w:rPr>
                <w:rStyle w:val="Hyperlink"/>
              </w:rPr>
              <w:t xml:space="preserve">3.3 </w:t>
            </w:r>
            <w:r w:rsidR="008F02FF">
              <w:rPr>
                <w:rFonts w:asciiTheme="minorHAnsi" w:eastAsiaTheme="minorEastAsia" w:hAnsiTheme="minorHAnsi" w:cstheme="minorBidi"/>
              </w:rPr>
              <w:tab/>
            </w:r>
            <w:r w:rsidR="008F02FF" w:rsidRPr="00D00683">
              <w:rPr>
                <w:rStyle w:val="Hyperlink"/>
              </w:rPr>
              <w:t>Concerns and Feedback</w:t>
            </w:r>
            <w:r w:rsidR="008F02FF">
              <w:rPr>
                <w:webHidden/>
              </w:rPr>
              <w:tab/>
            </w:r>
            <w:r w:rsidR="008F02FF">
              <w:rPr>
                <w:webHidden/>
              </w:rPr>
              <w:fldChar w:fldCharType="begin"/>
            </w:r>
            <w:r w:rsidR="008F02FF">
              <w:rPr>
                <w:webHidden/>
              </w:rPr>
              <w:instrText xml:space="preserve"> PAGEREF _Toc116571721 \h </w:instrText>
            </w:r>
            <w:r w:rsidR="008F02FF">
              <w:rPr>
                <w:webHidden/>
              </w:rPr>
            </w:r>
            <w:r w:rsidR="008F02FF">
              <w:rPr>
                <w:webHidden/>
              </w:rPr>
              <w:fldChar w:fldCharType="separate"/>
            </w:r>
            <w:r w:rsidR="008F02FF">
              <w:rPr>
                <w:webHidden/>
              </w:rPr>
              <w:t>37</w:t>
            </w:r>
            <w:r w:rsidR="008F02FF">
              <w:rPr>
                <w:webHidden/>
              </w:rPr>
              <w:fldChar w:fldCharType="end"/>
            </w:r>
          </w:hyperlink>
        </w:p>
        <w:p w14:paraId="57CCBE5E" w14:textId="1BE9A69A" w:rsidR="008F02FF" w:rsidRDefault="00C45BBE" w:rsidP="008F02FF">
          <w:pPr>
            <w:pStyle w:val="TOC2"/>
            <w:rPr>
              <w:rFonts w:asciiTheme="minorHAnsi" w:eastAsiaTheme="minorEastAsia" w:hAnsiTheme="minorHAnsi" w:cstheme="minorBidi"/>
            </w:rPr>
          </w:pPr>
          <w:hyperlink w:anchor="_Toc116571722" w:history="1">
            <w:r w:rsidR="008F02FF" w:rsidRPr="00D00683">
              <w:rPr>
                <w:rStyle w:val="Hyperlink"/>
              </w:rPr>
              <w:t xml:space="preserve">3.4 </w:t>
            </w:r>
            <w:r w:rsidR="008F02FF">
              <w:rPr>
                <w:rFonts w:asciiTheme="minorHAnsi" w:eastAsiaTheme="minorEastAsia" w:hAnsiTheme="minorHAnsi" w:cstheme="minorBidi"/>
              </w:rPr>
              <w:tab/>
            </w:r>
            <w:r w:rsidR="008F02FF" w:rsidRPr="00D00683">
              <w:rPr>
                <w:rStyle w:val="Hyperlink"/>
              </w:rPr>
              <w:t>Disclosure of SRMP</w:t>
            </w:r>
            <w:r w:rsidR="008F02FF">
              <w:rPr>
                <w:webHidden/>
              </w:rPr>
              <w:tab/>
            </w:r>
            <w:r w:rsidR="008F02FF">
              <w:rPr>
                <w:webHidden/>
              </w:rPr>
              <w:fldChar w:fldCharType="begin"/>
            </w:r>
            <w:r w:rsidR="008F02FF">
              <w:rPr>
                <w:webHidden/>
              </w:rPr>
              <w:instrText xml:space="preserve"> PAGEREF _Toc116571722 \h </w:instrText>
            </w:r>
            <w:r w:rsidR="008F02FF">
              <w:rPr>
                <w:webHidden/>
              </w:rPr>
            </w:r>
            <w:r w:rsidR="008F02FF">
              <w:rPr>
                <w:webHidden/>
              </w:rPr>
              <w:fldChar w:fldCharType="separate"/>
            </w:r>
            <w:r w:rsidR="008F02FF">
              <w:rPr>
                <w:webHidden/>
              </w:rPr>
              <w:t>38</w:t>
            </w:r>
            <w:r w:rsidR="008F02FF">
              <w:rPr>
                <w:webHidden/>
              </w:rPr>
              <w:fldChar w:fldCharType="end"/>
            </w:r>
          </w:hyperlink>
        </w:p>
        <w:p w14:paraId="64AFF310" w14:textId="214D612C" w:rsidR="008F02FF" w:rsidRDefault="00C45BBE" w:rsidP="008F02FF">
          <w:pPr>
            <w:pStyle w:val="TOC2"/>
            <w:rPr>
              <w:rFonts w:asciiTheme="minorHAnsi" w:eastAsiaTheme="minorEastAsia" w:hAnsiTheme="minorHAnsi" w:cstheme="minorBidi"/>
            </w:rPr>
          </w:pPr>
          <w:hyperlink w:anchor="_Toc116571723" w:history="1">
            <w:r w:rsidR="008F02FF" w:rsidRPr="00D00683">
              <w:rPr>
                <w:rStyle w:val="Hyperlink"/>
              </w:rPr>
              <w:t xml:space="preserve">3.5 </w:t>
            </w:r>
            <w:r w:rsidR="008F02FF">
              <w:rPr>
                <w:rFonts w:asciiTheme="minorHAnsi" w:eastAsiaTheme="minorEastAsia" w:hAnsiTheme="minorHAnsi" w:cstheme="minorBidi"/>
              </w:rPr>
              <w:tab/>
            </w:r>
            <w:r w:rsidR="008F02FF" w:rsidRPr="00D00683">
              <w:rPr>
                <w:rStyle w:val="Hyperlink"/>
              </w:rPr>
              <w:t>Consultation during SRMP Implementation</w:t>
            </w:r>
            <w:r w:rsidR="008F02FF">
              <w:rPr>
                <w:webHidden/>
              </w:rPr>
              <w:tab/>
            </w:r>
            <w:r w:rsidR="008F02FF">
              <w:rPr>
                <w:webHidden/>
              </w:rPr>
              <w:fldChar w:fldCharType="begin"/>
            </w:r>
            <w:r w:rsidR="008F02FF">
              <w:rPr>
                <w:webHidden/>
              </w:rPr>
              <w:instrText xml:space="preserve"> PAGEREF _Toc116571723 \h </w:instrText>
            </w:r>
            <w:r w:rsidR="008F02FF">
              <w:rPr>
                <w:webHidden/>
              </w:rPr>
            </w:r>
            <w:r w:rsidR="008F02FF">
              <w:rPr>
                <w:webHidden/>
              </w:rPr>
              <w:fldChar w:fldCharType="separate"/>
            </w:r>
            <w:r w:rsidR="008F02FF">
              <w:rPr>
                <w:webHidden/>
              </w:rPr>
              <w:t>38</w:t>
            </w:r>
            <w:r w:rsidR="008F02FF">
              <w:rPr>
                <w:webHidden/>
              </w:rPr>
              <w:fldChar w:fldCharType="end"/>
            </w:r>
          </w:hyperlink>
        </w:p>
        <w:p w14:paraId="4D0CA1A0" w14:textId="71DEEA07" w:rsidR="008F02FF" w:rsidRPr="008F02FF" w:rsidRDefault="00C45BBE" w:rsidP="008F02FF">
          <w:pPr>
            <w:pStyle w:val="TOC2"/>
            <w:rPr>
              <w:rFonts w:asciiTheme="minorHAnsi" w:eastAsiaTheme="minorEastAsia" w:hAnsiTheme="minorHAnsi" w:cstheme="minorBidi"/>
              <w:b/>
            </w:rPr>
          </w:pPr>
          <w:hyperlink w:anchor="_Toc116571724" w:history="1">
            <w:r w:rsidR="008F02FF" w:rsidRPr="008F02FF">
              <w:rPr>
                <w:rStyle w:val="Hyperlink"/>
                <w:b/>
              </w:rPr>
              <w:t>CHAPTER 4:  LEGAL FRAMEWORK, ENTITLEMENT POLICY AND MATRIX</w:t>
            </w:r>
            <w:r w:rsidR="008F02FF" w:rsidRPr="008F02FF">
              <w:rPr>
                <w:b/>
                <w:webHidden/>
              </w:rPr>
              <w:tab/>
            </w:r>
            <w:r w:rsidR="008F02FF" w:rsidRPr="008F02FF">
              <w:rPr>
                <w:b/>
                <w:webHidden/>
              </w:rPr>
              <w:fldChar w:fldCharType="begin"/>
            </w:r>
            <w:r w:rsidR="008F02FF" w:rsidRPr="008F02FF">
              <w:rPr>
                <w:b/>
                <w:webHidden/>
              </w:rPr>
              <w:instrText xml:space="preserve"> PAGEREF _Toc116571724 \h </w:instrText>
            </w:r>
            <w:r w:rsidR="008F02FF" w:rsidRPr="008F02FF">
              <w:rPr>
                <w:b/>
                <w:webHidden/>
              </w:rPr>
            </w:r>
            <w:r w:rsidR="008F02FF" w:rsidRPr="008F02FF">
              <w:rPr>
                <w:b/>
                <w:webHidden/>
              </w:rPr>
              <w:fldChar w:fldCharType="separate"/>
            </w:r>
            <w:r w:rsidR="008F02FF" w:rsidRPr="008F02FF">
              <w:rPr>
                <w:b/>
                <w:webHidden/>
              </w:rPr>
              <w:t>39</w:t>
            </w:r>
            <w:r w:rsidR="008F02FF" w:rsidRPr="008F02FF">
              <w:rPr>
                <w:b/>
                <w:webHidden/>
              </w:rPr>
              <w:fldChar w:fldCharType="end"/>
            </w:r>
          </w:hyperlink>
        </w:p>
        <w:p w14:paraId="78A157C8" w14:textId="1744CAA1" w:rsidR="008F02FF" w:rsidRDefault="00C45BBE" w:rsidP="008F02FF">
          <w:pPr>
            <w:pStyle w:val="TOC2"/>
            <w:rPr>
              <w:rFonts w:asciiTheme="minorHAnsi" w:eastAsiaTheme="minorEastAsia" w:hAnsiTheme="minorHAnsi" w:cstheme="minorBidi"/>
            </w:rPr>
          </w:pPr>
          <w:hyperlink w:anchor="_Toc116571725" w:history="1">
            <w:r w:rsidR="008F02FF" w:rsidRPr="00D00683">
              <w:rPr>
                <w:rStyle w:val="Hyperlink"/>
              </w:rPr>
              <w:t xml:space="preserve">4.1 </w:t>
            </w:r>
            <w:r w:rsidR="008F02FF">
              <w:rPr>
                <w:rFonts w:asciiTheme="minorHAnsi" w:eastAsiaTheme="minorEastAsia" w:hAnsiTheme="minorHAnsi" w:cstheme="minorBidi"/>
              </w:rPr>
              <w:tab/>
            </w:r>
            <w:r w:rsidR="008F02FF" w:rsidRPr="00D00683">
              <w:rPr>
                <w:rStyle w:val="Hyperlink"/>
              </w:rPr>
              <w:t>Scope and Objectives</w:t>
            </w:r>
            <w:r w:rsidR="008F02FF">
              <w:rPr>
                <w:webHidden/>
              </w:rPr>
              <w:tab/>
            </w:r>
            <w:r w:rsidR="008F02FF">
              <w:rPr>
                <w:webHidden/>
              </w:rPr>
              <w:fldChar w:fldCharType="begin"/>
            </w:r>
            <w:r w:rsidR="008F02FF">
              <w:rPr>
                <w:webHidden/>
              </w:rPr>
              <w:instrText xml:space="preserve"> PAGEREF _Toc116571725 \h </w:instrText>
            </w:r>
            <w:r w:rsidR="008F02FF">
              <w:rPr>
                <w:webHidden/>
              </w:rPr>
            </w:r>
            <w:r w:rsidR="008F02FF">
              <w:rPr>
                <w:webHidden/>
              </w:rPr>
              <w:fldChar w:fldCharType="separate"/>
            </w:r>
            <w:r w:rsidR="008F02FF">
              <w:rPr>
                <w:webHidden/>
              </w:rPr>
              <w:t>39</w:t>
            </w:r>
            <w:r w:rsidR="008F02FF">
              <w:rPr>
                <w:webHidden/>
              </w:rPr>
              <w:fldChar w:fldCharType="end"/>
            </w:r>
          </w:hyperlink>
        </w:p>
        <w:p w14:paraId="60B179A2" w14:textId="24E5A1B0" w:rsidR="008F02FF" w:rsidRDefault="00C45BBE" w:rsidP="008F02FF">
          <w:pPr>
            <w:pStyle w:val="TOC2"/>
            <w:rPr>
              <w:rFonts w:asciiTheme="minorHAnsi" w:eastAsiaTheme="minorEastAsia" w:hAnsiTheme="minorHAnsi" w:cstheme="minorBidi"/>
            </w:rPr>
          </w:pPr>
          <w:hyperlink w:anchor="_Toc116571726" w:history="1">
            <w:r w:rsidR="008F02FF" w:rsidRPr="00D00683">
              <w:rPr>
                <w:rStyle w:val="Hyperlink"/>
              </w:rPr>
              <w:t xml:space="preserve">4.2 </w:t>
            </w:r>
            <w:r w:rsidR="008F02FF">
              <w:rPr>
                <w:rFonts w:asciiTheme="minorHAnsi" w:eastAsiaTheme="minorEastAsia" w:hAnsiTheme="minorHAnsi" w:cstheme="minorBidi"/>
              </w:rPr>
              <w:tab/>
            </w:r>
            <w:r w:rsidR="008F02FF" w:rsidRPr="00D00683">
              <w:rPr>
                <w:rStyle w:val="Hyperlink"/>
              </w:rPr>
              <w:t>LA Act (1894) and Gaps</w:t>
            </w:r>
            <w:r w:rsidR="008F02FF">
              <w:rPr>
                <w:webHidden/>
              </w:rPr>
              <w:tab/>
            </w:r>
            <w:r w:rsidR="008F02FF">
              <w:rPr>
                <w:webHidden/>
              </w:rPr>
              <w:fldChar w:fldCharType="begin"/>
            </w:r>
            <w:r w:rsidR="008F02FF">
              <w:rPr>
                <w:webHidden/>
              </w:rPr>
              <w:instrText xml:space="preserve"> PAGEREF _Toc116571726 \h </w:instrText>
            </w:r>
            <w:r w:rsidR="008F02FF">
              <w:rPr>
                <w:webHidden/>
              </w:rPr>
            </w:r>
            <w:r w:rsidR="008F02FF">
              <w:rPr>
                <w:webHidden/>
              </w:rPr>
              <w:fldChar w:fldCharType="separate"/>
            </w:r>
            <w:r w:rsidR="008F02FF">
              <w:rPr>
                <w:webHidden/>
              </w:rPr>
              <w:t>39</w:t>
            </w:r>
            <w:r w:rsidR="008F02FF">
              <w:rPr>
                <w:webHidden/>
              </w:rPr>
              <w:fldChar w:fldCharType="end"/>
            </w:r>
          </w:hyperlink>
        </w:p>
        <w:p w14:paraId="13941DF0" w14:textId="4FB19BBC" w:rsidR="008F02FF" w:rsidRDefault="00C45BBE" w:rsidP="008F02FF">
          <w:pPr>
            <w:pStyle w:val="TOC2"/>
            <w:rPr>
              <w:rFonts w:asciiTheme="minorHAnsi" w:eastAsiaTheme="minorEastAsia" w:hAnsiTheme="minorHAnsi" w:cstheme="minorBidi"/>
            </w:rPr>
          </w:pPr>
          <w:hyperlink w:anchor="_Toc116571727" w:history="1">
            <w:r w:rsidR="008F02FF" w:rsidRPr="00D00683">
              <w:rPr>
                <w:rStyle w:val="Hyperlink"/>
              </w:rPr>
              <w:t xml:space="preserve">4.3 </w:t>
            </w:r>
            <w:r w:rsidR="008F02FF">
              <w:rPr>
                <w:rFonts w:asciiTheme="minorHAnsi" w:eastAsiaTheme="minorEastAsia" w:hAnsiTheme="minorHAnsi" w:cstheme="minorBidi"/>
              </w:rPr>
              <w:tab/>
            </w:r>
            <w:r w:rsidR="008F02FF" w:rsidRPr="00D00683">
              <w:rPr>
                <w:rStyle w:val="Hyperlink"/>
              </w:rPr>
              <w:t>Compliance with OP 4.12 IR Policy</w:t>
            </w:r>
            <w:r w:rsidR="008F02FF">
              <w:rPr>
                <w:webHidden/>
              </w:rPr>
              <w:tab/>
            </w:r>
            <w:r w:rsidR="008F02FF">
              <w:rPr>
                <w:webHidden/>
              </w:rPr>
              <w:fldChar w:fldCharType="begin"/>
            </w:r>
            <w:r w:rsidR="008F02FF">
              <w:rPr>
                <w:webHidden/>
              </w:rPr>
              <w:instrText xml:space="preserve"> PAGEREF _Toc116571727 \h </w:instrText>
            </w:r>
            <w:r w:rsidR="008F02FF">
              <w:rPr>
                <w:webHidden/>
              </w:rPr>
            </w:r>
            <w:r w:rsidR="008F02FF">
              <w:rPr>
                <w:webHidden/>
              </w:rPr>
              <w:fldChar w:fldCharType="separate"/>
            </w:r>
            <w:r w:rsidR="008F02FF">
              <w:rPr>
                <w:webHidden/>
              </w:rPr>
              <w:t>39</w:t>
            </w:r>
            <w:r w:rsidR="008F02FF">
              <w:rPr>
                <w:webHidden/>
              </w:rPr>
              <w:fldChar w:fldCharType="end"/>
            </w:r>
          </w:hyperlink>
        </w:p>
        <w:p w14:paraId="344D2ABF" w14:textId="739097B4" w:rsidR="008F02FF" w:rsidRDefault="00C45BBE" w:rsidP="008F02FF">
          <w:pPr>
            <w:pStyle w:val="TOC2"/>
            <w:rPr>
              <w:rFonts w:asciiTheme="minorHAnsi" w:eastAsiaTheme="minorEastAsia" w:hAnsiTheme="minorHAnsi" w:cstheme="minorBidi"/>
            </w:rPr>
          </w:pPr>
          <w:hyperlink w:anchor="_Toc116571728" w:history="1">
            <w:r w:rsidR="008F02FF" w:rsidRPr="00D00683">
              <w:rPr>
                <w:rStyle w:val="Hyperlink"/>
              </w:rPr>
              <w:t xml:space="preserve">4.4 </w:t>
            </w:r>
            <w:r w:rsidR="008F02FF">
              <w:rPr>
                <w:rFonts w:asciiTheme="minorHAnsi" w:eastAsiaTheme="minorEastAsia" w:hAnsiTheme="minorHAnsi" w:cstheme="minorBidi"/>
              </w:rPr>
              <w:tab/>
            </w:r>
            <w:r w:rsidR="008F02FF" w:rsidRPr="00D00683">
              <w:rPr>
                <w:rStyle w:val="Hyperlink"/>
              </w:rPr>
              <w:t>Akram Wah Compensation and Resettlement Entitlement Matrix</w:t>
            </w:r>
            <w:r w:rsidR="008F02FF">
              <w:rPr>
                <w:webHidden/>
              </w:rPr>
              <w:tab/>
            </w:r>
            <w:r w:rsidR="008F02FF">
              <w:rPr>
                <w:webHidden/>
              </w:rPr>
              <w:fldChar w:fldCharType="begin"/>
            </w:r>
            <w:r w:rsidR="008F02FF">
              <w:rPr>
                <w:webHidden/>
              </w:rPr>
              <w:instrText xml:space="preserve"> PAGEREF _Toc116571728 \h </w:instrText>
            </w:r>
            <w:r w:rsidR="008F02FF">
              <w:rPr>
                <w:webHidden/>
              </w:rPr>
            </w:r>
            <w:r w:rsidR="008F02FF">
              <w:rPr>
                <w:webHidden/>
              </w:rPr>
              <w:fldChar w:fldCharType="separate"/>
            </w:r>
            <w:r w:rsidR="008F02FF">
              <w:rPr>
                <w:webHidden/>
              </w:rPr>
              <w:t>40</w:t>
            </w:r>
            <w:r w:rsidR="008F02FF">
              <w:rPr>
                <w:webHidden/>
              </w:rPr>
              <w:fldChar w:fldCharType="end"/>
            </w:r>
          </w:hyperlink>
        </w:p>
        <w:p w14:paraId="0F6DC1D3" w14:textId="26D0C75C" w:rsidR="008F02FF" w:rsidRDefault="00C45BBE" w:rsidP="008F02FF">
          <w:pPr>
            <w:pStyle w:val="TOC2"/>
            <w:rPr>
              <w:rFonts w:asciiTheme="minorHAnsi" w:eastAsiaTheme="minorEastAsia" w:hAnsiTheme="minorHAnsi" w:cstheme="minorBidi"/>
            </w:rPr>
          </w:pPr>
          <w:hyperlink w:anchor="_Toc116571729" w:history="1">
            <w:r w:rsidR="008F02FF" w:rsidRPr="00D00683">
              <w:rPr>
                <w:rStyle w:val="Hyperlink"/>
              </w:rPr>
              <w:t xml:space="preserve">4.5 </w:t>
            </w:r>
            <w:r w:rsidR="008F02FF">
              <w:rPr>
                <w:rFonts w:asciiTheme="minorHAnsi" w:eastAsiaTheme="minorEastAsia" w:hAnsiTheme="minorHAnsi" w:cstheme="minorBidi"/>
              </w:rPr>
              <w:tab/>
            </w:r>
            <w:r w:rsidR="008F02FF" w:rsidRPr="00D00683">
              <w:rPr>
                <w:rStyle w:val="Hyperlink"/>
              </w:rPr>
              <w:t>Cut-off Dates</w:t>
            </w:r>
            <w:r w:rsidR="008F02FF">
              <w:rPr>
                <w:webHidden/>
              </w:rPr>
              <w:tab/>
            </w:r>
            <w:r w:rsidR="008F02FF">
              <w:rPr>
                <w:webHidden/>
              </w:rPr>
              <w:fldChar w:fldCharType="begin"/>
            </w:r>
            <w:r w:rsidR="008F02FF">
              <w:rPr>
                <w:webHidden/>
              </w:rPr>
              <w:instrText xml:space="preserve"> PAGEREF _Toc116571729 \h </w:instrText>
            </w:r>
            <w:r w:rsidR="008F02FF">
              <w:rPr>
                <w:webHidden/>
              </w:rPr>
            </w:r>
            <w:r w:rsidR="008F02FF">
              <w:rPr>
                <w:webHidden/>
              </w:rPr>
              <w:fldChar w:fldCharType="separate"/>
            </w:r>
            <w:r w:rsidR="008F02FF">
              <w:rPr>
                <w:webHidden/>
              </w:rPr>
              <w:t>42</w:t>
            </w:r>
            <w:r w:rsidR="008F02FF">
              <w:rPr>
                <w:webHidden/>
              </w:rPr>
              <w:fldChar w:fldCharType="end"/>
            </w:r>
          </w:hyperlink>
        </w:p>
        <w:p w14:paraId="00B1665E" w14:textId="7752F80C" w:rsidR="008F02FF" w:rsidRDefault="00C45BBE" w:rsidP="008F02FF">
          <w:pPr>
            <w:pStyle w:val="TOC2"/>
            <w:rPr>
              <w:rFonts w:asciiTheme="minorHAnsi" w:eastAsiaTheme="minorEastAsia" w:hAnsiTheme="minorHAnsi" w:cstheme="minorBidi"/>
            </w:rPr>
          </w:pPr>
          <w:hyperlink w:anchor="_Toc116571730" w:history="1">
            <w:r w:rsidR="008F02FF" w:rsidRPr="00D00683">
              <w:rPr>
                <w:rStyle w:val="Hyperlink"/>
              </w:rPr>
              <w:t xml:space="preserve">4.6 </w:t>
            </w:r>
            <w:r w:rsidR="008F02FF">
              <w:rPr>
                <w:rFonts w:asciiTheme="minorHAnsi" w:eastAsiaTheme="minorEastAsia" w:hAnsiTheme="minorHAnsi" w:cstheme="minorBidi"/>
              </w:rPr>
              <w:tab/>
            </w:r>
            <w:r w:rsidR="008F02FF" w:rsidRPr="00D00683">
              <w:rPr>
                <w:rStyle w:val="Hyperlink"/>
              </w:rPr>
              <w:t>Unit Rates for Assets and Other Allowances</w:t>
            </w:r>
            <w:r w:rsidR="008F02FF">
              <w:rPr>
                <w:webHidden/>
              </w:rPr>
              <w:tab/>
            </w:r>
            <w:r w:rsidR="008F02FF">
              <w:rPr>
                <w:webHidden/>
              </w:rPr>
              <w:fldChar w:fldCharType="begin"/>
            </w:r>
            <w:r w:rsidR="008F02FF">
              <w:rPr>
                <w:webHidden/>
              </w:rPr>
              <w:instrText xml:space="preserve"> PAGEREF _Toc116571730 \h </w:instrText>
            </w:r>
            <w:r w:rsidR="008F02FF">
              <w:rPr>
                <w:webHidden/>
              </w:rPr>
            </w:r>
            <w:r w:rsidR="008F02FF">
              <w:rPr>
                <w:webHidden/>
              </w:rPr>
              <w:fldChar w:fldCharType="separate"/>
            </w:r>
            <w:r w:rsidR="008F02FF">
              <w:rPr>
                <w:webHidden/>
              </w:rPr>
              <w:t>42</w:t>
            </w:r>
            <w:r w:rsidR="008F02FF">
              <w:rPr>
                <w:webHidden/>
              </w:rPr>
              <w:fldChar w:fldCharType="end"/>
            </w:r>
          </w:hyperlink>
        </w:p>
        <w:p w14:paraId="30B0C5CB" w14:textId="20D4FF18" w:rsidR="008F02FF" w:rsidRPr="008F02FF" w:rsidRDefault="00C45BBE" w:rsidP="008F02FF">
          <w:pPr>
            <w:pStyle w:val="TOC2"/>
            <w:tabs>
              <w:tab w:val="left" w:pos="1540"/>
            </w:tabs>
            <w:rPr>
              <w:rFonts w:asciiTheme="minorHAnsi" w:eastAsiaTheme="minorEastAsia" w:hAnsiTheme="minorHAnsi" w:cstheme="minorBidi"/>
              <w:b/>
            </w:rPr>
          </w:pPr>
          <w:hyperlink w:anchor="_Toc116571731" w:history="1">
            <w:r w:rsidR="008F02FF" w:rsidRPr="008F02FF">
              <w:rPr>
                <w:rStyle w:val="Hyperlink"/>
                <w:b/>
              </w:rPr>
              <w:t>CHAPTER 5</w:t>
            </w:r>
            <w:r w:rsidR="008F02FF" w:rsidRPr="008F02FF">
              <w:rPr>
                <w:rFonts w:asciiTheme="minorHAnsi" w:eastAsiaTheme="minorEastAsia" w:hAnsiTheme="minorHAnsi" w:cstheme="minorBidi"/>
                <w:b/>
              </w:rPr>
              <w:tab/>
            </w:r>
            <w:r w:rsidR="008F02FF" w:rsidRPr="008F02FF">
              <w:rPr>
                <w:rStyle w:val="Hyperlink"/>
                <w:b/>
              </w:rPr>
              <w:t>MEASURES FOR CAP, RAP AND LIVELIHOOD ENHANCEMENTS</w:t>
            </w:r>
            <w:r w:rsidR="008F02FF" w:rsidRPr="008F02FF">
              <w:rPr>
                <w:b/>
                <w:webHidden/>
              </w:rPr>
              <w:tab/>
            </w:r>
            <w:r w:rsidR="008F02FF" w:rsidRPr="008F02FF">
              <w:rPr>
                <w:b/>
                <w:webHidden/>
              </w:rPr>
              <w:fldChar w:fldCharType="begin"/>
            </w:r>
            <w:r w:rsidR="008F02FF" w:rsidRPr="008F02FF">
              <w:rPr>
                <w:b/>
                <w:webHidden/>
              </w:rPr>
              <w:instrText xml:space="preserve"> PAGEREF _Toc116571731 \h </w:instrText>
            </w:r>
            <w:r w:rsidR="008F02FF" w:rsidRPr="008F02FF">
              <w:rPr>
                <w:b/>
                <w:webHidden/>
              </w:rPr>
            </w:r>
            <w:r w:rsidR="008F02FF" w:rsidRPr="008F02FF">
              <w:rPr>
                <w:b/>
                <w:webHidden/>
              </w:rPr>
              <w:fldChar w:fldCharType="separate"/>
            </w:r>
            <w:r w:rsidR="008F02FF" w:rsidRPr="008F02FF">
              <w:rPr>
                <w:b/>
                <w:webHidden/>
              </w:rPr>
              <w:t>44</w:t>
            </w:r>
            <w:r w:rsidR="008F02FF" w:rsidRPr="008F02FF">
              <w:rPr>
                <w:b/>
                <w:webHidden/>
              </w:rPr>
              <w:fldChar w:fldCharType="end"/>
            </w:r>
          </w:hyperlink>
        </w:p>
        <w:p w14:paraId="08A0C595" w14:textId="29602B69" w:rsidR="008F02FF" w:rsidRDefault="00C45BBE" w:rsidP="008F02FF">
          <w:pPr>
            <w:pStyle w:val="TOC2"/>
            <w:rPr>
              <w:rFonts w:asciiTheme="minorHAnsi" w:eastAsiaTheme="minorEastAsia" w:hAnsiTheme="minorHAnsi" w:cstheme="minorBidi"/>
            </w:rPr>
          </w:pPr>
          <w:hyperlink w:anchor="_Toc116571732" w:history="1">
            <w:r w:rsidR="008F02FF" w:rsidRPr="00D00683">
              <w:rPr>
                <w:rStyle w:val="Hyperlink"/>
              </w:rPr>
              <w:t xml:space="preserve">5.1 </w:t>
            </w:r>
            <w:r w:rsidR="008F02FF">
              <w:rPr>
                <w:rFonts w:asciiTheme="minorHAnsi" w:eastAsiaTheme="minorEastAsia" w:hAnsiTheme="minorHAnsi" w:cstheme="minorBidi"/>
              </w:rPr>
              <w:tab/>
            </w:r>
            <w:r w:rsidR="008F02FF" w:rsidRPr="00D00683">
              <w:rPr>
                <w:rStyle w:val="Hyperlink"/>
              </w:rPr>
              <w:t>Introduction</w:t>
            </w:r>
            <w:r w:rsidR="008F02FF">
              <w:rPr>
                <w:webHidden/>
              </w:rPr>
              <w:tab/>
            </w:r>
            <w:r w:rsidR="008F02FF">
              <w:rPr>
                <w:webHidden/>
              </w:rPr>
              <w:fldChar w:fldCharType="begin"/>
            </w:r>
            <w:r w:rsidR="008F02FF">
              <w:rPr>
                <w:webHidden/>
              </w:rPr>
              <w:instrText xml:space="preserve"> PAGEREF _Toc116571732 \h </w:instrText>
            </w:r>
            <w:r w:rsidR="008F02FF">
              <w:rPr>
                <w:webHidden/>
              </w:rPr>
            </w:r>
            <w:r w:rsidR="008F02FF">
              <w:rPr>
                <w:webHidden/>
              </w:rPr>
              <w:fldChar w:fldCharType="separate"/>
            </w:r>
            <w:r w:rsidR="008F02FF">
              <w:rPr>
                <w:webHidden/>
              </w:rPr>
              <w:t>44</w:t>
            </w:r>
            <w:r w:rsidR="008F02FF">
              <w:rPr>
                <w:webHidden/>
              </w:rPr>
              <w:fldChar w:fldCharType="end"/>
            </w:r>
          </w:hyperlink>
        </w:p>
        <w:p w14:paraId="1AC89306" w14:textId="377ADF80" w:rsidR="008F02FF" w:rsidRDefault="00C45BBE" w:rsidP="008F02FF">
          <w:pPr>
            <w:pStyle w:val="TOC2"/>
            <w:rPr>
              <w:rFonts w:asciiTheme="minorHAnsi" w:eastAsiaTheme="minorEastAsia" w:hAnsiTheme="minorHAnsi" w:cstheme="minorBidi"/>
            </w:rPr>
          </w:pPr>
          <w:hyperlink w:anchor="_Toc116571733" w:history="1">
            <w:r w:rsidR="008F02FF" w:rsidRPr="00D00683">
              <w:rPr>
                <w:rStyle w:val="Hyperlink"/>
              </w:rPr>
              <w:t xml:space="preserve">5.2 </w:t>
            </w:r>
            <w:r w:rsidR="008F02FF">
              <w:rPr>
                <w:rFonts w:asciiTheme="minorHAnsi" w:eastAsiaTheme="minorEastAsia" w:hAnsiTheme="minorHAnsi" w:cstheme="minorBidi"/>
              </w:rPr>
              <w:tab/>
            </w:r>
            <w:r w:rsidR="008F02FF" w:rsidRPr="00D00683">
              <w:rPr>
                <w:rStyle w:val="Hyperlink"/>
              </w:rPr>
              <w:t>CAP Legacies – Cash for AED Structure Losses</w:t>
            </w:r>
            <w:r w:rsidR="008F02FF">
              <w:rPr>
                <w:webHidden/>
              </w:rPr>
              <w:tab/>
            </w:r>
            <w:r w:rsidR="008F02FF">
              <w:rPr>
                <w:webHidden/>
              </w:rPr>
              <w:fldChar w:fldCharType="begin"/>
            </w:r>
            <w:r w:rsidR="008F02FF">
              <w:rPr>
                <w:webHidden/>
              </w:rPr>
              <w:instrText xml:space="preserve"> PAGEREF _Toc116571733 \h </w:instrText>
            </w:r>
            <w:r w:rsidR="008F02FF">
              <w:rPr>
                <w:webHidden/>
              </w:rPr>
            </w:r>
            <w:r w:rsidR="008F02FF">
              <w:rPr>
                <w:webHidden/>
              </w:rPr>
              <w:fldChar w:fldCharType="separate"/>
            </w:r>
            <w:r w:rsidR="008F02FF">
              <w:rPr>
                <w:webHidden/>
              </w:rPr>
              <w:t>44</w:t>
            </w:r>
            <w:r w:rsidR="008F02FF">
              <w:rPr>
                <w:webHidden/>
              </w:rPr>
              <w:fldChar w:fldCharType="end"/>
            </w:r>
          </w:hyperlink>
        </w:p>
        <w:p w14:paraId="1BBD1D9E" w14:textId="2439EF9B" w:rsidR="008F02FF" w:rsidRDefault="00C45BBE" w:rsidP="008F02FF">
          <w:pPr>
            <w:pStyle w:val="TOC2"/>
            <w:rPr>
              <w:rFonts w:asciiTheme="minorHAnsi" w:eastAsiaTheme="minorEastAsia" w:hAnsiTheme="minorHAnsi" w:cstheme="minorBidi"/>
            </w:rPr>
          </w:pPr>
          <w:hyperlink w:anchor="_Toc116571734" w:history="1">
            <w:r w:rsidR="008F02FF" w:rsidRPr="00D00683">
              <w:rPr>
                <w:rStyle w:val="Hyperlink"/>
              </w:rPr>
              <w:t xml:space="preserve">5.2.1 </w:t>
            </w:r>
            <w:r w:rsidR="008F02FF">
              <w:rPr>
                <w:rFonts w:asciiTheme="minorHAnsi" w:eastAsiaTheme="minorEastAsia" w:hAnsiTheme="minorHAnsi" w:cstheme="minorBidi"/>
              </w:rPr>
              <w:tab/>
            </w:r>
            <w:r w:rsidR="008F02FF" w:rsidRPr="00D00683">
              <w:rPr>
                <w:rStyle w:val="Hyperlink"/>
              </w:rPr>
              <w:t>Payment Modalities and Processes under CAP</w:t>
            </w:r>
            <w:r w:rsidR="008F02FF">
              <w:rPr>
                <w:webHidden/>
              </w:rPr>
              <w:tab/>
            </w:r>
            <w:r w:rsidR="008F02FF">
              <w:rPr>
                <w:webHidden/>
              </w:rPr>
              <w:fldChar w:fldCharType="begin"/>
            </w:r>
            <w:r w:rsidR="008F02FF">
              <w:rPr>
                <w:webHidden/>
              </w:rPr>
              <w:instrText xml:space="preserve"> PAGEREF _Toc116571734 \h </w:instrText>
            </w:r>
            <w:r w:rsidR="008F02FF">
              <w:rPr>
                <w:webHidden/>
              </w:rPr>
            </w:r>
            <w:r w:rsidR="008F02FF">
              <w:rPr>
                <w:webHidden/>
              </w:rPr>
              <w:fldChar w:fldCharType="separate"/>
            </w:r>
            <w:r w:rsidR="008F02FF">
              <w:rPr>
                <w:webHidden/>
              </w:rPr>
              <w:t>44</w:t>
            </w:r>
            <w:r w:rsidR="008F02FF">
              <w:rPr>
                <w:webHidden/>
              </w:rPr>
              <w:fldChar w:fldCharType="end"/>
            </w:r>
          </w:hyperlink>
        </w:p>
        <w:p w14:paraId="4125FCB8" w14:textId="11281866" w:rsidR="008F02FF" w:rsidRDefault="00C45BBE" w:rsidP="008F02FF">
          <w:pPr>
            <w:pStyle w:val="TOC2"/>
            <w:rPr>
              <w:rFonts w:asciiTheme="minorHAnsi" w:eastAsiaTheme="minorEastAsia" w:hAnsiTheme="minorHAnsi" w:cstheme="minorBidi"/>
            </w:rPr>
          </w:pPr>
          <w:hyperlink w:anchor="_Toc116571735" w:history="1">
            <w:r w:rsidR="008F02FF" w:rsidRPr="00D00683">
              <w:rPr>
                <w:rStyle w:val="Hyperlink"/>
              </w:rPr>
              <w:t xml:space="preserve">5.2.2 </w:t>
            </w:r>
            <w:r w:rsidR="008F02FF">
              <w:rPr>
                <w:rFonts w:asciiTheme="minorHAnsi" w:eastAsiaTheme="minorEastAsia" w:hAnsiTheme="minorHAnsi" w:cstheme="minorBidi"/>
              </w:rPr>
              <w:tab/>
            </w:r>
            <w:r w:rsidR="008F02FF" w:rsidRPr="00D00683">
              <w:rPr>
                <w:rStyle w:val="Hyperlink"/>
              </w:rPr>
              <w:t>On-Site Resettlement and Housing Upgrades</w:t>
            </w:r>
            <w:r w:rsidR="008F02FF">
              <w:rPr>
                <w:webHidden/>
              </w:rPr>
              <w:tab/>
            </w:r>
            <w:r w:rsidR="008F02FF">
              <w:rPr>
                <w:webHidden/>
              </w:rPr>
              <w:fldChar w:fldCharType="begin"/>
            </w:r>
            <w:r w:rsidR="008F02FF">
              <w:rPr>
                <w:webHidden/>
              </w:rPr>
              <w:instrText xml:space="preserve"> PAGEREF _Toc116571735 \h </w:instrText>
            </w:r>
            <w:r w:rsidR="008F02FF">
              <w:rPr>
                <w:webHidden/>
              </w:rPr>
            </w:r>
            <w:r w:rsidR="008F02FF">
              <w:rPr>
                <w:webHidden/>
              </w:rPr>
              <w:fldChar w:fldCharType="separate"/>
            </w:r>
            <w:r w:rsidR="008F02FF">
              <w:rPr>
                <w:webHidden/>
              </w:rPr>
              <w:t>46</w:t>
            </w:r>
            <w:r w:rsidR="008F02FF">
              <w:rPr>
                <w:webHidden/>
              </w:rPr>
              <w:fldChar w:fldCharType="end"/>
            </w:r>
          </w:hyperlink>
        </w:p>
        <w:p w14:paraId="695CF785" w14:textId="669DD825" w:rsidR="008F02FF" w:rsidRDefault="00C45BBE" w:rsidP="008F02FF">
          <w:pPr>
            <w:pStyle w:val="TOC2"/>
            <w:rPr>
              <w:rFonts w:asciiTheme="minorHAnsi" w:eastAsiaTheme="minorEastAsia" w:hAnsiTheme="minorHAnsi" w:cstheme="minorBidi"/>
            </w:rPr>
          </w:pPr>
          <w:hyperlink w:anchor="_Toc116571736" w:history="1">
            <w:r w:rsidR="008F02FF" w:rsidRPr="00D00683">
              <w:rPr>
                <w:rStyle w:val="Hyperlink"/>
              </w:rPr>
              <w:t xml:space="preserve">5.2.3 </w:t>
            </w:r>
            <w:r w:rsidR="008F02FF">
              <w:rPr>
                <w:rFonts w:asciiTheme="minorHAnsi" w:eastAsiaTheme="minorEastAsia" w:hAnsiTheme="minorHAnsi" w:cstheme="minorBidi"/>
              </w:rPr>
              <w:tab/>
            </w:r>
            <w:r w:rsidR="008F02FF" w:rsidRPr="00D00683">
              <w:rPr>
                <w:rStyle w:val="Hyperlink"/>
              </w:rPr>
              <w:t>Steps and Processes in Housing Upgrades</w:t>
            </w:r>
            <w:r w:rsidR="008F02FF">
              <w:rPr>
                <w:webHidden/>
              </w:rPr>
              <w:tab/>
            </w:r>
            <w:r w:rsidR="008F02FF">
              <w:rPr>
                <w:webHidden/>
              </w:rPr>
              <w:fldChar w:fldCharType="begin"/>
            </w:r>
            <w:r w:rsidR="008F02FF">
              <w:rPr>
                <w:webHidden/>
              </w:rPr>
              <w:instrText xml:space="preserve"> PAGEREF _Toc116571736 \h </w:instrText>
            </w:r>
            <w:r w:rsidR="008F02FF">
              <w:rPr>
                <w:webHidden/>
              </w:rPr>
            </w:r>
            <w:r w:rsidR="008F02FF">
              <w:rPr>
                <w:webHidden/>
              </w:rPr>
              <w:fldChar w:fldCharType="separate"/>
            </w:r>
            <w:r w:rsidR="008F02FF">
              <w:rPr>
                <w:webHidden/>
              </w:rPr>
              <w:t>47</w:t>
            </w:r>
            <w:r w:rsidR="008F02FF">
              <w:rPr>
                <w:webHidden/>
              </w:rPr>
              <w:fldChar w:fldCharType="end"/>
            </w:r>
          </w:hyperlink>
        </w:p>
        <w:p w14:paraId="2E909537" w14:textId="1F5700BC" w:rsidR="008F02FF" w:rsidRDefault="00C45BBE" w:rsidP="008F02FF">
          <w:pPr>
            <w:pStyle w:val="TOC2"/>
            <w:rPr>
              <w:rFonts w:asciiTheme="minorHAnsi" w:eastAsiaTheme="minorEastAsia" w:hAnsiTheme="minorHAnsi" w:cstheme="minorBidi"/>
            </w:rPr>
          </w:pPr>
          <w:hyperlink w:anchor="_Toc116571737" w:history="1">
            <w:r w:rsidR="008F02FF" w:rsidRPr="00D00683">
              <w:rPr>
                <w:rStyle w:val="Hyperlink"/>
              </w:rPr>
              <w:t xml:space="preserve">5.2.4 </w:t>
            </w:r>
            <w:r w:rsidR="008F02FF">
              <w:rPr>
                <w:rFonts w:asciiTheme="minorHAnsi" w:eastAsiaTheme="minorEastAsia" w:hAnsiTheme="minorHAnsi" w:cstheme="minorBidi"/>
              </w:rPr>
              <w:tab/>
            </w:r>
            <w:r w:rsidR="008F02FF" w:rsidRPr="00D00683">
              <w:rPr>
                <w:rStyle w:val="Hyperlink"/>
              </w:rPr>
              <w:t>Housing Upgrades for the Poor</w:t>
            </w:r>
            <w:r w:rsidR="008F02FF">
              <w:rPr>
                <w:webHidden/>
              </w:rPr>
              <w:tab/>
            </w:r>
            <w:r w:rsidR="008F02FF">
              <w:rPr>
                <w:webHidden/>
              </w:rPr>
              <w:fldChar w:fldCharType="begin"/>
            </w:r>
            <w:r w:rsidR="008F02FF">
              <w:rPr>
                <w:webHidden/>
              </w:rPr>
              <w:instrText xml:space="preserve"> PAGEREF _Toc116571737 \h </w:instrText>
            </w:r>
            <w:r w:rsidR="008F02FF">
              <w:rPr>
                <w:webHidden/>
              </w:rPr>
            </w:r>
            <w:r w:rsidR="008F02FF">
              <w:rPr>
                <w:webHidden/>
              </w:rPr>
              <w:fldChar w:fldCharType="separate"/>
            </w:r>
            <w:r w:rsidR="008F02FF">
              <w:rPr>
                <w:webHidden/>
              </w:rPr>
              <w:t>48</w:t>
            </w:r>
            <w:r w:rsidR="008F02FF">
              <w:rPr>
                <w:webHidden/>
              </w:rPr>
              <w:fldChar w:fldCharType="end"/>
            </w:r>
          </w:hyperlink>
        </w:p>
        <w:p w14:paraId="7BB92808" w14:textId="6411912A" w:rsidR="008F02FF" w:rsidRDefault="00C45BBE" w:rsidP="008F02FF">
          <w:pPr>
            <w:pStyle w:val="TOC2"/>
            <w:rPr>
              <w:rFonts w:asciiTheme="minorHAnsi" w:eastAsiaTheme="minorEastAsia" w:hAnsiTheme="minorHAnsi" w:cstheme="minorBidi"/>
            </w:rPr>
          </w:pPr>
          <w:hyperlink w:anchor="_Toc116571738" w:history="1">
            <w:r w:rsidR="008F02FF" w:rsidRPr="00D00683">
              <w:rPr>
                <w:rStyle w:val="Hyperlink"/>
              </w:rPr>
              <w:t xml:space="preserve">5.2.5 </w:t>
            </w:r>
            <w:r w:rsidR="008F02FF">
              <w:rPr>
                <w:rFonts w:asciiTheme="minorHAnsi" w:eastAsiaTheme="minorEastAsia" w:hAnsiTheme="minorHAnsi" w:cstheme="minorBidi"/>
              </w:rPr>
              <w:tab/>
            </w:r>
            <w:r w:rsidR="008F02FF" w:rsidRPr="00D00683">
              <w:rPr>
                <w:rStyle w:val="Hyperlink"/>
              </w:rPr>
              <w:t>ROW Housing Permission</w:t>
            </w:r>
            <w:r w:rsidR="008F02FF">
              <w:rPr>
                <w:webHidden/>
              </w:rPr>
              <w:tab/>
            </w:r>
            <w:r w:rsidR="008F02FF">
              <w:rPr>
                <w:webHidden/>
              </w:rPr>
              <w:fldChar w:fldCharType="begin"/>
            </w:r>
            <w:r w:rsidR="008F02FF">
              <w:rPr>
                <w:webHidden/>
              </w:rPr>
              <w:instrText xml:space="preserve"> PAGEREF _Toc116571738 \h </w:instrText>
            </w:r>
            <w:r w:rsidR="008F02FF">
              <w:rPr>
                <w:webHidden/>
              </w:rPr>
            </w:r>
            <w:r w:rsidR="008F02FF">
              <w:rPr>
                <w:webHidden/>
              </w:rPr>
              <w:fldChar w:fldCharType="separate"/>
            </w:r>
            <w:r w:rsidR="008F02FF">
              <w:rPr>
                <w:webHidden/>
              </w:rPr>
              <w:t>49</w:t>
            </w:r>
            <w:r w:rsidR="008F02FF">
              <w:rPr>
                <w:webHidden/>
              </w:rPr>
              <w:fldChar w:fldCharType="end"/>
            </w:r>
          </w:hyperlink>
        </w:p>
        <w:p w14:paraId="0941BEEF" w14:textId="526BFB9B" w:rsidR="008F02FF" w:rsidRDefault="00C45BBE" w:rsidP="008F02FF">
          <w:pPr>
            <w:pStyle w:val="TOC2"/>
            <w:rPr>
              <w:rFonts w:asciiTheme="minorHAnsi" w:eastAsiaTheme="minorEastAsia" w:hAnsiTheme="minorHAnsi" w:cstheme="minorBidi"/>
            </w:rPr>
          </w:pPr>
          <w:hyperlink w:anchor="_Toc116571739" w:history="1">
            <w:r w:rsidR="008F02FF" w:rsidRPr="00D00683">
              <w:rPr>
                <w:rStyle w:val="Hyperlink"/>
              </w:rPr>
              <w:t xml:space="preserve">5.2.6 </w:t>
            </w:r>
            <w:r w:rsidR="008F02FF">
              <w:rPr>
                <w:rFonts w:asciiTheme="minorHAnsi" w:eastAsiaTheme="minorEastAsia" w:hAnsiTheme="minorHAnsi" w:cstheme="minorBidi"/>
              </w:rPr>
              <w:tab/>
            </w:r>
            <w:r w:rsidR="008F02FF" w:rsidRPr="00D00683">
              <w:rPr>
                <w:rStyle w:val="Hyperlink"/>
              </w:rPr>
              <w:t>Technical Support and Supervision</w:t>
            </w:r>
            <w:r w:rsidR="008F02FF">
              <w:rPr>
                <w:webHidden/>
              </w:rPr>
              <w:tab/>
            </w:r>
            <w:r w:rsidR="008F02FF">
              <w:rPr>
                <w:webHidden/>
              </w:rPr>
              <w:fldChar w:fldCharType="begin"/>
            </w:r>
            <w:r w:rsidR="008F02FF">
              <w:rPr>
                <w:webHidden/>
              </w:rPr>
              <w:instrText xml:space="preserve"> PAGEREF _Toc116571739 \h </w:instrText>
            </w:r>
            <w:r w:rsidR="008F02FF">
              <w:rPr>
                <w:webHidden/>
              </w:rPr>
            </w:r>
            <w:r w:rsidR="008F02FF">
              <w:rPr>
                <w:webHidden/>
              </w:rPr>
              <w:fldChar w:fldCharType="separate"/>
            </w:r>
            <w:r w:rsidR="008F02FF">
              <w:rPr>
                <w:webHidden/>
              </w:rPr>
              <w:t>50</w:t>
            </w:r>
            <w:r w:rsidR="008F02FF">
              <w:rPr>
                <w:webHidden/>
              </w:rPr>
              <w:fldChar w:fldCharType="end"/>
            </w:r>
          </w:hyperlink>
        </w:p>
        <w:p w14:paraId="3A468C66" w14:textId="08F9A311" w:rsidR="008F02FF" w:rsidRDefault="00C45BBE" w:rsidP="008F02FF">
          <w:pPr>
            <w:pStyle w:val="TOC2"/>
            <w:rPr>
              <w:rFonts w:asciiTheme="minorHAnsi" w:eastAsiaTheme="minorEastAsia" w:hAnsiTheme="minorHAnsi" w:cstheme="minorBidi"/>
            </w:rPr>
          </w:pPr>
          <w:hyperlink w:anchor="_Toc116571740" w:history="1">
            <w:r w:rsidR="008F02FF" w:rsidRPr="00D00683">
              <w:rPr>
                <w:rStyle w:val="Hyperlink"/>
              </w:rPr>
              <w:t xml:space="preserve">5.2.7 </w:t>
            </w:r>
            <w:r w:rsidR="008F02FF">
              <w:rPr>
                <w:rFonts w:asciiTheme="minorHAnsi" w:eastAsiaTheme="minorEastAsia" w:hAnsiTheme="minorHAnsi" w:cstheme="minorBidi"/>
              </w:rPr>
              <w:tab/>
            </w:r>
            <w:r w:rsidR="008F02FF" w:rsidRPr="00D00683">
              <w:rPr>
                <w:rStyle w:val="Hyperlink"/>
              </w:rPr>
              <w:t>Civic Amenities and Infrastructures</w:t>
            </w:r>
            <w:r w:rsidR="008F02FF">
              <w:rPr>
                <w:webHidden/>
              </w:rPr>
              <w:tab/>
            </w:r>
            <w:r w:rsidR="008F02FF">
              <w:rPr>
                <w:webHidden/>
              </w:rPr>
              <w:fldChar w:fldCharType="begin"/>
            </w:r>
            <w:r w:rsidR="008F02FF">
              <w:rPr>
                <w:webHidden/>
              </w:rPr>
              <w:instrText xml:space="preserve"> PAGEREF _Toc116571740 \h </w:instrText>
            </w:r>
            <w:r w:rsidR="008F02FF">
              <w:rPr>
                <w:webHidden/>
              </w:rPr>
            </w:r>
            <w:r w:rsidR="008F02FF">
              <w:rPr>
                <w:webHidden/>
              </w:rPr>
              <w:fldChar w:fldCharType="separate"/>
            </w:r>
            <w:r w:rsidR="008F02FF">
              <w:rPr>
                <w:webHidden/>
              </w:rPr>
              <w:t>51</w:t>
            </w:r>
            <w:r w:rsidR="008F02FF">
              <w:rPr>
                <w:webHidden/>
              </w:rPr>
              <w:fldChar w:fldCharType="end"/>
            </w:r>
          </w:hyperlink>
        </w:p>
        <w:p w14:paraId="3F84FA06" w14:textId="72724590" w:rsidR="008F02FF" w:rsidRDefault="00C45BBE" w:rsidP="008F02FF">
          <w:pPr>
            <w:pStyle w:val="TOC2"/>
            <w:rPr>
              <w:rFonts w:asciiTheme="minorHAnsi" w:eastAsiaTheme="minorEastAsia" w:hAnsiTheme="minorHAnsi" w:cstheme="minorBidi"/>
            </w:rPr>
          </w:pPr>
          <w:hyperlink w:anchor="_Toc116571741" w:history="1">
            <w:r w:rsidR="008F02FF" w:rsidRPr="00D00683">
              <w:rPr>
                <w:rStyle w:val="Hyperlink"/>
              </w:rPr>
              <w:t xml:space="preserve">5.3 </w:t>
            </w:r>
            <w:r w:rsidR="008F02FF">
              <w:rPr>
                <w:rFonts w:asciiTheme="minorHAnsi" w:eastAsiaTheme="minorEastAsia" w:hAnsiTheme="minorHAnsi" w:cstheme="minorBidi"/>
              </w:rPr>
              <w:tab/>
            </w:r>
            <w:r w:rsidR="008F02FF" w:rsidRPr="00D00683">
              <w:rPr>
                <w:rStyle w:val="Hyperlink"/>
              </w:rPr>
              <w:t>Resettlement Framework/RAP for Future LA</w:t>
            </w:r>
            <w:r w:rsidR="008F02FF">
              <w:rPr>
                <w:webHidden/>
              </w:rPr>
              <w:tab/>
            </w:r>
            <w:r w:rsidR="008F02FF">
              <w:rPr>
                <w:webHidden/>
              </w:rPr>
              <w:fldChar w:fldCharType="begin"/>
            </w:r>
            <w:r w:rsidR="008F02FF">
              <w:rPr>
                <w:webHidden/>
              </w:rPr>
              <w:instrText xml:space="preserve"> PAGEREF _Toc116571741 \h </w:instrText>
            </w:r>
            <w:r w:rsidR="008F02FF">
              <w:rPr>
                <w:webHidden/>
              </w:rPr>
            </w:r>
            <w:r w:rsidR="008F02FF">
              <w:rPr>
                <w:webHidden/>
              </w:rPr>
              <w:fldChar w:fldCharType="separate"/>
            </w:r>
            <w:r w:rsidR="008F02FF">
              <w:rPr>
                <w:webHidden/>
              </w:rPr>
              <w:t>51</w:t>
            </w:r>
            <w:r w:rsidR="008F02FF">
              <w:rPr>
                <w:webHidden/>
              </w:rPr>
              <w:fldChar w:fldCharType="end"/>
            </w:r>
          </w:hyperlink>
        </w:p>
        <w:p w14:paraId="6B789144" w14:textId="7092D523" w:rsidR="008F02FF" w:rsidRDefault="00C45BBE" w:rsidP="008F02FF">
          <w:pPr>
            <w:pStyle w:val="TOC2"/>
            <w:rPr>
              <w:rFonts w:asciiTheme="minorHAnsi" w:eastAsiaTheme="minorEastAsia" w:hAnsiTheme="minorHAnsi" w:cstheme="minorBidi"/>
            </w:rPr>
          </w:pPr>
          <w:hyperlink w:anchor="_Toc116571742" w:history="1">
            <w:r w:rsidR="008F02FF" w:rsidRPr="00D00683">
              <w:rPr>
                <w:rStyle w:val="Hyperlink"/>
              </w:rPr>
              <w:t xml:space="preserve">5.3.1 </w:t>
            </w:r>
            <w:r w:rsidR="008F02FF">
              <w:rPr>
                <w:rFonts w:asciiTheme="minorHAnsi" w:eastAsiaTheme="minorEastAsia" w:hAnsiTheme="minorHAnsi" w:cstheme="minorBidi"/>
              </w:rPr>
              <w:tab/>
            </w:r>
            <w:r w:rsidR="008F02FF" w:rsidRPr="00D00683">
              <w:rPr>
                <w:rStyle w:val="Hyperlink"/>
              </w:rPr>
              <w:t>LA Scope and Status</w:t>
            </w:r>
            <w:r w:rsidR="008F02FF">
              <w:rPr>
                <w:webHidden/>
              </w:rPr>
              <w:tab/>
            </w:r>
            <w:r w:rsidR="008F02FF">
              <w:rPr>
                <w:webHidden/>
              </w:rPr>
              <w:fldChar w:fldCharType="begin"/>
            </w:r>
            <w:r w:rsidR="008F02FF">
              <w:rPr>
                <w:webHidden/>
              </w:rPr>
              <w:instrText xml:space="preserve"> PAGEREF _Toc116571742 \h </w:instrText>
            </w:r>
            <w:r w:rsidR="008F02FF">
              <w:rPr>
                <w:webHidden/>
              </w:rPr>
            </w:r>
            <w:r w:rsidR="008F02FF">
              <w:rPr>
                <w:webHidden/>
              </w:rPr>
              <w:fldChar w:fldCharType="separate"/>
            </w:r>
            <w:r w:rsidR="008F02FF">
              <w:rPr>
                <w:webHidden/>
              </w:rPr>
              <w:t>51</w:t>
            </w:r>
            <w:r w:rsidR="008F02FF">
              <w:rPr>
                <w:webHidden/>
              </w:rPr>
              <w:fldChar w:fldCharType="end"/>
            </w:r>
          </w:hyperlink>
        </w:p>
        <w:p w14:paraId="0B69DCC9" w14:textId="31BA7C35" w:rsidR="008F02FF" w:rsidRDefault="00C45BBE" w:rsidP="008F02FF">
          <w:pPr>
            <w:pStyle w:val="TOC2"/>
            <w:rPr>
              <w:rFonts w:asciiTheme="minorHAnsi" w:eastAsiaTheme="minorEastAsia" w:hAnsiTheme="minorHAnsi" w:cstheme="minorBidi"/>
            </w:rPr>
          </w:pPr>
          <w:hyperlink w:anchor="_Toc116571743" w:history="1">
            <w:r w:rsidR="008F02FF" w:rsidRPr="00D00683">
              <w:rPr>
                <w:rStyle w:val="Hyperlink"/>
              </w:rPr>
              <w:t xml:space="preserve">5.3.2 </w:t>
            </w:r>
            <w:r w:rsidR="008F02FF">
              <w:rPr>
                <w:rFonts w:asciiTheme="minorHAnsi" w:eastAsiaTheme="minorEastAsia" w:hAnsiTheme="minorHAnsi" w:cstheme="minorBidi"/>
              </w:rPr>
              <w:tab/>
            </w:r>
            <w:r w:rsidR="008F02FF" w:rsidRPr="00D00683">
              <w:rPr>
                <w:rStyle w:val="Hyperlink"/>
              </w:rPr>
              <w:t>Resettlement Framework – Guiding Principles</w:t>
            </w:r>
            <w:r w:rsidR="008F02FF">
              <w:rPr>
                <w:webHidden/>
              </w:rPr>
              <w:tab/>
            </w:r>
            <w:r w:rsidR="008F02FF">
              <w:rPr>
                <w:webHidden/>
              </w:rPr>
              <w:fldChar w:fldCharType="begin"/>
            </w:r>
            <w:r w:rsidR="008F02FF">
              <w:rPr>
                <w:webHidden/>
              </w:rPr>
              <w:instrText xml:space="preserve"> PAGEREF _Toc116571743 \h </w:instrText>
            </w:r>
            <w:r w:rsidR="008F02FF">
              <w:rPr>
                <w:webHidden/>
              </w:rPr>
            </w:r>
            <w:r w:rsidR="008F02FF">
              <w:rPr>
                <w:webHidden/>
              </w:rPr>
              <w:fldChar w:fldCharType="separate"/>
            </w:r>
            <w:r w:rsidR="008F02FF">
              <w:rPr>
                <w:webHidden/>
              </w:rPr>
              <w:t>51</w:t>
            </w:r>
            <w:r w:rsidR="008F02FF">
              <w:rPr>
                <w:webHidden/>
              </w:rPr>
              <w:fldChar w:fldCharType="end"/>
            </w:r>
          </w:hyperlink>
        </w:p>
        <w:p w14:paraId="7747C0E4" w14:textId="6932F640" w:rsidR="008F02FF" w:rsidRDefault="00C45BBE" w:rsidP="008F02FF">
          <w:pPr>
            <w:pStyle w:val="TOC2"/>
            <w:rPr>
              <w:rFonts w:asciiTheme="minorHAnsi" w:eastAsiaTheme="minorEastAsia" w:hAnsiTheme="minorHAnsi" w:cstheme="minorBidi"/>
            </w:rPr>
          </w:pPr>
          <w:hyperlink w:anchor="_Toc116571744" w:history="1">
            <w:r w:rsidR="008F02FF" w:rsidRPr="00D00683">
              <w:rPr>
                <w:rStyle w:val="Hyperlink"/>
              </w:rPr>
              <w:t xml:space="preserve">5.3.3 </w:t>
            </w:r>
            <w:r w:rsidR="008F02FF">
              <w:rPr>
                <w:rFonts w:asciiTheme="minorHAnsi" w:eastAsiaTheme="minorEastAsia" w:hAnsiTheme="minorHAnsi" w:cstheme="minorBidi"/>
              </w:rPr>
              <w:tab/>
            </w:r>
            <w:r w:rsidR="008F02FF" w:rsidRPr="00D00683">
              <w:rPr>
                <w:rStyle w:val="Hyperlink"/>
              </w:rPr>
              <w:t>Negotiated Approach and Steps</w:t>
            </w:r>
            <w:r w:rsidR="008F02FF">
              <w:rPr>
                <w:webHidden/>
              </w:rPr>
              <w:tab/>
            </w:r>
            <w:r w:rsidR="008F02FF">
              <w:rPr>
                <w:webHidden/>
              </w:rPr>
              <w:fldChar w:fldCharType="begin"/>
            </w:r>
            <w:r w:rsidR="008F02FF">
              <w:rPr>
                <w:webHidden/>
              </w:rPr>
              <w:instrText xml:space="preserve"> PAGEREF _Toc116571744 \h </w:instrText>
            </w:r>
            <w:r w:rsidR="008F02FF">
              <w:rPr>
                <w:webHidden/>
              </w:rPr>
            </w:r>
            <w:r w:rsidR="008F02FF">
              <w:rPr>
                <w:webHidden/>
              </w:rPr>
              <w:fldChar w:fldCharType="separate"/>
            </w:r>
            <w:r w:rsidR="008F02FF">
              <w:rPr>
                <w:webHidden/>
              </w:rPr>
              <w:t>52</w:t>
            </w:r>
            <w:r w:rsidR="008F02FF">
              <w:rPr>
                <w:webHidden/>
              </w:rPr>
              <w:fldChar w:fldCharType="end"/>
            </w:r>
          </w:hyperlink>
        </w:p>
        <w:p w14:paraId="16BFDBAC" w14:textId="43B4CF54" w:rsidR="008F02FF" w:rsidRDefault="00C45BBE" w:rsidP="008F02FF">
          <w:pPr>
            <w:pStyle w:val="TOC2"/>
            <w:rPr>
              <w:rFonts w:asciiTheme="minorHAnsi" w:eastAsiaTheme="minorEastAsia" w:hAnsiTheme="minorHAnsi" w:cstheme="minorBidi"/>
            </w:rPr>
          </w:pPr>
          <w:hyperlink w:anchor="_Toc116571745" w:history="1">
            <w:r w:rsidR="008F02FF" w:rsidRPr="00D00683">
              <w:rPr>
                <w:rStyle w:val="Hyperlink"/>
              </w:rPr>
              <w:t xml:space="preserve">5.3.4 </w:t>
            </w:r>
            <w:r w:rsidR="008F02FF">
              <w:rPr>
                <w:rFonts w:asciiTheme="minorHAnsi" w:eastAsiaTheme="minorEastAsia" w:hAnsiTheme="minorHAnsi" w:cstheme="minorBidi"/>
              </w:rPr>
              <w:tab/>
            </w:r>
            <w:r w:rsidR="008F02FF" w:rsidRPr="00D00683">
              <w:rPr>
                <w:rStyle w:val="Hyperlink"/>
              </w:rPr>
              <w:t>Displacement from the remaining 16 km ROW</w:t>
            </w:r>
            <w:r w:rsidR="008F02FF">
              <w:rPr>
                <w:webHidden/>
              </w:rPr>
              <w:tab/>
            </w:r>
            <w:r w:rsidR="008F02FF">
              <w:rPr>
                <w:webHidden/>
              </w:rPr>
              <w:fldChar w:fldCharType="begin"/>
            </w:r>
            <w:r w:rsidR="008F02FF">
              <w:rPr>
                <w:webHidden/>
              </w:rPr>
              <w:instrText xml:space="preserve"> PAGEREF _Toc116571745 \h </w:instrText>
            </w:r>
            <w:r w:rsidR="008F02FF">
              <w:rPr>
                <w:webHidden/>
              </w:rPr>
            </w:r>
            <w:r w:rsidR="008F02FF">
              <w:rPr>
                <w:webHidden/>
              </w:rPr>
              <w:fldChar w:fldCharType="separate"/>
            </w:r>
            <w:r w:rsidR="008F02FF">
              <w:rPr>
                <w:webHidden/>
              </w:rPr>
              <w:t>53</w:t>
            </w:r>
            <w:r w:rsidR="008F02FF">
              <w:rPr>
                <w:webHidden/>
              </w:rPr>
              <w:fldChar w:fldCharType="end"/>
            </w:r>
          </w:hyperlink>
        </w:p>
        <w:p w14:paraId="595B1E3D" w14:textId="6F27BB26" w:rsidR="008F02FF" w:rsidRDefault="00C45BBE" w:rsidP="008F02FF">
          <w:pPr>
            <w:pStyle w:val="TOC2"/>
            <w:rPr>
              <w:rFonts w:asciiTheme="minorHAnsi" w:eastAsiaTheme="minorEastAsia" w:hAnsiTheme="minorHAnsi" w:cstheme="minorBidi"/>
            </w:rPr>
          </w:pPr>
          <w:hyperlink w:anchor="_Toc116571746" w:history="1">
            <w:r w:rsidR="008F02FF" w:rsidRPr="00D00683">
              <w:rPr>
                <w:rStyle w:val="Hyperlink"/>
              </w:rPr>
              <w:t xml:space="preserve">5.4 </w:t>
            </w:r>
            <w:r w:rsidR="008F02FF">
              <w:rPr>
                <w:rFonts w:asciiTheme="minorHAnsi" w:eastAsiaTheme="minorEastAsia" w:hAnsiTheme="minorHAnsi" w:cstheme="minorBidi"/>
              </w:rPr>
              <w:tab/>
            </w:r>
            <w:r w:rsidR="008F02FF" w:rsidRPr="00D00683">
              <w:rPr>
                <w:rStyle w:val="Hyperlink"/>
              </w:rPr>
              <w:t>Livelihood Enhancement and Skill Training</w:t>
            </w:r>
            <w:r w:rsidR="008F02FF">
              <w:rPr>
                <w:webHidden/>
              </w:rPr>
              <w:tab/>
            </w:r>
            <w:r w:rsidR="008F02FF">
              <w:rPr>
                <w:webHidden/>
              </w:rPr>
              <w:fldChar w:fldCharType="begin"/>
            </w:r>
            <w:r w:rsidR="008F02FF">
              <w:rPr>
                <w:webHidden/>
              </w:rPr>
              <w:instrText xml:space="preserve"> PAGEREF _Toc116571746 \h </w:instrText>
            </w:r>
            <w:r w:rsidR="008F02FF">
              <w:rPr>
                <w:webHidden/>
              </w:rPr>
            </w:r>
            <w:r w:rsidR="008F02FF">
              <w:rPr>
                <w:webHidden/>
              </w:rPr>
              <w:fldChar w:fldCharType="separate"/>
            </w:r>
            <w:r w:rsidR="008F02FF">
              <w:rPr>
                <w:webHidden/>
              </w:rPr>
              <w:t>53</w:t>
            </w:r>
            <w:r w:rsidR="008F02FF">
              <w:rPr>
                <w:webHidden/>
              </w:rPr>
              <w:fldChar w:fldCharType="end"/>
            </w:r>
          </w:hyperlink>
        </w:p>
        <w:p w14:paraId="17A3F250" w14:textId="673366B3" w:rsidR="008F02FF" w:rsidRDefault="00C45BBE" w:rsidP="008F02FF">
          <w:pPr>
            <w:pStyle w:val="TOC2"/>
            <w:rPr>
              <w:rFonts w:asciiTheme="minorHAnsi" w:eastAsiaTheme="minorEastAsia" w:hAnsiTheme="minorHAnsi" w:cstheme="minorBidi"/>
            </w:rPr>
          </w:pPr>
          <w:hyperlink w:anchor="_Toc116571747" w:history="1">
            <w:r w:rsidR="008F02FF" w:rsidRPr="00D00683">
              <w:rPr>
                <w:rStyle w:val="Hyperlink"/>
              </w:rPr>
              <w:t xml:space="preserve">5.4.1 </w:t>
            </w:r>
            <w:r w:rsidR="008F02FF">
              <w:rPr>
                <w:rFonts w:asciiTheme="minorHAnsi" w:eastAsiaTheme="minorEastAsia" w:hAnsiTheme="minorHAnsi" w:cstheme="minorBidi"/>
              </w:rPr>
              <w:tab/>
            </w:r>
            <w:r w:rsidR="008F02FF" w:rsidRPr="00D00683">
              <w:rPr>
                <w:rStyle w:val="Hyperlink"/>
              </w:rPr>
              <w:t>Overview and Objectives</w:t>
            </w:r>
            <w:r w:rsidR="008F02FF">
              <w:rPr>
                <w:webHidden/>
              </w:rPr>
              <w:tab/>
            </w:r>
            <w:r w:rsidR="008F02FF">
              <w:rPr>
                <w:webHidden/>
              </w:rPr>
              <w:fldChar w:fldCharType="begin"/>
            </w:r>
            <w:r w:rsidR="008F02FF">
              <w:rPr>
                <w:webHidden/>
              </w:rPr>
              <w:instrText xml:space="preserve"> PAGEREF _Toc116571747 \h </w:instrText>
            </w:r>
            <w:r w:rsidR="008F02FF">
              <w:rPr>
                <w:webHidden/>
              </w:rPr>
            </w:r>
            <w:r w:rsidR="008F02FF">
              <w:rPr>
                <w:webHidden/>
              </w:rPr>
              <w:fldChar w:fldCharType="separate"/>
            </w:r>
            <w:r w:rsidR="008F02FF">
              <w:rPr>
                <w:webHidden/>
              </w:rPr>
              <w:t>53</w:t>
            </w:r>
            <w:r w:rsidR="008F02FF">
              <w:rPr>
                <w:webHidden/>
              </w:rPr>
              <w:fldChar w:fldCharType="end"/>
            </w:r>
          </w:hyperlink>
        </w:p>
        <w:p w14:paraId="0793ACF9" w14:textId="1331CF00" w:rsidR="008F02FF" w:rsidRDefault="00C45BBE" w:rsidP="008F02FF">
          <w:pPr>
            <w:pStyle w:val="TOC2"/>
            <w:rPr>
              <w:rFonts w:asciiTheme="minorHAnsi" w:eastAsiaTheme="minorEastAsia" w:hAnsiTheme="minorHAnsi" w:cstheme="minorBidi"/>
            </w:rPr>
          </w:pPr>
          <w:hyperlink w:anchor="_Toc116571748" w:history="1">
            <w:r w:rsidR="008F02FF" w:rsidRPr="00D00683">
              <w:rPr>
                <w:rStyle w:val="Hyperlink"/>
              </w:rPr>
              <w:t xml:space="preserve">5.4.2 </w:t>
            </w:r>
            <w:r w:rsidR="008F02FF">
              <w:rPr>
                <w:rFonts w:asciiTheme="minorHAnsi" w:eastAsiaTheme="minorEastAsia" w:hAnsiTheme="minorHAnsi" w:cstheme="minorBidi"/>
              </w:rPr>
              <w:tab/>
            </w:r>
            <w:r w:rsidR="008F02FF" w:rsidRPr="00D00683">
              <w:rPr>
                <w:rStyle w:val="Hyperlink"/>
              </w:rPr>
              <w:t>Three- Pronged Strategy for Improved Livelihood</w:t>
            </w:r>
            <w:r w:rsidR="008F02FF">
              <w:rPr>
                <w:webHidden/>
              </w:rPr>
              <w:tab/>
            </w:r>
            <w:r w:rsidR="008F02FF">
              <w:rPr>
                <w:webHidden/>
              </w:rPr>
              <w:fldChar w:fldCharType="begin"/>
            </w:r>
            <w:r w:rsidR="008F02FF">
              <w:rPr>
                <w:webHidden/>
              </w:rPr>
              <w:instrText xml:space="preserve"> PAGEREF _Toc116571748 \h </w:instrText>
            </w:r>
            <w:r w:rsidR="008F02FF">
              <w:rPr>
                <w:webHidden/>
              </w:rPr>
            </w:r>
            <w:r w:rsidR="008F02FF">
              <w:rPr>
                <w:webHidden/>
              </w:rPr>
              <w:fldChar w:fldCharType="separate"/>
            </w:r>
            <w:r w:rsidR="008F02FF">
              <w:rPr>
                <w:webHidden/>
              </w:rPr>
              <w:t>54</w:t>
            </w:r>
            <w:r w:rsidR="008F02FF">
              <w:rPr>
                <w:webHidden/>
              </w:rPr>
              <w:fldChar w:fldCharType="end"/>
            </w:r>
          </w:hyperlink>
        </w:p>
        <w:p w14:paraId="475F91FE" w14:textId="4F597FBB" w:rsidR="008F02FF" w:rsidRDefault="00C45BBE" w:rsidP="008F02FF">
          <w:pPr>
            <w:pStyle w:val="TOC2"/>
            <w:rPr>
              <w:rFonts w:asciiTheme="minorHAnsi" w:eastAsiaTheme="minorEastAsia" w:hAnsiTheme="minorHAnsi" w:cstheme="minorBidi"/>
            </w:rPr>
          </w:pPr>
          <w:hyperlink w:anchor="_Toc116571749" w:history="1">
            <w:r w:rsidR="008F02FF" w:rsidRPr="00D00683">
              <w:rPr>
                <w:rStyle w:val="Hyperlink"/>
              </w:rPr>
              <w:t>5.4.2.1</w:t>
            </w:r>
            <w:r w:rsidR="008F02FF">
              <w:rPr>
                <w:rFonts w:asciiTheme="minorHAnsi" w:eastAsiaTheme="minorEastAsia" w:hAnsiTheme="minorHAnsi" w:cstheme="minorBidi"/>
              </w:rPr>
              <w:tab/>
            </w:r>
            <w:r w:rsidR="008F02FF" w:rsidRPr="00D00683">
              <w:rPr>
                <w:rStyle w:val="Hyperlink"/>
              </w:rPr>
              <w:t xml:space="preserve"> Farm-based Training</w:t>
            </w:r>
            <w:r w:rsidR="008F02FF">
              <w:rPr>
                <w:webHidden/>
              </w:rPr>
              <w:tab/>
            </w:r>
            <w:r w:rsidR="008F02FF">
              <w:rPr>
                <w:webHidden/>
              </w:rPr>
              <w:fldChar w:fldCharType="begin"/>
            </w:r>
            <w:r w:rsidR="008F02FF">
              <w:rPr>
                <w:webHidden/>
              </w:rPr>
              <w:instrText xml:space="preserve"> PAGEREF _Toc116571749 \h </w:instrText>
            </w:r>
            <w:r w:rsidR="008F02FF">
              <w:rPr>
                <w:webHidden/>
              </w:rPr>
            </w:r>
            <w:r w:rsidR="008F02FF">
              <w:rPr>
                <w:webHidden/>
              </w:rPr>
              <w:fldChar w:fldCharType="separate"/>
            </w:r>
            <w:r w:rsidR="008F02FF">
              <w:rPr>
                <w:webHidden/>
              </w:rPr>
              <w:t>54</w:t>
            </w:r>
            <w:r w:rsidR="008F02FF">
              <w:rPr>
                <w:webHidden/>
              </w:rPr>
              <w:fldChar w:fldCharType="end"/>
            </w:r>
          </w:hyperlink>
        </w:p>
        <w:p w14:paraId="38708654" w14:textId="39BD81E3" w:rsidR="008F02FF" w:rsidRDefault="00C45BBE" w:rsidP="008F02FF">
          <w:pPr>
            <w:pStyle w:val="TOC2"/>
            <w:rPr>
              <w:rFonts w:asciiTheme="minorHAnsi" w:eastAsiaTheme="minorEastAsia" w:hAnsiTheme="minorHAnsi" w:cstheme="minorBidi"/>
            </w:rPr>
          </w:pPr>
          <w:hyperlink w:anchor="_Toc116571750" w:history="1">
            <w:r w:rsidR="008F02FF" w:rsidRPr="00D00683">
              <w:rPr>
                <w:rStyle w:val="Hyperlink"/>
              </w:rPr>
              <w:t>5.4.2.2</w:t>
            </w:r>
            <w:r w:rsidR="008F02FF">
              <w:rPr>
                <w:rFonts w:asciiTheme="minorHAnsi" w:eastAsiaTheme="minorEastAsia" w:hAnsiTheme="minorHAnsi" w:cstheme="minorBidi"/>
              </w:rPr>
              <w:tab/>
            </w:r>
            <w:r w:rsidR="008F02FF" w:rsidRPr="00D00683">
              <w:rPr>
                <w:rStyle w:val="Hyperlink"/>
              </w:rPr>
              <w:t xml:space="preserve"> Vocational Training</w:t>
            </w:r>
            <w:r w:rsidR="008F02FF">
              <w:rPr>
                <w:webHidden/>
              </w:rPr>
              <w:tab/>
            </w:r>
            <w:r w:rsidR="008F02FF">
              <w:rPr>
                <w:webHidden/>
              </w:rPr>
              <w:fldChar w:fldCharType="begin"/>
            </w:r>
            <w:r w:rsidR="008F02FF">
              <w:rPr>
                <w:webHidden/>
              </w:rPr>
              <w:instrText xml:space="preserve"> PAGEREF _Toc116571750 \h </w:instrText>
            </w:r>
            <w:r w:rsidR="008F02FF">
              <w:rPr>
                <w:webHidden/>
              </w:rPr>
            </w:r>
            <w:r w:rsidR="008F02FF">
              <w:rPr>
                <w:webHidden/>
              </w:rPr>
              <w:fldChar w:fldCharType="separate"/>
            </w:r>
            <w:r w:rsidR="008F02FF">
              <w:rPr>
                <w:webHidden/>
              </w:rPr>
              <w:t>54</w:t>
            </w:r>
            <w:r w:rsidR="008F02FF">
              <w:rPr>
                <w:webHidden/>
              </w:rPr>
              <w:fldChar w:fldCharType="end"/>
            </w:r>
          </w:hyperlink>
        </w:p>
        <w:p w14:paraId="4FDE222D" w14:textId="2C8B3F46" w:rsidR="008F02FF" w:rsidRDefault="00C45BBE" w:rsidP="008F02FF">
          <w:pPr>
            <w:pStyle w:val="TOC2"/>
            <w:rPr>
              <w:rFonts w:asciiTheme="minorHAnsi" w:eastAsiaTheme="minorEastAsia" w:hAnsiTheme="minorHAnsi" w:cstheme="minorBidi"/>
            </w:rPr>
          </w:pPr>
          <w:hyperlink w:anchor="_Toc116571751" w:history="1">
            <w:r w:rsidR="008F02FF" w:rsidRPr="00D00683">
              <w:rPr>
                <w:rStyle w:val="Hyperlink"/>
              </w:rPr>
              <w:t xml:space="preserve">5.4.3 </w:t>
            </w:r>
            <w:r w:rsidR="008F02FF">
              <w:rPr>
                <w:rFonts w:asciiTheme="minorHAnsi" w:eastAsiaTheme="minorEastAsia" w:hAnsiTheme="minorHAnsi" w:cstheme="minorBidi"/>
              </w:rPr>
              <w:tab/>
            </w:r>
            <w:r w:rsidR="008F02FF" w:rsidRPr="00D00683">
              <w:rPr>
                <w:rStyle w:val="Hyperlink"/>
              </w:rPr>
              <w:t>Steps in TLP and TORs</w:t>
            </w:r>
            <w:r w:rsidR="008F02FF">
              <w:rPr>
                <w:webHidden/>
              </w:rPr>
              <w:tab/>
            </w:r>
            <w:r w:rsidR="008F02FF">
              <w:rPr>
                <w:webHidden/>
              </w:rPr>
              <w:fldChar w:fldCharType="begin"/>
            </w:r>
            <w:r w:rsidR="008F02FF">
              <w:rPr>
                <w:webHidden/>
              </w:rPr>
              <w:instrText xml:space="preserve"> PAGEREF _Toc116571751 \h </w:instrText>
            </w:r>
            <w:r w:rsidR="008F02FF">
              <w:rPr>
                <w:webHidden/>
              </w:rPr>
            </w:r>
            <w:r w:rsidR="008F02FF">
              <w:rPr>
                <w:webHidden/>
              </w:rPr>
              <w:fldChar w:fldCharType="separate"/>
            </w:r>
            <w:r w:rsidR="008F02FF">
              <w:rPr>
                <w:webHidden/>
              </w:rPr>
              <w:t>55</w:t>
            </w:r>
            <w:r w:rsidR="008F02FF">
              <w:rPr>
                <w:webHidden/>
              </w:rPr>
              <w:fldChar w:fldCharType="end"/>
            </w:r>
          </w:hyperlink>
        </w:p>
        <w:p w14:paraId="17D1F423" w14:textId="640D8218" w:rsidR="008F02FF" w:rsidRPr="008F02FF" w:rsidRDefault="00C45BBE" w:rsidP="008F02FF">
          <w:pPr>
            <w:pStyle w:val="TOC2"/>
            <w:tabs>
              <w:tab w:val="left" w:pos="1540"/>
            </w:tabs>
            <w:rPr>
              <w:rFonts w:asciiTheme="minorHAnsi" w:eastAsiaTheme="minorEastAsia" w:hAnsiTheme="minorHAnsi" w:cstheme="minorBidi"/>
              <w:b/>
            </w:rPr>
          </w:pPr>
          <w:hyperlink w:anchor="_Toc116571752" w:history="1">
            <w:r w:rsidR="008F02FF" w:rsidRPr="008F02FF">
              <w:rPr>
                <w:rStyle w:val="Hyperlink"/>
                <w:b/>
              </w:rPr>
              <w:t xml:space="preserve">CHAPTER 6 </w:t>
            </w:r>
            <w:r w:rsidR="008F02FF" w:rsidRPr="008F02FF">
              <w:rPr>
                <w:rFonts w:asciiTheme="minorHAnsi" w:eastAsiaTheme="minorEastAsia" w:hAnsiTheme="minorHAnsi" w:cstheme="minorBidi"/>
                <w:b/>
              </w:rPr>
              <w:tab/>
            </w:r>
            <w:r w:rsidR="008F02FF" w:rsidRPr="008F02FF">
              <w:rPr>
                <w:rStyle w:val="Hyperlink"/>
                <w:b/>
              </w:rPr>
              <w:t>INSTITUTIONAL FRAMEWORK FOR SRMP IMPLEMENTATION</w:t>
            </w:r>
            <w:r w:rsidR="008F02FF" w:rsidRPr="008F02FF">
              <w:rPr>
                <w:b/>
                <w:webHidden/>
              </w:rPr>
              <w:tab/>
            </w:r>
            <w:r w:rsidR="008F02FF" w:rsidRPr="008F02FF">
              <w:rPr>
                <w:b/>
                <w:webHidden/>
              </w:rPr>
              <w:fldChar w:fldCharType="begin"/>
            </w:r>
            <w:r w:rsidR="008F02FF" w:rsidRPr="008F02FF">
              <w:rPr>
                <w:b/>
                <w:webHidden/>
              </w:rPr>
              <w:instrText xml:space="preserve"> PAGEREF _Toc116571752 \h </w:instrText>
            </w:r>
            <w:r w:rsidR="008F02FF" w:rsidRPr="008F02FF">
              <w:rPr>
                <w:b/>
                <w:webHidden/>
              </w:rPr>
            </w:r>
            <w:r w:rsidR="008F02FF" w:rsidRPr="008F02FF">
              <w:rPr>
                <w:b/>
                <w:webHidden/>
              </w:rPr>
              <w:fldChar w:fldCharType="separate"/>
            </w:r>
            <w:r w:rsidR="008F02FF" w:rsidRPr="008F02FF">
              <w:rPr>
                <w:b/>
                <w:webHidden/>
              </w:rPr>
              <w:t>56</w:t>
            </w:r>
            <w:r w:rsidR="008F02FF" w:rsidRPr="008F02FF">
              <w:rPr>
                <w:b/>
                <w:webHidden/>
              </w:rPr>
              <w:fldChar w:fldCharType="end"/>
            </w:r>
          </w:hyperlink>
        </w:p>
        <w:p w14:paraId="6C8FA9BF" w14:textId="60684100" w:rsidR="008F02FF" w:rsidRDefault="00C45BBE" w:rsidP="008F02FF">
          <w:pPr>
            <w:pStyle w:val="TOC2"/>
            <w:rPr>
              <w:rFonts w:asciiTheme="minorHAnsi" w:eastAsiaTheme="minorEastAsia" w:hAnsiTheme="minorHAnsi" w:cstheme="minorBidi"/>
            </w:rPr>
          </w:pPr>
          <w:hyperlink w:anchor="_Toc116571753" w:history="1">
            <w:r w:rsidR="008F02FF" w:rsidRPr="00D00683">
              <w:rPr>
                <w:rStyle w:val="Hyperlink"/>
              </w:rPr>
              <w:t xml:space="preserve">6.1 </w:t>
            </w:r>
            <w:r w:rsidR="008F02FF">
              <w:rPr>
                <w:rFonts w:asciiTheme="minorHAnsi" w:eastAsiaTheme="minorEastAsia" w:hAnsiTheme="minorHAnsi" w:cstheme="minorBidi"/>
              </w:rPr>
              <w:tab/>
            </w:r>
            <w:r w:rsidR="008F02FF" w:rsidRPr="00D00683">
              <w:rPr>
                <w:rStyle w:val="Hyperlink"/>
              </w:rPr>
              <w:t>Introduction and Overview</w:t>
            </w:r>
            <w:r w:rsidR="008F02FF">
              <w:rPr>
                <w:webHidden/>
              </w:rPr>
              <w:tab/>
            </w:r>
            <w:r w:rsidR="008F02FF">
              <w:rPr>
                <w:webHidden/>
              </w:rPr>
              <w:fldChar w:fldCharType="begin"/>
            </w:r>
            <w:r w:rsidR="008F02FF">
              <w:rPr>
                <w:webHidden/>
              </w:rPr>
              <w:instrText xml:space="preserve"> PAGEREF _Toc116571753 \h </w:instrText>
            </w:r>
            <w:r w:rsidR="008F02FF">
              <w:rPr>
                <w:webHidden/>
              </w:rPr>
            </w:r>
            <w:r w:rsidR="008F02FF">
              <w:rPr>
                <w:webHidden/>
              </w:rPr>
              <w:fldChar w:fldCharType="separate"/>
            </w:r>
            <w:r w:rsidR="008F02FF">
              <w:rPr>
                <w:webHidden/>
              </w:rPr>
              <w:t>56</w:t>
            </w:r>
            <w:r w:rsidR="008F02FF">
              <w:rPr>
                <w:webHidden/>
              </w:rPr>
              <w:fldChar w:fldCharType="end"/>
            </w:r>
          </w:hyperlink>
        </w:p>
        <w:p w14:paraId="05CC9BE3" w14:textId="63B295D6" w:rsidR="008F02FF" w:rsidRDefault="00C45BBE" w:rsidP="008F02FF">
          <w:pPr>
            <w:pStyle w:val="TOC2"/>
            <w:rPr>
              <w:rFonts w:asciiTheme="minorHAnsi" w:eastAsiaTheme="minorEastAsia" w:hAnsiTheme="minorHAnsi" w:cstheme="minorBidi"/>
            </w:rPr>
          </w:pPr>
          <w:hyperlink w:anchor="_Toc116571754" w:history="1">
            <w:r w:rsidR="008F02FF" w:rsidRPr="00D00683">
              <w:rPr>
                <w:rStyle w:val="Hyperlink"/>
              </w:rPr>
              <w:t xml:space="preserve">6.2 </w:t>
            </w:r>
            <w:r w:rsidR="008F02FF">
              <w:rPr>
                <w:rFonts w:asciiTheme="minorHAnsi" w:eastAsiaTheme="minorEastAsia" w:hAnsiTheme="minorHAnsi" w:cstheme="minorBidi"/>
              </w:rPr>
              <w:tab/>
            </w:r>
            <w:r w:rsidR="008F02FF" w:rsidRPr="00D00683">
              <w:rPr>
                <w:rStyle w:val="Hyperlink"/>
              </w:rPr>
              <w:t>Institutional Setup</w:t>
            </w:r>
            <w:r w:rsidR="008F02FF">
              <w:rPr>
                <w:webHidden/>
              </w:rPr>
              <w:tab/>
            </w:r>
            <w:r w:rsidR="008F02FF">
              <w:rPr>
                <w:webHidden/>
              </w:rPr>
              <w:fldChar w:fldCharType="begin"/>
            </w:r>
            <w:r w:rsidR="008F02FF">
              <w:rPr>
                <w:webHidden/>
              </w:rPr>
              <w:instrText xml:space="preserve"> PAGEREF _Toc116571754 \h </w:instrText>
            </w:r>
            <w:r w:rsidR="008F02FF">
              <w:rPr>
                <w:webHidden/>
              </w:rPr>
            </w:r>
            <w:r w:rsidR="008F02FF">
              <w:rPr>
                <w:webHidden/>
              </w:rPr>
              <w:fldChar w:fldCharType="separate"/>
            </w:r>
            <w:r w:rsidR="008F02FF">
              <w:rPr>
                <w:webHidden/>
              </w:rPr>
              <w:t>56</w:t>
            </w:r>
            <w:r w:rsidR="008F02FF">
              <w:rPr>
                <w:webHidden/>
              </w:rPr>
              <w:fldChar w:fldCharType="end"/>
            </w:r>
          </w:hyperlink>
        </w:p>
        <w:p w14:paraId="1585175A" w14:textId="3237F4EE" w:rsidR="008F02FF" w:rsidRDefault="00C45BBE" w:rsidP="008F02FF">
          <w:pPr>
            <w:pStyle w:val="TOC2"/>
            <w:rPr>
              <w:rFonts w:asciiTheme="minorHAnsi" w:eastAsiaTheme="minorEastAsia" w:hAnsiTheme="minorHAnsi" w:cstheme="minorBidi"/>
            </w:rPr>
          </w:pPr>
          <w:hyperlink w:anchor="_Toc116571756" w:history="1">
            <w:r w:rsidR="008F02FF" w:rsidRPr="00D00683">
              <w:rPr>
                <w:rStyle w:val="Hyperlink"/>
              </w:rPr>
              <w:t xml:space="preserve">6.3 </w:t>
            </w:r>
            <w:r w:rsidR="008F02FF">
              <w:rPr>
                <w:rFonts w:asciiTheme="minorHAnsi" w:eastAsiaTheme="minorEastAsia" w:hAnsiTheme="minorHAnsi" w:cstheme="minorBidi"/>
              </w:rPr>
              <w:tab/>
            </w:r>
            <w:r w:rsidR="008F02FF" w:rsidRPr="00D00683">
              <w:rPr>
                <w:rStyle w:val="Hyperlink"/>
              </w:rPr>
              <w:t>Roles and Responsibilities</w:t>
            </w:r>
            <w:r w:rsidR="008F02FF">
              <w:rPr>
                <w:webHidden/>
              </w:rPr>
              <w:tab/>
            </w:r>
            <w:r w:rsidR="008F02FF">
              <w:rPr>
                <w:webHidden/>
              </w:rPr>
              <w:fldChar w:fldCharType="begin"/>
            </w:r>
            <w:r w:rsidR="008F02FF">
              <w:rPr>
                <w:webHidden/>
              </w:rPr>
              <w:instrText xml:space="preserve"> PAGEREF _Toc116571756 \h </w:instrText>
            </w:r>
            <w:r w:rsidR="008F02FF">
              <w:rPr>
                <w:webHidden/>
              </w:rPr>
            </w:r>
            <w:r w:rsidR="008F02FF">
              <w:rPr>
                <w:webHidden/>
              </w:rPr>
              <w:fldChar w:fldCharType="separate"/>
            </w:r>
            <w:r w:rsidR="008F02FF">
              <w:rPr>
                <w:webHidden/>
              </w:rPr>
              <w:t>57</w:t>
            </w:r>
            <w:r w:rsidR="008F02FF">
              <w:rPr>
                <w:webHidden/>
              </w:rPr>
              <w:fldChar w:fldCharType="end"/>
            </w:r>
          </w:hyperlink>
        </w:p>
        <w:p w14:paraId="2DDDA0E7" w14:textId="2E05D259" w:rsidR="008F02FF" w:rsidRDefault="00C45BBE" w:rsidP="008F02FF">
          <w:pPr>
            <w:pStyle w:val="TOC2"/>
            <w:rPr>
              <w:rFonts w:asciiTheme="minorHAnsi" w:eastAsiaTheme="minorEastAsia" w:hAnsiTheme="minorHAnsi" w:cstheme="minorBidi"/>
            </w:rPr>
          </w:pPr>
          <w:hyperlink w:anchor="_Toc116571757" w:history="1">
            <w:r w:rsidR="008F02FF" w:rsidRPr="00D00683">
              <w:rPr>
                <w:rStyle w:val="Hyperlink"/>
              </w:rPr>
              <w:t xml:space="preserve">6.4 </w:t>
            </w:r>
            <w:r w:rsidR="008F02FF">
              <w:rPr>
                <w:rFonts w:asciiTheme="minorHAnsi" w:eastAsiaTheme="minorEastAsia" w:hAnsiTheme="minorHAnsi" w:cstheme="minorBidi"/>
              </w:rPr>
              <w:tab/>
            </w:r>
            <w:r w:rsidR="008F02FF" w:rsidRPr="00D00683">
              <w:rPr>
                <w:rStyle w:val="Hyperlink"/>
              </w:rPr>
              <w:t>Project Management Office</w:t>
            </w:r>
            <w:r w:rsidR="008F02FF">
              <w:rPr>
                <w:webHidden/>
              </w:rPr>
              <w:tab/>
            </w:r>
            <w:r w:rsidR="008F02FF">
              <w:rPr>
                <w:webHidden/>
              </w:rPr>
              <w:fldChar w:fldCharType="begin"/>
            </w:r>
            <w:r w:rsidR="008F02FF">
              <w:rPr>
                <w:webHidden/>
              </w:rPr>
              <w:instrText xml:space="preserve"> PAGEREF _Toc116571757 \h </w:instrText>
            </w:r>
            <w:r w:rsidR="008F02FF">
              <w:rPr>
                <w:webHidden/>
              </w:rPr>
            </w:r>
            <w:r w:rsidR="008F02FF">
              <w:rPr>
                <w:webHidden/>
              </w:rPr>
              <w:fldChar w:fldCharType="separate"/>
            </w:r>
            <w:r w:rsidR="008F02FF">
              <w:rPr>
                <w:webHidden/>
              </w:rPr>
              <w:t>57</w:t>
            </w:r>
            <w:r w:rsidR="008F02FF">
              <w:rPr>
                <w:webHidden/>
              </w:rPr>
              <w:fldChar w:fldCharType="end"/>
            </w:r>
          </w:hyperlink>
        </w:p>
        <w:p w14:paraId="2A728327" w14:textId="6B8A2133" w:rsidR="008F02FF" w:rsidRDefault="00C45BBE" w:rsidP="008F02FF">
          <w:pPr>
            <w:pStyle w:val="TOC2"/>
            <w:rPr>
              <w:rFonts w:asciiTheme="minorHAnsi" w:eastAsiaTheme="minorEastAsia" w:hAnsiTheme="minorHAnsi" w:cstheme="minorBidi"/>
            </w:rPr>
          </w:pPr>
          <w:hyperlink w:anchor="_Toc116571758" w:history="1">
            <w:r w:rsidR="008F02FF" w:rsidRPr="00D00683">
              <w:rPr>
                <w:rStyle w:val="Hyperlink"/>
              </w:rPr>
              <w:t xml:space="preserve">6.4.1 </w:t>
            </w:r>
            <w:r w:rsidR="008F02FF">
              <w:rPr>
                <w:rFonts w:asciiTheme="minorHAnsi" w:eastAsiaTheme="minorEastAsia" w:hAnsiTheme="minorHAnsi" w:cstheme="minorBidi"/>
              </w:rPr>
              <w:tab/>
            </w:r>
            <w:r w:rsidR="008F02FF" w:rsidRPr="00D00683">
              <w:rPr>
                <w:rStyle w:val="Hyperlink"/>
              </w:rPr>
              <w:t>Environment Management Team</w:t>
            </w:r>
            <w:r w:rsidR="008F02FF">
              <w:rPr>
                <w:webHidden/>
              </w:rPr>
              <w:tab/>
            </w:r>
            <w:r w:rsidR="008F02FF">
              <w:rPr>
                <w:webHidden/>
              </w:rPr>
              <w:fldChar w:fldCharType="begin"/>
            </w:r>
            <w:r w:rsidR="008F02FF">
              <w:rPr>
                <w:webHidden/>
              </w:rPr>
              <w:instrText xml:space="preserve"> PAGEREF _Toc116571758 \h </w:instrText>
            </w:r>
            <w:r w:rsidR="008F02FF">
              <w:rPr>
                <w:webHidden/>
              </w:rPr>
            </w:r>
            <w:r w:rsidR="008F02FF">
              <w:rPr>
                <w:webHidden/>
              </w:rPr>
              <w:fldChar w:fldCharType="separate"/>
            </w:r>
            <w:r w:rsidR="008F02FF">
              <w:rPr>
                <w:webHidden/>
              </w:rPr>
              <w:t>58</w:t>
            </w:r>
            <w:r w:rsidR="008F02FF">
              <w:rPr>
                <w:webHidden/>
              </w:rPr>
              <w:fldChar w:fldCharType="end"/>
            </w:r>
          </w:hyperlink>
        </w:p>
        <w:p w14:paraId="061E42B8" w14:textId="71F1C5F9" w:rsidR="008F02FF" w:rsidRDefault="00C45BBE" w:rsidP="008F02FF">
          <w:pPr>
            <w:pStyle w:val="TOC2"/>
            <w:rPr>
              <w:rFonts w:asciiTheme="minorHAnsi" w:eastAsiaTheme="minorEastAsia" w:hAnsiTheme="minorHAnsi" w:cstheme="minorBidi"/>
            </w:rPr>
          </w:pPr>
          <w:hyperlink w:anchor="_Toc116571759" w:history="1">
            <w:r w:rsidR="008F02FF" w:rsidRPr="00D00683">
              <w:rPr>
                <w:rStyle w:val="Hyperlink"/>
              </w:rPr>
              <w:t xml:space="preserve">6.4.2 </w:t>
            </w:r>
            <w:r w:rsidR="008F02FF">
              <w:rPr>
                <w:rFonts w:asciiTheme="minorHAnsi" w:eastAsiaTheme="minorEastAsia" w:hAnsiTheme="minorHAnsi" w:cstheme="minorBidi"/>
              </w:rPr>
              <w:tab/>
            </w:r>
            <w:r w:rsidR="008F02FF" w:rsidRPr="00D00683">
              <w:rPr>
                <w:rStyle w:val="Hyperlink"/>
              </w:rPr>
              <w:t>Role of Left Bank AWB/Field Office</w:t>
            </w:r>
            <w:r w:rsidR="008F02FF">
              <w:rPr>
                <w:webHidden/>
              </w:rPr>
              <w:tab/>
            </w:r>
            <w:r w:rsidR="008F02FF">
              <w:rPr>
                <w:webHidden/>
              </w:rPr>
              <w:fldChar w:fldCharType="begin"/>
            </w:r>
            <w:r w:rsidR="008F02FF">
              <w:rPr>
                <w:webHidden/>
              </w:rPr>
              <w:instrText xml:space="preserve"> PAGEREF _Toc116571759 \h </w:instrText>
            </w:r>
            <w:r w:rsidR="008F02FF">
              <w:rPr>
                <w:webHidden/>
              </w:rPr>
            </w:r>
            <w:r w:rsidR="008F02FF">
              <w:rPr>
                <w:webHidden/>
              </w:rPr>
              <w:fldChar w:fldCharType="separate"/>
            </w:r>
            <w:r w:rsidR="008F02FF">
              <w:rPr>
                <w:webHidden/>
              </w:rPr>
              <w:t>58</w:t>
            </w:r>
            <w:r w:rsidR="008F02FF">
              <w:rPr>
                <w:webHidden/>
              </w:rPr>
              <w:fldChar w:fldCharType="end"/>
            </w:r>
          </w:hyperlink>
        </w:p>
        <w:p w14:paraId="51F22E43" w14:textId="4A157EB9" w:rsidR="008F02FF" w:rsidRDefault="00C45BBE" w:rsidP="008F02FF">
          <w:pPr>
            <w:pStyle w:val="TOC2"/>
            <w:rPr>
              <w:rFonts w:asciiTheme="minorHAnsi" w:eastAsiaTheme="minorEastAsia" w:hAnsiTheme="minorHAnsi" w:cstheme="minorBidi"/>
            </w:rPr>
          </w:pPr>
          <w:hyperlink w:anchor="_Toc116571760" w:history="1">
            <w:r w:rsidR="008F02FF" w:rsidRPr="00D00683">
              <w:rPr>
                <w:rStyle w:val="Hyperlink"/>
              </w:rPr>
              <w:t xml:space="preserve">6.5 </w:t>
            </w:r>
            <w:r w:rsidR="008F02FF">
              <w:rPr>
                <w:rFonts w:asciiTheme="minorHAnsi" w:eastAsiaTheme="minorEastAsia" w:hAnsiTheme="minorHAnsi" w:cstheme="minorBidi"/>
              </w:rPr>
              <w:tab/>
            </w:r>
            <w:r w:rsidR="008F02FF" w:rsidRPr="00D00683">
              <w:rPr>
                <w:rStyle w:val="Hyperlink"/>
              </w:rPr>
              <w:t>Role of Project Coordination and Monitoring Unit</w:t>
            </w:r>
            <w:r w:rsidR="008F02FF">
              <w:rPr>
                <w:webHidden/>
              </w:rPr>
              <w:tab/>
            </w:r>
            <w:r w:rsidR="008F02FF">
              <w:rPr>
                <w:webHidden/>
              </w:rPr>
              <w:fldChar w:fldCharType="begin"/>
            </w:r>
            <w:r w:rsidR="008F02FF">
              <w:rPr>
                <w:webHidden/>
              </w:rPr>
              <w:instrText xml:space="preserve"> PAGEREF _Toc116571760 \h </w:instrText>
            </w:r>
            <w:r w:rsidR="008F02FF">
              <w:rPr>
                <w:webHidden/>
              </w:rPr>
            </w:r>
            <w:r w:rsidR="008F02FF">
              <w:rPr>
                <w:webHidden/>
              </w:rPr>
              <w:fldChar w:fldCharType="separate"/>
            </w:r>
            <w:r w:rsidR="008F02FF">
              <w:rPr>
                <w:webHidden/>
              </w:rPr>
              <w:t>58</w:t>
            </w:r>
            <w:r w:rsidR="008F02FF">
              <w:rPr>
                <w:webHidden/>
              </w:rPr>
              <w:fldChar w:fldCharType="end"/>
            </w:r>
          </w:hyperlink>
        </w:p>
        <w:p w14:paraId="52E59AA1" w14:textId="4D7DB030" w:rsidR="008F02FF" w:rsidRDefault="00C45BBE" w:rsidP="008F02FF">
          <w:pPr>
            <w:pStyle w:val="TOC2"/>
            <w:rPr>
              <w:rFonts w:asciiTheme="minorHAnsi" w:eastAsiaTheme="minorEastAsia" w:hAnsiTheme="minorHAnsi" w:cstheme="minorBidi"/>
            </w:rPr>
          </w:pPr>
          <w:hyperlink w:anchor="_Toc116571761" w:history="1">
            <w:r w:rsidR="008F02FF" w:rsidRPr="00D00683">
              <w:rPr>
                <w:rStyle w:val="Hyperlink"/>
              </w:rPr>
              <w:t xml:space="preserve">6.6 </w:t>
            </w:r>
            <w:r w:rsidR="008F02FF">
              <w:rPr>
                <w:rFonts w:asciiTheme="minorHAnsi" w:eastAsiaTheme="minorEastAsia" w:hAnsiTheme="minorHAnsi" w:cstheme="minorBidi"/>
              </w:rPr>
              <w:tab/>
            </w:r>
            <w:r w:rsidR="008F02FF" w:rsidRPr="00D00683">
              <w:rPr>
                <w:rStyle w:val="Hyperlink"/>
              </w:rPr>
              <w:t>Implementation Tasks – CAP, RAP and Livelihood Training</w:t>
            </w:r>
            <w:r w:rsidR="008F02FF">
              <w:rPr>
                <w:webHidden/>
              </w:rPr>
              <w:tab/>
            </w:r>
            <w:r w:rsidR="008F02FF">
              <w:rPr>
                <w:webHidden/>
              </w:rPr>
              <w:fldChar w:fldCharType="begin"/>
            </w:r>
            <w:r w:rsidR="008F02FF">
              <w:rPr>
                <w:webHidden/>
              </w:rPr>
              <w:instrText xml:space="preserve"> PAGEREF _Toc116571761 \h </w:instrText>
            </w:r>
            <w:r w:rsidR="008F02FF">
              <w:rPr>
                <w:webHidden/>
              </w:rPr>
            </w:r>
            <w:r w:rsidR="008F02FF">
              <w:rPr>
                <w:webHidden/>
              </w:rPr>
              <w:fldChar w:fldCharType="separate"/>
            </w:r>
            <w:r w:rsidR="008F02FF">
              <w:rPr>
                <w:webHidden/>
              </w:rPr>
              <w:t>59</w:t>
            </w:r>
            <w:r w:rsidR="008F02FF">
              <w:rPr>
                <w:webHidden/>
              </w:rPr>
              <w:fldChar w:fldCharType="end"/>
            </w:r>
          </w:hyperlink>
        </w:p>
        <w:p w14:paraId="4D69E79B" w14:textId="31D7DC08" w:rsidR="008F02FF" w:rsidRDefault="00C45BBE" w:rsidP="008F02FF">
          <w:pPr>
            <w:pStyle w:val="TOC2"/>
            <w:rPr>
              <w:rFonts w:asciiTheme="minorHAnsi" w:eastAsiaTheme="minorEastAsia" w:hAnsiTheme="minorHAnsi" w:cstheme="minorBidi"/>
            </w:rPr>
          </w:pPr>
          <w:hyperlink w:anchor="_Toc116571762" w:history="1">
            <w:r w:rsidR="008F02FF" w:rsidRPr="00D00683">
              <w:rPr>
                <w:rStyle w:val="Hyperlink"/>
              </w:rPr>
              <w:t xml:space="preserve">6.6.1 </w:t>
            </w:r>
            <w:r w:rsidR="008F02FF">
              <w:rPr>
                <w:rFonts w:asciiTheme="minorHAnsi" w:eastAsiaTheme="minorEastAsia" w:hAnsiTheme="minorHAnsi" w:cstheme="minorBidi"/>
              </w:rPr>
              <w:tab/>
            </w:r>
            <w:r w:rsidR="008F02FF" w:rsidRPr="00D00683">
              <w:rPr>
                <w:rStyle w:val="Hyperlink"/>
              </w:rPr>
              <w:t>CAP Implementation</w:t>
            </w:r>
            <w:r w:rsidR="008F02FF">
              <w:rPr>
                <w:webHidden/>
              </w:rPr>
              <w:tab/>
            </w:r>
            <w:r w:rsidR="008F02FF">
              <w:rPr>
                <w:webHidden/>
              </w:rPr>
              <w:fldChar w:fldCharType="begin"/>
            </w:r>
            <w:r w:rsidR="008F02FF">
              <w:rPr>
                <w:webHidden/>
              </w:rPr>
              <w:instrText xml:space="preserve"> PAGEREF _Toc116571762 \h </w:instrText>
            </w:r>
            <w:r w:rsidR="008F02FF">
              <w:rPr>
                <w:webHidden/>
              </w:rPr>
            </w:r>
            <w:r w:rsidR="008F02FF">
              <w:rPr>
                <w:webHidden/>
              </w:rPr>
              <w:fldChar w:fldCharType="separate"/>
            </w:r>
            <w:r w:rsidR="008F02FF">
              <w:rPr>
                <w:webHidden/>
              </w:rPr>
              <w:t>59</w:t>
            </w:r>
            <w:r w:rsidR="008F02FF">
              <w:rPr>
                <w:webHidden/>
              </w:rPr>
              <w:fldChar w:fldCharType="end"/>
            </w:r>
          </w:hyperlink>
        </w:p>
        <w:p w14:paraId="72E70C55" w14:textId="485FFAD2" w:rsidR="008F02FF" w:rsidRDefault="00C45BBE" w:rsidP="008F02FF">
          <w:pPr>
            <w:pStyle w:val="TOC2"/>
            <w:rPr>
              <w:rFonts w:asciiTheme="minorHAnsi" w:eastAsiaTheme="minorEastAsia" w:hAnsiTheme="minorHAnsi" w:cstheme="minorBidi"/>
            </w:rPr>
          </w:pPr>
          <w:hyperlink w:anchor="_Toc116571763" w:history="1">
            <w:r w:rsidR="008F02FF" w:rsidRPr="00D00683">
              <w:rPr>
                <w:rStyle w:val="Hyperlink"/>
              </w:rPr>
              <w:t xml:space="preserve">6.6.2 </w:t>
            </w:r>
            <w:r w:rsidR="008F02FF">
              <w:rPr>
                <w:rFonts w:asciiTheme="minorHAnsi" w:eastAsiaTheme="minorEastAsia" w:hAnsiTheme="minorHAnsi" w:cstheme="minorBidi"/>
              </w:rPr>
              <w:tab/>
            </w:r>
            <w:r w:rsidR="008F02FF" w:rsidRPr="00D00683">
              <w:rPr>
                <w:rStyle w:val="Hyperlink"/>
              </w:rPr>
              <w:t>Submission of RAP for Land-Take</w:t>
            </w:r>
            <w:r w:rsidR="008F02FF">
              <w:rPr>
                <w:webHidden/>
              </w:rPr>
              <w:tab/>
            </w:r>
            <w:r w:rsidR="008F02FF">
              <w:rPr>
                <w:webHidden/>
              </w:rPr>
              <w:fldChar w:fldCharType="begin"/>
            </w:r>
            <w:r w:rsidR="008F02FF">
              <w:rPr>
                <w:webHidden/>
              </w:rPr>
              <w:instrText xml:space="preserve"> PAGEREF _Toc116571763 \h </w:instrText>
            </w:r>
            <w:r w:rsidR="008F02FF">
              <w:rPr>
                <w:webHidden/>
              </w:rPr>
            </w:r>
            <w:r w:rsidR="008F02FF">
              <w:rPr>
                <w:webHidden/>
              </w:rPr>
              <w:fldChar w:fldCharType="separate"/>
            </w:r>
            <w:r w:rsidR="008F02FF">
              <w:rPr>
                <w:webHidden/>
              </w:rPr>
              <w:t>60</w:t>
            </w:r>
            <w:r w:rsidR="008F02FF">
              <w:rPr>
                <w:webHidden/>
              </w:rPr>
              <w:fldChar w:fldCharType="end"/>
            </w:r>
          </w:hyperlink>
        </w:p>
        <w:p w14:paraId="24D10FB8" w14:textId="1287E8E9" w:rsidR="008F02FF" w:rsidRDefault="00C45BBE" w:rsidP="008F02FF">
          <w:pPr>
            <w:pStyle w:val="TOC2"/>
            <w:rPr>
              <w:rFonts w:asciiTheme="minorHAnsi" w:eastAsiaTheme="minorEastAsia" w:hAnsiTheme="minorHAnsi" w:cstheme="minorBidi"/>
            </w:rPr>
          </w:pPr>
          <w:hyperlink w:anchor="_Toc116571764" w:history="1">
            <w:r w:rsidR="008F02FF" w:rsidRPr="00D00683">
              <w:rPr>
                <w:rStyle w:val="Hyperlink"/>
              </w:rPr>
              <w:t xml:space="preserve">6.6.3 </w:t>
            </w:r>
            <w:r w:rsidR="008F02FF">
              <w:rPr>
                <w:rFonts w:asciiTheme="minorHAnsi" w:eastAsiaTheme="minorEastAsia" w:hAnsiTheme="minorHAnsi" w:cstheme="minorBidi"/>
              </w:rPr>
              <w:tab/>
            </w:r>
            <w:r w:rsidR="008F02FF" w:rsidRPr="00D00683">
              <w:rPr>
                <w:rStyle w:val="Hyperlink"/>
              </w:rPr>
              <w:t>NGO/Expert Agency for LTP</w:t>
            </w:r>
            <w:r w:rsidR="008F02FF">
              <w:rPr>
                <w:webHidden/>
              </w:rPr>
              <w:tab/>
            </w:r>
            <w:r w:rsidR="008F02FF">
              <w:rPr>
                <w:webHidden/>
              </w:rPr>
              <w:fldChar w:fldCharType="begin"/>
            </w:r>
            <w:r w:rsidR="008F02FF">
              <w:rPr>
                <w:webHidden/>
              </w:rPr>
              <w:instrText xml:space="preserve"> PAGEREF _Toc116571764 \h </w:instrText>
            </w:r>
            <w:r w:rsidR="008F02FF">
              <w:rPr>
                <w:webHidden/>
              </w:rPr>
            </w:r>
            <w:r w:rsidR="008F02FF">
              <w:rPr>
                <w:webHidden/>
              </w:rPr>
              <w:fldChar w:fldCharType="separate"/>
            </w:r>
            <w:r w:rsidR="008F02FF">
              <w:rPr>
                <w:webHidden/>
              </w:rPr>
              <w:t>60</w:t>
            </w:r>
            <w:r w:rsidR="008F02FF">
              <w:rPr>
                <w:webHidden/>
              </w:rPr>
              <w:fldChar w:fldCharType="end"/>
            </w:r>
          </w:hyperlink>
        </w:p>
        <w:p w14:paraId="0354BC9F" w14:textId="46CC6C7F" w:rsidR="008F02FF" w:rsidRDefault="00C45BBE" w:rsidP="008F02FF">
          <w:pPr>
            <w:pStyle w:val="TOC2"/>
            <w:rPr>
              <w:rFonts w:asciiTheme="minorHAnsi" w:eastAsiaTheme="minorEastAsia" w:hAnsiTheme="minorHAnsi" w:cstheme="minorBidi"/>
            </w:rPr>
          </w:pPr>
          <w:hyperlink w:anchor="_Toc116571765" w:history="1">
            <w:r w:rsidR="008F02FF" w:rsidRPr="00D00683">
              <w:rPr>
                <w:rStyle w:val="Hyperlink"/>
              </w:rPr>
              <w:t xml:space="preserve">6.7 </w:t>
            </w:r>
            <w:r w:rsidR="008F02FF">
              <w:rPr>
                <w:rFonts w:asciiTheme="minorHAnsi" w:eastAsiaTheme="minorEastAsia" w:hAnsiTheme="minorHAnsi" w:cstheme="minorBidi"/>
              </w:rPr>
              <w:tab/>
            </w:r>
            <w:r w:rsidR="008F02FF" w:rsidRPr="00D00683">
              <w:rPr>
                <w:rStyle w:val="Hyperlink"/>
              </w:rPr>
              <w:t>Panel of Experts</w:t>
            </w:r>
            <w:r w:rsidR="008F02FF">
              <w:rPr>
                <w:webHidden/>
              </w:rPr>
              <w:tab/>
            </w:r>
            <w:r w:rsidR="008F02FF">
              <w:rPr>
                <w:webHidden/>
              </w:rPr>
              <w:fldChar w:fldCharType="begin"/>
            </w:r>
            <w:r w:rsidR="008F02FF">
              <w:rPr>
                <w:webHidden/>
              </w:rPr>
              <w:instrText xml:space="preserve"> PAGEREF _Toc116571765 \h </w:instrText>
            </w:r>
            <w:r w:rsidR="008F02FF">
              <w:rPr>
                <w:webHidden/>
              </w:rPr>
            </w:r>
            <w:r w:rsidR="008F02FF">
              <w:rPr>
                <w:webHidden/>
              </w:rPr>
              <w:fldChar w:fldCharType="separate"/>
            </w:r>
            <w:r w:rsidR="008F02FF">
              <w:rPr>
                <w:webHidden/>
              </w:rPr>
              <w:t>61</w:t>
            </w:r>
            <w:r w:rsidR="008F02FF">
              <w:rPr>
                <w:webHidden/>
              </w:rPr>
              <w:fldChar w:fldCharType="end"/>
            </w:r>
          </w:hyperlink>
        </w:p>
        <w:p w14:paraId="64D4CAC5" w14:textId="0EBD5158" w:rsidR="008F02FF" w:rsidRPr="008F02FF" w:rsidRDefault="00C45BBE" w:rsidP="008F02FF">
          <w:pPr>
            <w:pStyle w:val="TOC2"/>
            <w:tabs>
              <w:tab w:val="left" w:pos="1540"/>
            </w:tabs>
            <w:rPr>
              <w:rFonts w:asciiTheme="minorHAnsi" w:eastAsiaTheme="minorEastAsia" w:hAnsiTheme="minorHAnsi" w:cstheme="minorBidi"/>
              <w:b/>
            </w:rPr>
          </w:pPr>
          <w:hyperlink w:anchor="_Toc116571766" w:history="1">
            <w:r w:rsidR="008F02FF" w:rsidRPr="008F02FF">
              <w:rPr>
                <w:rStyle w:val="Hyperlink"/>
                <w:b/>
              </w:rPr>
              <w:t>CHAPTER 7</w:t>
            </w:r>
            <w:r w:rsidR="008F02FF" w:rsidRPr="008F02FF">
              <w:rPr>
                <w:rFonts w:asciiTheme="minorHAnsi" w:eastAsiaTheme="minorEastAsia" w:hAnsiTheme="minorHAnsi" w:cstheme="minorBidi"/>
                <w:b/>
              </w:rPr>
              <w:tab/>
            </w:r>
            <w:r w:rsidR="008F02FF" w:rsidRPr="008F02FF">
              <w:rPr>
                <w:rStyle w:val="Hyperlink"/>
                <w:b/>
              </w:rPr>
              <w:t>GRIEVANCE REDRESS MECHANISMS</w:t>
            </w:r>
            <w:r w:rsidR="008F02FF" w:rsidRPr="008F02FF">
              <w:rPr>
                <w:b/>
                <w:webHidden/>
              </w:rPr>
              <w:tab/>
            </w:r>
            <w:r w:rsidR="008F02FF" w:rsidRPr="008F02FF">
              <w:rPr>
                <w:b/>
                <w:webHidden/>
              </w:rPr>
              <w:fldChar w:fldCharType="begin"/>
            </w:r>
            <w:r w:rsidR="008F02FF" w:rsidRPr="008F02FF">
              <w:rPr>
                <w:b/>
                <w:webHidden/>
              </w:rPr>
              <w:instrText xml:space="preserve"> PAGEREF _Toc116571766 \h </w:instrText>
            </w:r>
            <w:r w:rsidR="008F02FF" w:rsidRPr="008F02FF">
              <w:rPr>
                <w:b/>
                <w:webHidden/>
              </w:rPr>
            </w:r>
            <w:r w:rsidR="008F02FF" w:rsidRPr="008F02FF">
              <w:rPr>
                <w:b/>
                <w:webHidden/>
              </w:rPr>
              <w:fldChar w:fldCharType="separate"/>
            </w:r>
            <w:r w:rsidR="008F02FF" w:rsidRPr="008F02FF">
              <w:rPr>
                <w:b/>
                <w:webHidden/>
              </w:rPr>
              <w:t>62</w:t>
            </w:r>
            <w:r w:rsidR="008F02FF" w:rsidRPr="008F02FF">
              <w:rPr>
                <w:b/>
                <w:webHidden/>
              </w:rPr>
              <w:fldChar w:fldCharType="end"/>
            </w:r>
          </w:hyperlink>
        </w:p>
        <w:p w14:paraId="5273CB73" w14:textId="40384AF1" w:rsidR="008F02FF" w:rsidRDefault="00C45BBE" w:rsidP="008F02FF">
          <w:pPr>
            <w:pStyle w:val="TOC2"/>
            <w:rPr>
              <w:rFonts w:asciiTheme="minorHAnsi" w:eastAsiaTheme="minorEastAsia" w:hAnsiTheme="minorHAnsi" w:cstheme="minorBidi"/>
            </w:rPr>
          </w:pPr>
          <w:hyperlink w:anchor="_Toc116571767" w:history="1">
            <w:r w:rsidR="008F02FF" w:rsidRPr="00D00683">
              <w:rPr>
                <w:rStyle w:val="Hyperlink"/>
              </w:rPr>
              <w:t xml:space="preserve">7.1 </w:t>
            </w:r>
            <w:r w:rsidR="008F02FF">
              <w:rPr>
                <w:rFonts w:asciiTheme="minorHAnsi" w:eastAsiaTheme="minorEastAsia" w:hAnsiTheme="minorHAnsi" w:cstheme="minorBidi"/>
              </w:rPr>
              <w:tab/>
            </w:r>
            <w:r w:rsidR="008F02FF" w:rsidRPr="00D00683">
              <w:rPr>
                <w:rStyle w:val="Hyperlink"/>
              </w:rPr>
              <w:t>Rationale for GRM</w:t>
            </w:r>
            <w:r w:rsidR="008F02FF">
              <w:rPr>
                <w:webHidden/>
              </w:rPr>
              <w:tab/>
            </w:r>
            <w:r w:rsidR="008F02FF">
              <w:rPr>
                <w:webHidden/>
              </w:rPr>
              <w:fldChar w:fldCharType="begin"/>
            </w:r>
            <w:r w:rsidR="008F02FF">
              <w:rPr>
                <w:webHidden/>
              </w:rPr>
              <w:instrText xml:space="preserve"> PAGEREF _Toc116571767 \h </w:instrText>
            </w:r>
            <w:r w:rsidR="008F02FF">
              <w:rPr>
                <w:webHidden/>
              </w:rPr>
            </w:r>
            <w:r w:rsidR="008F02FF">
              <w:rPr>
                <w:webHidden/>
              </w:rPr>
              <w:fldChar w:fldCharType="separate"/>
            </w:r>
            <w:r w:rsidR="008F02FF">
              <w:rPr>
                <w:webHidden/>
              </w:rPr>
              <w:t>62</w:t>
            </w:r>
            <w:r w:rsidR="008F02FF">
              <w:rPr>
                <w:webHidden/>
              </w:rPr>
              <w:fldChar w:fldCharType="end"/>
            </w:r>
          </w:hyperlink>
        </w:p>
        <w:p w14:paraId="3F50CA20" w14:textId="4B8A0ADE" w:rsidR="008F02FF" w:rsidRDefault="00C45BBE" w:rsidP="008F02FF">
          <w:pPr>
            <w:pStyle w:val="TOC2"/>
            <w:rPr>
              <w:rFonts w:asciiTheme="minorHAnsi" w:eastAsiaTheme="minorEastAsia" w:hAnsiTheme="minorHAnsi" w:cstheme="minorBidi"/>
            </w:rPr>
          </w:pPr>
          <w:hyperlink w:anchor="_Toc116571768" w:history="1">
            <w:r w:rsidR="008F02FF" w:rsidRPr="00D00683">
              <w:rPr>
                <w:rStyle w:val="Hyperlink"/>
              </w:rPr>
              <w:t xml:space="preserve">7.2 </w:t>
            </w:r>
            <w:r w:rsidR="008F02FF">
              <w:rPr>
                <w:rFonts w:asciiTheme="minorHAnsi" w:eastAsiaTheme="minorEastAsia" w:hAnsiTheme="minorHAnsi" w:cstheme="minorBidi"/>
              </w:rPr>
              <w:tab/>
            </w:r>
            <w:r w:rsidR="008F02FF" w:rsidRPr="00D00683">
              <w:rPr>
                <w:rStyle w:val="Hyperlink"/>
              </w:rPr>
              <w:t>Objectives of the GRM</w:t>
            </w:r>
            <w:r w:rsidR="008F02FF">
              <w:rPr>
                <w:webHidden/>
              </w:rPr>
              <w:tab/>
            </w:r>
            <w:r w:rsidR="008F02FF">
              <w:rPr>
                <w:webHidden/>
              </w:rPr>
              <w:fldChar w:fldCharType="begin"/>
            </w:r>
            <w:r w:rsidR="008F02FF">
              <w:rPr>
                <w:webHidden/>
              </w:rPr>
              <w:instrText xml:space="preserve"> PAGEREF _Toc116571768 \h </w:instrText>
            </w:r>
            <w:r w:rsidR="008F02FF">
              <w:rPr>
                <w:webHidden/>
              </w:rPr>
            </w:r>
            <w:r w:rsidR="008F02FF">
              <w:rPr>
                <w:webHidden/>
              </w:rPr>
              <w:fldChar w:fldCharType="separate"/>
            </w:r>
            <w:r w:rsidR="008F02FF">
              <w:rPr>
                <w:webHidden/>
              </w:rPr>
              <w:t>62</w:t>
            </w:r>
            <w:r w:rsidR="008F02FF">
              <w:rPr>
                <w:webHidden/>
              </w:rPr>
              <w:fldChar w:fldCharType="end"/>
            </w:r>
          </w:hyperlink>
        </w:p>
        <w:p w14:paraId="1967152E" w14:textId="7E1C03DD" w:rsidR="008F02FF" w:rsidRDefault="00C45BBE" w:rsidP="008F02FF">
          <w:pPr>
            <w:pStyle w:val="TOC2"/>
            <w:rPr>
              <w:rFonts w:asciiTheme="minorHAnsi" w:eastAsiaTheme="minorEastAsia" w:hAnsiTheme="minorHAnsi" w:cstheme="minorBidi"/>
            </w:rPr>
          </w:pPr>
          <w:hyperlink w:anchor="_Toc116571769" w:history="1">
            <w:r w:rsidR="008F02FF" w:rsidRPr="00D00683">
              <w:rPr>
                <w:rStyle w:val="Hyperlink"/>
              </w:rPr>
              <w:t xml:space="preserve">7.3 </w:t>
            </w:r>
            <w:r w:rsidR="008F02FF">
              <w:rPr>
                <w:rFonts w:asciiTheme="minorHAnsi" w:eastAsiaTheme="minorEastAsia" w:hAnsiTheme="minorHAnsi" w:cstheme="minorBidi"/>
              </w:rPr>
              <w:tab/>
            </w:r>
            <w:r w:rsidR="008F02FF" w:rsidRPr="00D00683">
              <w:rPr>
                <w:rStyle w:val="Hyperlink"/>
              </w:rPr>
              <w:t>Akram Wah GRC</w:t>
            </w:r>
            <w:r w:rsidR="008F02FF">
              <w:rPr>
                <w:webHidden/>
              </w:rPr>
              <w:tab/>
            </w:r>
            <w:r w:rsidR="008F02FF">
              <w:rPr>
                <w:webHidden/>
              </w:rPr>
              <w:fldChar w:fldCharType="begin"/>
            </w:r>
            <w:r w:rsidR="008F02FF">
              <w:rPr>
                <w:webHidden/>
              </w:rPr>
              <w:instrText xml:space="preserve"> PAGEREF _Toc116571769 \h </w:instrText>
            </w:r>
            <w:r w:rsidR="008F02FF">
              <w:rPr>
                <w:webHidden/>
              </w:rPr>
            </w:r>
            <w:r w:rsidR="008F02FF">
              <w:rPr>
                <w:webHidden/>
              </w:rPr>
              <w:fldChar w:fldCharType="separate"/>
            </w:r>
            <w:r w:rsidR="008F02FF">
              <w:rPr>
                <w:webHidden/>
              </w:rPr>
              <w:t>62</w:t>
            </w:r>
            <w:r w:rsidR="008F02FF">
              <w:rPr>
                <w:webHidden/>
              </w:rPr>
              <w:fldChar w:fldCharType="end"/>
            </w:r>
          </w:hyperlink>
        </w:p>
        <w:p w14:paraId="22A43A3D" w14:textId="79E9C095" w:rsidR="008F02FF" w:rsidRDefault="00C45BBE" w:rsidP="008F02FF">
          <w:pPr>
            <w:pStyle w:val="TOC2"/>
            <w:rPr>
              <w:rFonts w:asciiTheme="minorHAnsi" w:eastAsiaTheme="minorEastAsia" w:hAnsiTheme="minorHAnsi" w:cstheme="minorBidi"/>
            </w:rPr>
          </w:pPr>
          <w:hyperlink w:anchor="_Toc116571770" w:history="1">
            <w:r w:rsidR="008F02FF" w:rsidRPr="00D00683">
              <w:rPr>
                <w:rStyle w:val="Hyperlink"/>
              </w:rPr>
              <w:t xml:space="preserve">7.4 </w:t>
            </w:r>
            <w:r w:rsidR="008F02FF">
              <w:rPr>
                <w:rFonts w:asciiTheme="minorHAnsi" w:eastAsiaTheme="minorEastAsia" w:hAnsiTheme="minorHAnsi" w:cstheme="minorBidi"/>
              </w:rPr>
              <w:tab/>
            </w:r>
            <w:r w:rsidR="008F02FF" w:rsidRPr="00D00683">
              <w:rPr>
                <w:rStyle w:val="Hyperlink"/>
              </w:rPr>
              <w:t>GRC Process and Timeline</w:t>
            </w:r>
            <w:r w:rsidR="008F02FF">
              <w:rPr>
                <w:webHidden/>
              </w:rPr>
              <w:tab/>
            </w:r>
            <w:r w:rsidR="008F02FF">
              <w:rPr>
                <w:webHidden/>
              </w:rPr>
              <w:fldChar w:fldCharType="begin"/>
            </w:r>
            <w:r w:rsidR="008F02FF">
              <w:rPr>
                <w:webHidden/>
              </w:rPr>
              <w:instrText xml:space="preserve"> PAGEREF _Toc116571770 \h </w:instrText>
            </w:r>
            <w:r w:rsidR="008F02FF">
              <w:rPr>
                <w:webHidden/>
              </w:rPr>
            </w:r>
            <w:r w:rsidR="008F02FF">
              <w:rPr>
                <w:webHidden/>
              </w:rPr>
              <w:fldChar w:fldCharType="separate"/>
            </w:r>
            <w:r w:rsidR="008F02FF">
              <w:rPr>
                <w:webHidden/>
              </w:rPr>
              <w:t>63</w:t>
            </w:r>
            <w:r w:rsidR="008F02FF">
              <w:rPr>
                <w:webHidden/>
              </w:rPr>
              <w:fldChar w:fldCharType="end"/>
            </w:r>
          </w:hyperlink>
        </w:p>
        <w:p w14:paraId="115AF64D" w14:textId="72529F66" w:rsidR="008F02FF" w:rsidRDefault="00C45BBE" w:rsidP="008F02FF">
          <w:pPr>
            <w:pStyle w:val="TOC2"/>
            <w:rPr>
              <w:rFonts w:asciiTheme="minorHAnsi" w:eastAsiaTheme="minorEastAsia" w:hAnsiTheme="minorHAnsi" w:cstheme="minorBidi"/>
            </w:rPr>
          </w:pPr>
          <w:hyperlink w:anchor="_Toc116571771" w:history="1">
            <w:r w:rsidR="008F02FF" w:rsidRPr="00D00683">
              <w:rPr>
                <w:rStyle w:val="Hyperlink"/>
              </w:rPr>
              <w:t xml:space="preserve">7.5 </w:t>
            </w:r>
            <w:r w:rsidR="008F02FF">
              <w:rPr>
                <w:rFonts w:asciiTheme="minorHAnsi" w:eastAsiaTheme="minorEastAsia" w:hAnsiTheme="minorHAnsi" w:cstheme="minorBidi"/>
              </w:rPr>
              <w:tab/>
            </w:r>
            <w:r w:rsidR="008F02FF" w:rsidRPr="00D00683">
              <w:rPr>
                <w:rStyle w:val="Hyperlink"/>
              </w:rPr>
              <w:t>Accessibility and Submission of Grievances</w:t>
            </w:r>
            <w:r w:rsidR="008F02FF">
              <w:rPr>
                <w:webHidden/>
              </w:rPr>
              <w:tab/>
            </w:r>
            <w:r w:rsidR="008F02FF">
              <w:rPr>
                <w:webHidden/>
              </w:rPr>
              <w:fldChar w:fldCharType="begin"/>
            </w:r>
            <w:r w:rsidR="008F02FF">
              <w:rPr>
                <w:webHidden/>
              </w:rPr>
              <w:instrText xml:space="preserve"> PAGEREF _Toc116571771 \h </w:instrText>
            </w:r>
            <w:r w:rsidR="008F02FF">
              <w:rPr>
                <w:webHidden/>
              </w:rPr>
            </w:r>
            <w:r w:rsidR="008F02FF">
              <w:rPr>
                <w:webHidden/>
              </w:rPr>
              <w:fldChar w:fldCharType="separate"/>
            </w:r>
            <w:r w:rsidR="008F02FF">
              <w:rPr>
                <w:webHidden/>
              </w:rPr>
              <w:t>64</w:t>
            </w:r>
            <w:r w:rsidR="008F02FF">
              <w:rPr>
                <w:webHidden/>
              </w:rPr>
              <w:fldChar w:fldCharType="end"/>
            </w:r>
          </w:hyperlink>
        </w:p>
        <w:p w14:paraId="69A7AE07" w14:textId="6CA5F8C7" w:rsidR="008F02FF" w:rsidRDefault="00C45BBE" w:rsidP="008F02FF">
          <w:pPr>
            <w:pStyle w:val="TOC2"/>
            <w:rPr>
              <w:rFonts w:asciiTheme="minorHAnsi" w:eastAsiaTheme="minorEastAsia" w:hAnsiTheme="minorHAnsi" w:cstheme="minorBidi"/>
            </w:rPr>
          </w:pPr>
          <w:hyperlink w:anchor="_Toc116571772" w:history="1">
            <w:r w:rsidR="008F02FF" w:rsidRPr="00D00683">
              <w:rPr>
                <w:rStyle w:val="Hyperlink"/>
              </w:rPr>
              <w:t xml:space="preserve">7.6 </w:t>
            </w:r>
            <w:r w:rsidR="008F02FF">
              <w:rPr>
                <w:rFonts w:asciiTheme="minorHAnsi" w:eastAsiaTheme="minorEastAsia" w:hAnsiTheme="minorHAnsi" w:cstheme="minorBidi"/>
              </w:rPr>
              <w:tab/>
            </w:r>
            <w:r w:rsidR="008F02FF" w:rsidRPr="00D00683">
              <w:rPr>
                <w:rStyle w:val="Hyperlink"/>
              </w:rPr>
              <w:t>GRC Documentation, Outcome and Disclosure</w:t>
            </w:r>
            <w:r w:rsidR="008F02FF">
              <w:rPr>
                <w:webHidden/>
              </w:rPr>
              <w:tab/>
            </w:r>
            <w:r w:rsidR="008F02FF">
              <w:rPr>
                <w:webHidden/>
              </w:rPr>
              <w:fldChar w:fldCharType="begin"/>
            </w:r>
            <w:r w:rsidR="008F02FF">
              <w:rPr>
                <w:webHidden/>
              </w:rPr>
              <w:instrText xml:space="preserve"> PAGEREF _Toc116571772 \h </w:instrText>
            </w:r>
            <w:r w:rsidR="008F02FF">
              <w:rPr>
                <w:webHidden/>
              </w:rPr>
            </w:r>
            <w:r w:rsidR="008F02FF">
              <w:rPr>
                <w:webHidden/>
              </w:rPr>
              <w:fldChar w:fldCharType="separate"/>
            </w:r>
            <w:r w:rsidR="008F02FF">
              <w:rPr>
                <w:webHidden/>
              </w:rPr>
              <w:t>64</w:t>
            </w:r>
            <w:r w:rsidR="008F02FF">
              <w:rPr>
                <w:webHidden/>
              </w:rPr>
              <w:fldChar w:fldCharType="end"/>
            </w:r>
          </w:hyperlink>
        </w:p>
        <w:p w14:paraId="60CC3C60" w14:textId="4697117A" w:rsidR="008F02FF" w:rsidRPr="008F02FF" w:rsidRDefault="00C45BBE" w:rsidP="008F02FF">
          <w:pPr>
            <w:pStyle w:val="TOC2"/>
            <w:tabs>
              <w:tab w:val="left" w:pos="1540"/>
            </w:tabs>
            <w:rPr>
              <w:rFonts w:asciiTheme="minorHAnsi" w:eastAsiaTheme="minorEastAsia" w:hAnsiTheme="minorHAnsi" w:cstheme="minorBidi"/>
              <w:b/>
            </w:rPr>
          </w:pPr>
          <w:hyperlink w:anchor="_Toc116571773" w:history="1">
            <w:r w:rsidR="008F02FF" w:rsidRPr="008F02FF">
              <w:rPr>
                <w:rStyle w:val="Hyperlink"/>
                <w:b/>
              </w:rPr>
              <w:t xml:space="preserve">CHAPTER 8 </w:t>
            </w:r>
            <w:r w:rsidR="008F02FF" w:rsidRPr="008F02FF">
              <w:rPr>
                <w:rFonts w:asciiTheme="minorHAnsi" w:eastAsiaTheme="minorEastAsia" w:hAnsiTheme="minorHAnsi" w:cstheme="minorBidi"/>
                <w:b/>
              </w:rPr>
              <w:tab/>
            </w:r>
            <w:r w:rsidR="008F02FF" w:rsidRPr="008F02FF">
              <w:rPr>
                <w:rStyle w:val="Hyperlink"/>
                <w:b/>
              </w:rPr>
              <w:t>COST AND FINANCING PLAN</w:t>
            </w:r>
            <w:r w:rsidR="008F02FF" w:rsidRPr="008F02FF">
              <w:rPr>
                <w:b/>
                <w:webHidden/>
              </w:rPr>
              <w:tab/>
            </w:r>
            <w:r w:rsidR="008F02FF" w:rsidRPr="008F02FF">
              <w:rPr>
                <w:b/>
                <w:webHidden/>
              </w:rPr>
              <w:fldChar w:fldCharType="begin"/>
            </w:r>
            <w:r w:rsidR="008F02FF" w:rsidRPr="008F02FF">
              <w:rPr>
                <w:b/>
                <w:webHidden/>
              </w:rPr>
              <w:instrText xml:space="preserve"> PAGEREF _Toc116571773 \h </w:instrText>
            </w:r>
            <w:r w:rsidR="008F02FF" w:rsidRPr="008F02FF">
              <w:rPr>
                <w:b/>
                <w:webHidden/>
              </w:rPr>
            </w:r>
            <w:r w:rsidR="008F02FF" w:rsidRPr="008F02FF">
              <w:rPr>
                <w:b/>
                <w:webHidden/>
              </w:rPr>
              <w:fldChar w:fldCharType="separate"/>
            </w:r>
            <w:r w:rsidR="008F02FF" w:rsidRPr="008F02FF">
              <w:rPr>
                <w:b/>
                <w:webHidden/>
              </w:rPr>
              <w:t>65</w:t>
            </w:r>
            <w:r w:rsidR="008F02FF" w:rsidRPr="008F02FF">
              <w:rPr>
                <w:b/>
                <w:webHidden/>
              </w:rPr>
              <w:fldChar w:fldCharType="end"/>
            </w:r>
          </w:hyperlink>
        </w:p>
        <w:p w14:paraId="1635160E" w14:textId="7BE7182D" w:rsidR="008F02FF" w:rsidRDefault="00C45BBE" w:rsidP="008F02FF">
          <w:pPr>
            <w:pStyle w:val="TOC2"/>
            <w:rPr>
              <w:rFonts w:asciiTheme="minorHAnsi" w:eastAsiaTheme="minorEastAsia" w:hAnsiTheme="minorHAnsi" w:cstheme="minorBidi"/>
            </w:rPr>
          </w:pPr>
          <w:hyperlink w:anchor="_Toc116571774" w:history="1">
            <w:r w:rsidR="008F02FF" w:rsidRPr="00D00683">
              <w:rPr>
                <w:rStyle w:val="Hyperlink"/>
              </w:rPr>
              <w:t>8.1</w:t>
            </w:r>
            <w:r w:rsidR="008F02FF">
              <w:rPr>
                <w:rFonts w:asciiTheme="minorHAnsi" w:eastAsiaTheme="minorEastAsia" w:hAnsiTheme="minorHAnsi" w:cstheme="minorBidi"/>
              </w:rPr>
              <w:tab/>
            </w:r>
            <w:r w:rsidR="008F02FF" w:rsidRPr="00D00683">
              <w:rPr>
                <w:rStyle w:val="Hyperlink"/>
              </w:rPr>
              <w:t xml:space="preserve"> Overview</w:t>
            </w:r>
            <w:r w:rsidR="008F02FF">
              <w:rPr>
                <w:webHidden/>
              </w:rPr>
              <w:tab/>
            </w:r>
            <w:r w:rsidR="008F02FF">
              <w:rPr>
                <w:webHidden/>
              </w:rPr>
              <w:fldChar w:fldCharType="begin"/>
            </w:r>
            <w:r w:rsidR="008F02FF">
              <w:rPr>
                <w:webHidden/>
              </w:rPr>
              <w:instrText xml:space="preserve"> PAGEREF _Toc116571774 \h </w:instrText>
            </w:r>
            <w:r w:rsidR="008F02FF">
              <w:rPr>
                <w:webHidden/>
              </w:rPr>
            </w:r>
            <w:r w:rsidR="008F02FF">
              <w:rPr>
                <w:webHidden/>
              </w:rPr>
              <w:fldChar w:fldCharType="separate"/>
            </w:r>
            <w:r w:rsidR="008F02FF">
              <w:rPr>
                <w:webHidden/>
              </w:rPr>
              <w:t>65</w:t>
            </w:r>
            <w:r w:rsidR="008F02FF">
              <w:rPr>
                <w:webHidden/>
              </w:rPr>
              <w:fldChar w:fldCharType="end"/>
            </w:r>
          </w:hyperlink>
        </w:p>
        <w:p w14:paraId="0D9BCF23" w14:textId="7DD72E1E" w:rsidR="008F02FF" w:rsidRDefault="00C45BBE" w:rsidP="008F02FF">
          <w:pPr>
            <w:pStyle w:val="TOC2"/>
            <w:rPr>
              <w:rFonts w:asciiTheme="minorHAnsi" w:eastAsiaTheme="minorEastAsia" w:hAnsiTheme="minorHAnsi" w:cstheme="minorBidi"/>
            </w:rPr>
          </w:pPr>
          <w:hyperlink w:anchor="_Toc116571775" w:history="1">
            <w:r w:rsidR="008F02FF" w:rsidRPr="00D00683">
              <w:rPr>
                <w:rStyle w:val="Hyperlink"/>
              </w:rPr>
              <w:t>8.2</w:t>
            </w:r>
            <w:r w:rsidR="008F02FF">
              <w:rPr>
                <w:rFonts w:asciiTheme="minorHAnsi" w:eastAsiaTheme="minorEastAsia" w:hAnsiTheme="minorHAnsi" w:cstheme="minorBidi"/>
              </w:rPr>
              <w:tab/>
            </w:r>
            <w:r w:rsidR="008F02FF" w:rsidRPr="00D00683">
              <w:rPr>
                <w:rStyle w:val="Hyperlink"/>
              </w:rPr>
              <w:t xml:space="preserve"> CAP/SRMP Financing</w:t>
            </w:r>
            <w:r w:rsidR="008F02FF">
              <w:rPr>
                <w:webHidden/>
              </w:rPr>
              <w:tab/>
            </w:r>
            <w:r w:rsidR="008F02FF">
              <w:rPr>
                <w:webHidden/>
              </w:rPr>
              <w:fldChar w:fldCharType="begin"/>
            </w:r>
            <w:r w:rsidR="008F02FF">
              <w:rPr>
                <w:webHidden/>
              </w:rPr>
              <w:instrText xml:space="preserve"> PAGEREF _Toc116571775 \h </w:instrText>
            </w:r>
            <w:r w:rsidR="008F02FF">
              <w:rPr>
                <w:webHidden/>
              </w:rPr>
            </w:r>
            <w:r w:rsidR="008F02FF">
              <w:rPr>
                <w:webHidden/>
              </w:rPr>
              <w:fldChar w:fldCharType="separate"/>
            </w:r>
            <w:r w:rsidR="008F02FF">
              <w:rPr>
                <w:webHidden/>
              </w:rPr>
              <w:t>65</w:t>
            </w:r>
            <w:r w:rsidR="008F02FF">
              <w:rPr>
                <w:webHidden/>
              </w:rPr>
              <w:fldChar w:fldCharType="end"/>
            </w:r>
          </w:hyperlink>
        </w:p>
        <w:p w14:paraId="2D662019" w14:textId="6D407D37" w:rsidR="008F02FF" w:rsidRDefault="00C45BBE" w:rsidP="008F02FF">
          <w:pPr>
            <w:pStyle w:val="TOC2"/>
            <w:rPr>
              <w:rFonts w:asciiTheme="minorHAnsi" w:eastAsiaTheme="minorEastAsia" w:hAnsiTheme="minorHAnsi" w:cstheme="minorBidi"/>
            </w:rPr>
          </w:pPr>
          <w:hyperlink w:anchor="_Toc116571776" w:history="1">
            <w:r w:rsidR="008F02FF" w:rsidRPr="00D00683">
              <w:rPr>
                <w:rStyle w:val="Hyperlink"/>
              </w:rPr>
              <w:t xml:space="preserve">8.3 </w:t>
            </w:r>
            <w:r w:rsidR="008F02FF">
              <w:rPr>
                <w:rFonts w:asciiTheme="minorHAnsi" w:eastAsiaTheme="minorEastAsia" w:hAnsiTheme="minorHAnsi" w:cstheme="minorBidi"/>
              </w:rPr>
              <w:tab/>
            </w:r>
            <w:r w:rsidR="008F02FF" w:rsidRPr="00D00683">
              <w:rPr>
                <w:rStyle w:val="Hyperlink"/>
              </w:rPr>
              <w:t>Cost Estimates for SRMP</w:t>
            </w:r>
            <w:r w:rsidR="008F02FF">
              <w:rPr>
                <w:webHidden/>
              </w:rPr>
              <w:tab/>
            </w:r>
            <w:r w:rsidR="008F02FF">
              <w:rPr>
                <w:webHidden/>
              </w:rPr>
              <w:fldChar w:fldCharType="begin"/>
            </w:r>
            <w:r w:rsidR="008F02FF">
              <w:rPr>
                <w:webHidden/>
              </w:rPr>
              <w:instrText xml:space="preserve"> PAGEREF _Toc116571776 \h </w:instrText>
            </w:r>
            <w:r w:rsidR="008F02FF">
              <w:rPr>
                <w:webHidden/>
              </w:rPr>
            </w:r>
            <w:r w:rsidR="008F02FF">
              <w:rPr>
                <w:webHidden/>
              </w:rPr>
              <w:fldChar w:fldCharType="separate"/>
            </w:r>
            <w:r w:rsidR="008F02FF">
              <w:rPr>
                <w:webHidden/>
              </w:rPr>
              <w:t>66</w:t>
            </w:r>
            <w:r w:rsidR="008F02FF">
              <w:rPr>
                <w:webHidden/>
              </w:rPr>
              <w:fldChar w:fldCharType="end"/>
            </w:r>
          </w:hyperlink>
        </w:p>
        <w:p w14:paraId="41EA2344" w14:textId="5BC61D1B" w:rsidR="008F02FF" w:rsidRDefault="00C45BBE" w:rsidP="008F02FF">
          <w:pPr>
            <w:pStyle w:val="TOC2"/>
            <w:rPr>
              <w:rFonts w:asciiTheme="minorHAnsi" w:eastAsiaTheme="minorEastAsia" w:hAnsiTheme="minorHAnsi" w:cstheme="minorBidi"/>
            </w:rPr>
          </w:pPr>
          <w:hyperlink w:anchor="_Toc116571777" w:history="1">
            <w:r w:rsidR="008F02FF" w:rsidRPr="00D00683">
              <w:rPr>
                <w:rStyle w:val="Hyperlink"/>
              </w:rPr>
              <w:t xml:space="preserve">8.3.1 </w:t>
            </w:r>
            <w:r w:rsidR="008F02FF">
              <w:rPr>
                <w:rFonts w:asciiTheme="minorHAnsi" w:eastAsiaTheme="minorEastAsia" w:hAnsiTheme="minorHAnsi" w:cstheme="minorBidi"/>
              </w:rPr>
              <w:tab/>
            </w:r>
            <w:r w:rsidR="008F02FF" w:rsidRPr="00D00683">
              <w:rPr>
                <w:rStyle w:val="Hyperlink"/>
              </w:rPr>
              <w:t>Cost Estimates for CAP Payments (Structures and allowances)</w:t>
            </w:r>
            <w:r w:rsidR="008F02FF">
              <w:rPr>
                <w:webHidden/>
              </w:rPr>
              <w:tab/>
            </w:r>
            <w:r w:rsidR="008F02FF">
              <w:rPr>
                <w:webHidden/>
              </w:rPr>
              <w:fldChar w:fldCharType="begin"/>
            </w:r>
            <w:r w:rsidR="008F02FF">
              <w:rPr>
                <w:webHidden/>
              </w:rPr>
              <w:instrText xml:space="preserve"> PAGEREF _Toc116571777 \h </w:instrText>
            </w:r>
            <w:r w:rsidR="008F02FF">
              <w:rPr>
                <w:webHidden/>
              </w:rPr>
            </w:r>
            <w:r w:rsidR="008F02FF">
              <w:rPr>
                <w:webHidden/>
              </w:rPr>
              <w:fldChar w:fldCharType="separate"/>
            </w:r>
            <w:r w:rsidR="008F02FF">
              <w:rPr>
                <w:webHidden/>
              </w:rPr>
              <w:t>66</w:t>
            </w:r>
            <w:r w:rsidR="008F02FF">
              <w:rPr>
                <w:webHidden/>
              </w:rPr>
              <w:fldChar w:fldCharType="end"/>
            </w:r>
          </w:hyperlink>
        </w:p>
        <w:p w14:paraId="4E57CCC8" w14:textId="7221E0B4" w:rsidR="008F02FF" w:rsidRDefault="00C45BBE" w:rsidP="008F02FF">
          <w:pPr>
            <w:pStyle w:val="TOC2"/>
            <w:rPr>
              <w:rFonts w:asciiTheme="minorHAnsi" w:eastAsiaTheme="minorEastAsia" w:hAnsiTheme="minorHAnsi" w:cstheme="minorBidi"/>
            </w:rPr>
          </w:pPr>
          <w:hyperlink w:anchor="_Toc116571778" w:history="1">
            <w:r w:rsidR="008F02FF" w:rsidRPr="00D00683">
              <w:rPr>
                <w:rStyle w:val="Hyperlink"/>
              </w:rPr>
              <w:t xml:space="preserve">8.3.2 </w:t>
            </w:r>
            <w:r w:rsidR="008F02FF">
              <w:rPr>
                <w:rFonts w:asciiTheme="minorHAnsi" w:eastAsiaTheme="minorEastAsia" w:hAnsiTheme="minorHAnsi" w:cstheme="minorBidi"/>
              </w:rPr>
              <w:tab/>
            </w:r>
            <w:r w:rsidR="008F02FF" w:rsidRPr="00D00683">
              <w:rPr>
                <w:rStyle w:val="Hyperlink"/>
              </w:rPr>
              <w:t>Estimated Costs for House Upgrading and LTP</w:t>
            </w:r>
            <w:r w:rsidR="008F02FF">
              <w:rPr>
                <w:webHidden/>
              </w:rPr>
              <w:tab/>
            </w:r>
            <w:r w:rsidR="008F02FF">
              <w:rPr>
                <w:webHidden/>
              </w:rPr>
              <w:fldChar w:fldCharType="begin"/>
            </w:r>
            <w:r w:rsidR="008F02FF">
              <w:rPr>
                <w:webHidden/>
              </w:rPr>
              <w:instrText xml:space="preserve"> PAGEREF _Toc116571778 \h </w:instrText>
            </w:r>
            <w:r w:rsidR="008F02FF">
              <w:rPr>
                <w:webHidden/>
              </w:rPr>
            </w:r>
            <w:r w:rsidR="008F02FF">
              <w:rPr>
                <w:webHidden/>
              </w:rPr>
              <w:fldChar w:fldCharType="separate"/>
            </w:r>
            <w:r w:rsidR="008F02FF">
              <w:rPr>
                <w:webHidden/>
              </w:rPr>
              <w:t>66</w:t>
            </w:r>
            <w:r w:rsidR="008F02FF">
              <w:rPr>
                <w:webHidden/>
              </w:rPr>
              <w:fldChar w:fldCharType="end"/>
            </w:r>
          </w:hyperlink>
        </w:p>
        <w:p w14:paraId="1957EFC6" w14:textId="47B2EEC0" w:rsidR="008F02FF" w:rsidRDefault="00C45BBE" w:rsidP="008F02FF">
          <w:pPr>
            <w:pStyle w:val="TOC2"/>
            <w:rPr>
              <w:rFonts w:asciiTheme="minorHAnsi" w:eastAsiaTheme="minorEastAsia" w:hAnsiTheme="minorHAnsi" w:cstheme="minorBidi"/>
            </w:rPr>
          </w:pPr>
          <w:hyperlink w:anchor="_Toc116571779" w:history="1">
            <w:r w:rsidR="008F02FF" w:rsidRPr="00D00683">
              <w:rPr>
                <w:rStyle w:val="Hyperlink"/>
              </w:rPr>
              <w:t xml:space="preserve">8.3.3 </w:t>
            </w:r>
            <w:r w:rsidR="008F02FF">
              <w:rPr>
                <w:rFonts w:asciiTheme="minorHAnsi" w:eastAsiaTheme="minorEastAsia" w:hAnsiTheme="minorHAnsi" w:cstheme="minorBidi"/>
              </w:rPr>
              <w:tab/>
            </w:r>
            <w:r w:rsidR="008F02FF" w:rsidRPr="00D00683">
              <w:rPr>
                <w:rStyle w:val="Hyperlink"/>
              </w:rPr>
              <w:t>Estimated Costs for LA&amp;R and remaining 16 km Length</w:t>
            </w:r>
            <w:r w:rsidR="008F02FF">
              <w:rPr>
                <w:webHidden/>
              </w:rPr>
              <w:tab/>
            </w:r>
            <w:r w:rsidR="008F02FF">
              <w:rPr>
                <w:webHidden/>
              </w:rPr>
              <w:fldChar w:fldCharType="begin"/>
            </w:r>
            <w:r w:rsidR="008F02FF">
              <w:rPr>
                <w:webHidden/>
              </w:rPr>
              <w:instrText xml:space="preserve"> PAGEREF _Toc116571779 \h </w:instrText>
            </w:r>
            <w:r w:rsidR="008F02FF">
              <w:rPr>
                <w:webHidden/>
              </w:rPr>
            </w:r>
            <w:r w:rsidR="008F02FF">
              <w:rPr>
                <w:webHidden/>
              </w:rPr>
              <w:fldChar w:fldCharType="separate"/>
            </w:r>
            <w:r w:rsidR="008F02FF">
              <w:rPr>
                <w:webHidden/>
              </w:rPr>
              <w:t>67</w:t>
            </w:r>
            <w:r w:rsidR="008F02FF">
              <w:rPr>
                <w:webHidden/>
              </w:rPr>
              <w:fldChar w:fldCharType="end"/>
            </w:r>
          </w:hyperlink>
        </w:p>
        <w:p w14:paraId="5D962D9C" w14:textId="377A72E8" w:rsidR="008F02FF" w:rsidRPr="008F02FF" w:rsidRDefault="00C45BBE" w:rsidP="008F02FF">
          <w:pPr>
            <w:pStyle w:val="TOC2"/>
            <w:tabs>
              <w:tab w:val="left" w:pos="1540"/>
            </w:tabs>
            <w:rPr>
              <w:rFonts w:asciiTheme="minorHAnsi" w:eastAsiaTheme="minorEastAsia" w:hAnsiTheme="minorHAnsi" w:cstheme="minorBidi"/>
              <w:b/>
            </w:rPr>
          </w:pPr>
          <w:hyperlink w:anchor="_Toc116571780" w:history="1">
            <w:r w:rsidR="008F02FF" w:rsidRPr="008F02FF">
              <w:rPr>
                <w:rStyle w:val="Hyperlink"/>
                <w:b/>
              </w:rPr>
              <w:t>CHAPTER 9</w:t>
            </w:r>
            <w:r w:rsidR="008F02FF" w:rsidRPr="008F02FF">
              <w:rPr>
                <w:rFonts w:asciiTheme="minorHAnsi" w:eastAsiaTheme="minorEastAsia" w:hAnsiTheme="minorHAnsi" w:cstheme="minorBidi"/>
                <w:b/>
              </w:rPr>
              <w:tab/>
            </w:r>
            <w:r w:rsidR="008F02FF" w:rsidRPr="008F02FF">
              <w:rPr>
                <w:rStyle w:val="Hyperlink"/>
                <w:b/>
              </w:rPr>
              <w:t>MONITORING AND EVALUATION</w:t>
            </w:r>
            <w:r w:rsidR="008F02FF" w:rsidRPr="008F02FF">
              <w:rPr>
                <w:b/>
                <w:webHidden/>
              </w:rPr>
              <w:tab/>
            </w:r>
            <w:r w:rsidR="008F02FF" w:rsidRPr="008F02FF">
              <w:rPr>
                <w:b/>
                <w:webHidden/>
              </w:rPr>
              <w:fldChar w:fldCharType="begin"/>
            </w:r>
            <w:r w:rsidR="008F02FF" w:rsidRPr="008F02FF">
              <w:rPr>
                <w:b/>
                <w:webHidden/>
              </w:rPr>
              <w:instrText xml:space="preserve"> PAGEREF _Toc116571780 \h </w:instrText>
            </w:r>
            <w:r w:rsidR="008F02FF" w:rsidRPr="008F02FF">
              <w:rPr>
                <w:b/>
                <w:webHidden/>
              </w:rPr>
            </w:r>
            <w:r w:rsidR="008F02FF" w:rsidRPr="008F02FF">
              <w:rPr>
                <w:b/>
                <w:webHidden/>
              </w:rPr>
              <w:fldChar w:fldCharType="separate"/>
            </w:r>
            <w:r w:rsidR="008F02FF" w:rsidRPr="008F02FF">
              <w:rPr>
                <w:b/>
                <w:webHidden/>
              </w:rPr>
              <w:t>68</w:t>
            </w:r>
            <w:r w:rsidR="008F02FF" w:rsidRPr="008F02FF">
              <w:rPr>
                <w:b/>
                <w:webHidden/>
              </w:rPr>
              <w:fldChar w:fldCharType="end"/>
            </w:r>
          </w:hyperlink>
        </w:p>
        <w:p w14:paraId="656099BA" w14:textId="1EC1FB09" w:rsidR="008F02FF" w:rsidRDefault="00C45BBE" w:rsidP="008F02FF">
          <w:pPr>
            <w:pStyle w:val="TOC2"/>
            <w:rPr>
              <w:rFonts w:asciiTheme="minorHAnsi" w:eastAsiaTheme="minorEastAsia" w:hAnsiTheme="minorHAnsi" w:cstheme="minorBidi"/>
            </w:rPr>
          </w:pPr>
          <w:hyperlink w:anchor="_Toc116571781" w:history="1">
            <w:r w:rsidR="008F02FF" w:rsidRPr="00D00683">
              <w:rPr>
                <w:rStyle w:val="Hyperlink"/>
              </w:rPr>
              <w:t xml:space="preserve">9.1 </w:t>
            </w:r>
            <w:r w:rsidR="008F02FF">
              <w:rPr>
                <w:rFonts w:asciiTheme="minorHAnsi" w:eastAsiaTheme="minorEastAsia" w:hAnsiTheme="minorHAnsi" w:cstheme="minorBidi"/>
              </w:rPr>
              <w:tab/>
            </w:r>
            <w:r w:rsidR="008F02FF" w:rsidRPr="00D00683">
              <w:rPr>
                <w:rStyle w:val="Hyperlink"/>
              </w:rPr>
              <w:t>SRMP Monitoring Tasks, Review and Evaluation</w:t>
            </w:r>
            <w:r w:rsidR="008F02FF">
              <w:rPr>
                <w:webHidden/>
              </w:rPr>
              <w:tab/>
            </w:r>
            <w:r w:rsidR="008F02FF">
              <w:rPr>
                <w:webHidden/>
              </w:rPr>
              <w:fldChar w:fldCharType="begin"/>
            </w:r>
            <w:r w:rsidR="008F02FF">
              <w:rPr>
                <w:webHidden/>
              </w:rPr>
              <w:instrText xml:space="preserve"> PAGEREF _Toc116571781 \h </w:instrText>
            </w:r>
            <w:r w:rsidR="008F02FF">
              <w:rPr>
                <w:webHidden/>
              </w:rPr>
            </w:r>
            <w:r w:rsidR="008F02FF">
              <w:rPr>
                <w:webHidden/>
              </w:rPr>
              <w:fldChar w:fldCharType="separate"/>
            </w:r>
            <w:r w:rsidR="008F02FF">
              <w:rPr>
                <w:webHidden/>
              </w:rPr>
              <w:t>68</w:t>
            </w:r>
            <w:r w:rsidR="008F02FF">
              <w:rPr>
                <w:webHidden/>
              </w:rPr>
              <w:fldChar w:fldCharType="end"/>
            </w:r>
          </w:hyperlink>
        </w:p>
        <w:p w14:paraId="45F66F87" w14:textId="3049F05C" w:rsidR="008F02FF" w:rsidRDefault="00C45BBE" w:rsidP="008F02FF">
          <w:pPr>
            <w:pStyle w:val="TOC2"/>
            <w:rPr>
              <w:rFonts w:asciiTheme="minorHAnsi" w:eastAsiaTheme="minorEastAsia" w:hAnsiTheme="minorHAnsi" w:cstheme="minorBidi"/>
            </w:rPr>
          </w:pPr>
          <w:hyperlink w:anchor="_Toc116571782" w:history="1">
            <w:r w:rsidR="008F02FF" w:rsidRPr="00D00683">
              <w:rPr>
                <w:rStyle w:val="Hyperlink"/>
              </w:rPr>
              <w:t xml:space="preserve">9.2 </w:t>
            </w:r>
            <w:r w:rsidR="008F02FF">
              <w:rPr>
                <w:rFonts w:asciiTheme="minorHAnsi" w:eastAsiaTheme="minorEastAsia" w:hAnsiTheme="minorHAnsi" w:cstheme="minorBidi"/>
              </w:rPr>
              <w:tab/>
            </w:r>
            <w:r w:rsidR="008F02FF" w:rsidRPr="00D00683">
              <w:rPr>
                <w:rStyle w:val="Hyperlink"/>
              </w:rPr>
              <w:t>M&amp;E Methods and Indicators</w:t>
            </w:r>
            <w:r w:rsidR="008F02FF">
              <w:rPr>
                <w:webHidden/>
              </w:rPr>
              <w:tab/>
            </w:r>
            <w:r w:rsidR="008F02FF">
              <w:rPr>
                <w:webHidden/>
              </w:rPr>
              <w:fldChar w:fldCharType="begin"/>
            </w:r>
            <w:r w:rsidR="008F02FF">
              <w:rPr>
                <w:webHidden/>
              </w:rPr>
              <w:instrText xml:space="preserve"> PAGEREF _Toc116571782 \h </w:instrText>
            </w:r>
            <w:r w:rsidR="008F02FF">
              <w:rPr>
                <w:webHidden/>
              </w:rPr>
            </w:r>
            <w:r w:rsidR="008F02FF">
              <w:rPr>
                <w:webHidden/>
              </w:rPr>
              <w:fldChar w:fldCharType="separate"/>
            </w:r>
            <w:r w:rsidR="008F02FF">
              <w:rPr>
                <w:webHidden/>
              </w:rPr>
              <w:t>68</w:t>
            </w:r>
            <w:r w:rsidR="008F02FF">
              <w:rPr>
                <w:webHidden/>
              </w:rPr>
              <w:fldChar w:fldCharType="end"/>
            </w:r>
          </w:hyperlink>
        </w:p>
        <w:p w14:paraId="1A216AA8" w14:textId="6A780689" w:rsidR="008F02FF" w:rsidRDefault="00C45BBE" w:rsidP="008F02FF">
          <w:pPr>
            <w:pStyle w:val="TOC2"/>
            <w:rPr>
              <w:rFonts w:asciiTheme="minorHAnsi" w:eastAsiaTheme="minorEastAsia" w:hAnsiTheme="minorHAnsi" w:cstheme="minorBidi"/>
            </w:rPr>
          </w:pPr>
          <w:hyperlink w:anchor="_Toc116571783" w:history="1">
            <w:r w:rsidR="008F02FF" w:rsidRPr="00D00683">
              <w:rPr>
                <w:rStyle w:val="Hyperlink"/>
              </w:rPr>
              <w:t xml:space="preserve">9.3 </w:t>
            </w:r>
            <w:r w:rsidR="008F02FF">
              <w:rPr>
                <w:rFonts w:asciiTheme="minorHAnsi" w:eastAsiaTheme="minorEastAsia" w:hAnsiTheme="minorHAnsi" w:cstheme="minorBidi"/>
              </w:rPr>
              <w:tab/>
            </w:r>
            <w:r w:rsidR="008F02FF" w:rsidRPr="00D00683">
              <w:rPr>
                <w:rStyle w:val="Hyperlink"/>
              </w:rPr>
              <w:t>Internal Monitoring</w:t>
            </w:r>
            <w:r w:rsidR="008F02FF">
              <w:rPr>
                <w:webHidden/>
              </w:rPr>
              <w:tab/>
            </w:r>
            <w:r w:rsidR="008F02FF">
              <w:rPr>
                <w:webHidden/>
              </w:rPr>
              <w:fldChar w:fldCharType="begin"/>
            </w:r>
            <w:r w:rsidR="008F02FF">
              <w:rPr>
                <w:webHidden/>
              </w:rPr>
              <w:instrText xml:space="preserve"> PAGEREF _Toc116571783 \h </w:instrText>
            </w:r>
            <w:r w:rsidR="008F02FF">
              <w:rPr>
                <w:webHidden/>
              </w:rPr>
            </w:r>
            <w:r w:rsidR="008F02FF">
              <w:rPr>
                <w:webHidden/>
              </w:rPr>
              <w:fldChar w:fldCharType="separate"/>
            </w:r>
            <w:r w:rsidR="008F02FF">
              <w:rPr>
                <w:webHidden/>
              </w:rPr>
              <w:t>68</w:t>
            </w:r>
            <w:r w:rsidR="008F02FF">
              <w:rPr>
                <w:webHidden/>
              </w:rPr>
              <w:fldChar w:fldCharType="end"/>
            </w:r>
          </w:hyperlink>
        </w:p>
        <w:p w14:paraId="0F0575FE" w14:textId="1D36A04E" w:rsidR="008F02FF" w:rsidRDefault="00C45BBE" w:rsidP="008F02FF">
          <w:pPr>
            <w:pStyle w:val="TOC2"/>
            <w:rPr>
              <w:rFonts w:asciiTheme="minorHAnsi" w:eastAsiaTheme="minorEastAsia" w:hAnsiTheme="minorHAnsi" w:cstheme="minorBidi"/>
            </w:rPr>
          </w:pPr>
          <w:hyperlink w:anchor="_Toc116571784" w:history="1">
            <w:r w:rsidR="008F02FF" w:rsidRPr="00D00683">
              <w:rPr>
                <w:rStyle w:val="Hyperlink"/>
              </w:rPr>
              <w:t xml:space="preserve">9.4 </w:t>
            </w:r>
            <w:r w:rsidR="008F02FF">
              <w:rPr>
                <w:rFonts w:asciiTheme="minorHAnsi" w:eastAsiaTheme="minorEastAsia" w:hAnsiTheme="minorHAnsi" w:cstheme="minorBidi"/>
              </w:rPr>
              <w:tab/>
            </w:r>
            <w:r w:rsidR="008F02FF" w:rsidRPr="00D00683">
              <w:rPr>
                <w:rStyle w:val="Hyperlink"/>
              </w:rPr>
              <w:t>External Monitoring and TORs</w:t>
            </w:r>
            <w:r w:rsidR="008F02FF">
              <w:rPr>
                <w:webHidden/>
              </w:rPr>
              <w:tab/>
            </w:r>
            <w:r w:rsidR="008F02FF">
              <w:rPr>
                <w:webHidden/>
              </w:rPr>
              <w:fldChar w:fldCharType="begin"/>
            </w:r>
            <w:r w:rsidR="008F02FF">
              <w:rPr>
                <w:webHidden/>
              </w:rPr>
              <w:instrText xml:space="preserve"> PAGEREF _Toc116571784 \h </w:instrText>
            </w:r>
            <w:r w:rsidR="008F02FF">
              <w:rPr>
                <w:webHidden/>
              </w:rPr>
            </w:r>
            <w:r w:rsidR="008F02FF">
              <w:rPr>
                <w:webHidden/>
              </w:rPr>
              <w:fldChar w:fldCharType="separate"/>
            </w:r>
            <w:r w:rsidR="008F02FF">
              <w:rPr>
                <w:webHidden/>
              </w:rPr>
              <w:t>68</w:t>
            </w:r>
            <w:r w:rsidR="008F02FF">
              <w:rPr>
                <w:webHidden/>
              </w:rPr>
              <w:fldChar w:fldCharType="end"/>
            </w:r>
          </w:hyperlink>
        </w:p>
        <w:p w14:paraId="5F8C4546" w14:textId="0553378A" w:rsidR="008F02FF" w:rsidRDefault="00C45BBE" w:rsidP="008F02FF">
          <w:pPr>
            <w:pStyle w:val="TOC2"/>
            <w:rPr>
              <w:rFonts w:asciiTheme="minorHAnsi" w:eastAsiaTheme="minorEastAsia" w:hAnsiTheme="minorHAnsi" w:cstheme="minorBidi"/>
            </w:rPr>
          </w:pPr>
          <w:hyperlink w:anchor="_Toc116571785" w:history="1">
            <w:r w:rsidR="008F02FF" w:rsidRPr="00D00683">
              <w:rPr>
                <w:rStyle w:val="Hyperlink"/>
              </w:rPr>
              <w:t xml:space="preserve">9.5 </w:t>
            </w:r>
            <w:r w:rsidR="008F02FF">
              <w:rPr>
                <w:rFonts w:asciiTheme="minorHAnsi" w:eastAsiaTheme="minorEastAsia" w:hAnsiTheme="minorHAnsi" w:cstheme="minorBidi"/>
              </w:rPr>
              <w:tab/>
            </w:r>
            <w:r w:rsidR="008F02FF" w:rsidRPr="00D00683">
              <w:rPr>
                <w:rStyle w:val="Hyperlink"/>
              </w:rPr>
              <w:t>Resettlement Databank</w:t>
            </w:r>
            <w:r w:rsidR="008F02FF">
              <w:rPr>
                <w:webHidden/>
              </w:rPr>
              <w:tab/>
            </w:r>
            <w:r w:rsidR="008F02FF">
              <w:rPr>
                <w:webHidden/>
              </w:rPr>
              <w:fldChar w:fldCharType="begin"/>
            </w:r>
            <w:r w:rsidR="008F02FF">
              <w:rPr>
                <w:webHidden/>
              </w:rPr>
              <w:instrText xml:space="preserve"> PAGEREF _Toc116571785 \h </w:instrText>
            </w:r>
            <w:r w:rsidR="008F02FF">
              <w:rPr>
                <w:webHidden/>
              </w:rPr>
            </w:r>
            <w:r w:rsidR="008F02FF">
              <w:rPr>
                <w:webHidden/>
              </w:rPr>
              <w:fldChar w:fldCharType="separate"/>
            </w:r>
            <w:r w:rsidR="008F02FF">
              <w:rPr>
                <w:webHidden/>
              </w:rPr>
              <w:t>69</w:t>
            </w:r>
            <w:r w:rsidR="008F02FF">
              <w:rPr>
                <w:webHidden/>
              </w:rPr>
              <w:fldChar w:fldCharType="end"/>
            </w:r>
          </w:hyperlink>
        </w:p>
        <w:p w14:paraId="234A6A85" w14:textId="653F451B" w:rsidR="008F02FF" w:rsidRDefault="00C45BBE" w:rsidP="008F02FF">
          <w:pPr>
            <w:pStyle w:val="TOC2"/>
            <w:rPr>
              <w:rFonts w:asciiTheme="minorHAnsi" w:eastAsiaTheme="minorEastAsia" w:hAnsiTheme="minorHAnsi" w:cstheme="minorBidi"/>
            </w:rPr>
          </w:pPr>
          <w:hyperlink w:anchor="_Toc116571786" w:history="1">
            <w:r w:rsidR="008F02FF" w:rsidRPr="00D00683">
              <w:rPr>
                <w:rStyle w:val="Hyperlink"/>
              </w:rPr>
              <w:t xml:space="preserve">9.6 </w:t>
            </w:r>
            <w:r w:rsidR="008F02FF">
              <w:rPr>
                <w:rFonts w:asciiTheme="minorHAnsi" w:eastAsiaTheme="minorEastAsia" w:hAnsiTheme="minorHAnsi" w:cstheme="minorBidi"/>
              </w:rPr>
              <w:tab/>
            </w:r>
            <w:r w:rsidR="008F02FF" w:rsidRPr="00D00683">
              <w:rPr>
                <w:rStyle w:val="Hyperlink"/>
              </w:rPr>
              <w:t>M&amp;E Reporting Requirements</w:t>
            </w:r>
            <w:r w:rsidR="008F02FF">
              <w:rPr>
                <w:webHidden/>
              </w:rPr>
              <w:tab/>
            </w:r>
            <w:r w:rsidR="008F02FF">
              <w:rPr>
                <w:webHidden/>
              </w:rPr>
              <w:fldChar w:fldCharType="begin"/>
            </w:r>
            <w:r w:rsidR="008F02FF">
              <w:rPr>
                <w:webHidden/>
              </w:rPr>
              <w:instrText xml:space="preserve"> PAGEREF _Toc116571786 \h </w:instrText>
            </w:r>
            <w:r w:rsidR="008F02FF">
              <w:rPr>
                <w:webHidden/>
              </w:rPr>
            </w:r>
            <w:r w:rsidR="008F02FF">
              <w:rPr>
                <w:webHidden/>
              </w:rPr>
              <w:fldChar w:fldCharType="separate"/>
            </w:r>
            <w:r w:rsidR="008F02FF">
              <w:rPr>
                <w:webHidden/>
              </w:rPr>
              <w:t>69</w:t>
            </w:r>
            <w:r w:rsidR="008F02FF">
              <w:rPr>
                <w:webHidden/>
              </w:rPr>
              <w:fldChar w:fldCharType="end"/>
            </w:r>
          </w:hyperlink>
        </w:p>
        <w:p w14:paraId="78E52CDB" w14:textId="491A25F2" w:rsidR="008F02FF" w:rsidRDefault="00C45BBE" w:rsidP="008F02FF">
          <w:pPr>
            <w:pStyle w:val="TOC2"/>
            <w:rPr>
              <w:rFonts w:asciiTheme="minorHAnsi" w:eastAsiaTheme="minorEastAsia" w:hAnsiTheme="minorHAnsi" w:cstheme="minorBidi"/>
            </w:rPr>
          </w:pPr>
          <w:hyperlink w:anchor="_Toc116571787" w:history="1">
            <w:r w:rsidR="008F02FF" w:rsidRPr="00D00683">
              <w:rPr>
                <w:rStyle w:val="Hyperlink"/>
              </w:rPr>
              <w:t>ANNEXES</w:t>
            </w:r>
            <w:r w:rsidR="008F02FF">
              <w:rPr>
                <w:webHidden/>
              </w:rPr>
              <w:tab/>
            </w:r>
            <w:r w:rsidR="008F02FF">
              <w:rPr>
                <w:webHidden/>
              </w:rPr>
              <w:fldChar w:fldCharType="begin"/>
            </w:r>
            <w:r w:rsidR="008F02FF">
              <w:rPr>
                <w:webHidden/>
              </w:rPr>
              <w:instrText xml:space="preserve"> PAGEREF _Toc116571787 \h </w:instrText>
            </w:r>
            <w:r w:rsidR="008F02FF">
              <w:rPr>
                <w:webHidden/>
              </w:rPr>
            </w:r>
            <w:r w:rsidR="008F02FF">
              <w:rPr>
                <w:webHidden/>
              </w:rPr>
              <w:fldChar w:fldCharType="separate"/>
            </w:r>
            <w:r w:rsidR="008F02FF">
              <w:rPr>
                <w:webHidden/>
              </w:rPr>
              <w:t>71</w:t>
            </w:r>
            <w:r w:rsidR="008F02FF">
              <w:rPr>
                <w:webHidden/>
              </w:rPr>
              <w:fldChar w:fldCharType="end"/>
            </w:r>
          </w:hyperlink>
        </w:p>
        <w:p w14:paraId="692C331B" w14:textId="3329B823" w:rsidR="004F15DC" w:rsidRPr="0004721F" w:rsidRDefault="00F14ACD" w:rsidP="008F02FF">
          <w:pPr>
            <w:spacing w:before="120" w:line="240" w:lineRule="auto"/>
            <w:rPr>
              <w:rFonts w:ascii="Arial" w:hAnsi="Arial" w:cs="Arial"/>
            </w:rPr>
          </w:pPr>
          <w:r w:rsidRPr="00474F27">
            <w:rPr>
              <w:rFonts w:ascii="Arial" w:hAnsi="Arial" w:cs="Arial"/>
            </w:rPr>
            <w:fldChar w:fldCharType="end"/>
          </w:r>
        </w:p>
      </w:sdtContent>
    </w:sdt>
    <w:p w14:paraId="5FB16FCB" w14:textId="602678B2" w:rsidR="001B38F5" w:rsidRDefault="001B38F5" w:rsidP="001B38F5">
      <w:pPr>
        <w:spacing w:line="276" w:lineRule="auto"/>
        <w:jc w:val="right"/>
        <w:rPr>
          <w:i/>
        </w:rPr>
      </w:pPr>
    </w:p>
    <w:p w14:paraId="3EF123F9" w14:textId="28632A2A" w:rsidR="001B38F5" w:rsidRDefault="001B38F5" w:rsidP="001B38F5"/>
    <w:p w14:paraId="7F556346" w14:textId="77777777" w:rsidR="004F15DC" w:rsidRPr="001B38F5" w:rsidRDefault="004F15DC" w:rsidP="001B38F5">
      <w:pPr>
        <w:sectPr w:rsidR="004F15DC" w:rsidRPr="001B38F5" w:rsidSect="0016012D">
          <w:headerReference w:type="default" r:id="rId18"/>
          <w:footerReference w:type="default" r:id="rId19"/>
          <w:pgSz w:w="12240" w:h="15840"/>
          <w:pgMar w:top="1440" w:right="1800" w:bottom="1440" w:left="1440" w:header="720" w:footer="720" w:gutter="0"/>
          <w:pgNumType w:start="1"/>
          <w:cols w:space="720"/>
          <w:docGrid w:linePitch="360"/>
        </w:sectPr>
      </w:pPr>
    </w:p>
    <w:p w14:paraId="351AA88C" w14:textId="2AD30276" w:rsidR="004F15DC" w:rsidRDefault="004F15DC" w:rsidP="00474F27">
      <w:pPr>
        <w:pStyle w:val="Heading2"/>
        <w:spacing w:line="276" w:lineRule="auto"/>
        <w:rPr>
          <w:i w:val="0"/>
          <w:sz w:val="22"/>
          <w:szCs w:val="22"/>
        </w:rPr>
      </w:pPr>
      <w:bookmarkStart w:id="1" w:name="_Toc116571684"/>
      <w:r w:rsidRPr="00F45170">
        <w:rPr>
          <w:i w:val="0"/>
          <w:sz w:val="22"/>
          <w:szCs w:val="22"/>
        </w:rPr>
        <w:lastRenderedPageBreak/>
        <w:t>LIST OF TABLES</w:t>
      </w:r>
      <w:bookmarkEnd w:id="1"/>
    </w:p>
    <w:p w14:paraId="7C123105" w14:textId="77777777" w:rsidR="00C02F50" w:rsidRPr="00C02F50" w:rsidRDefault="00C02F50" w:rsidP="00C02F50">
      <w:pPr>
        <w:rPr>
          <w:sz w:val="8"/>
        </w:rPr>
      </w:pPr>
    </w:p>
    <w:p w14:paraId="436F89B9" w14:textId="61E72350" w:rsidR="00C02F50" w:rsidRPr="00C02F50" w:rsidRDefault="00F14ACD" w:rsidP="00C02F50">
      <w:pPr>
        <w:pStyle w:val="TableofFigures"/>
        <w:tabs>
          <w:tab w:val="right" w:leader="dot" w:pos="8990"/>
        </w:tabs>
        <w:spacing w:line="360" w:lineRule="auto"/>
        <w:rPr>
          <w:rFonts w:ascii="Arial" w:eastAsiaTheme="minorEastAsia" w:hAnsi="Arial" w:cs="Arial"/>
          <w:noProof/>
          <w:sz w:val="22"/>
          <w:szCs w:val="22"/>
        </w:rPr>
      </w:pPr>
      <w:r w:rsidRPr="00C02F50">
        <w:rPr>
          <w:rStyle w:val="Hyperlink"/>
          <w:rFonts w:ascii="Arial" w:hAnsi="Arial" w:cs="Arial"/>
          <w:noProof/>
          <w:sz w:val="22"/>
          <w:szCs w:val="22"/>
        </w:rPr>
        <w:fldChar w:fldCharType="begin"/>
      </w:r>
      <w:r w:rsidR="004F15DC" w:rsidRPr="00C02F50">
        <w:rPr>
          <w:rStyle w:val="Hyperlink"/>
          <w:rFonts w:ascii="Arial" w:hAnsi="Arial" w:cs="Arial"/>
          <w:noProof/>
          <w:sz w:val="22"/>
          <w:szCs w:val="22"/>
        </w:rPr>
        <w:instrText xml:space="preserve"> TOC \h \z \t "Heading 7" \c </w:instrText>
      </w:r>
      <w:r w:rsidRPr="00C02F50">
        <w:rPr>
          <w:rStyle w:val="Hyperlink"/>
          <w:rFonts w:ascii="Arial" w:hAnsi="Arial" w:cs="Arial"/>
          <w:noProof/>
          <w:sz w:val="22"/>
          <w:szCs w:val="22"/>
        </w:rPr>
        <w:fldChar w:fldCharType="separate"/>
      </w:r>
      <w:hyperlink w:anchor="_Toc116572071" w:history="1">
        <w:r w:rsidR="00C02F50" w:rsidRPr="00C02F50">
          <w:rPr>
            <w:rStyle w:val="Hyperlink"/>
            <w:rFonts w:ascii="Arial" w:hAnsi="Arial" w:cs="Arial"/>
            <w:noProof/>
            <w:sz w:val="22"/>
            <w:szCs w:val="22"/>
          </w:rPr>
          <w:t>Table 2.1: Total HHs Affected by AED</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_Toc116572071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27</w:t>
        </w:r>
        <w:r w:rsidR="00C02F50" w:rsidRPr="00C02F50">
          <w:rPr>
            <w:rFonts w:ascii="Arial" w:hAnsi="Arial" w:cs="Arial"/>
            <w:noProof/>
            <w:webHidden/>
            <w:sz w:val="22"/>
            <w:szCs w:val="22"/>
          </w:rPr>
          <w:fldChar w:fldCharType="end"/>
        </w:r>
      </w:hyperlink>
    </w:p>
    <w:p w14:paraId="290356D9" w14:textId="525A1E1F"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2" w:history="1">
        <w:r w:rsidR="00C02F50" w:rsidRPr="00C02F50">
          <w:rPr>
            <w:rStyle w:val="Hyperlink"/>
            <w:rFonts w:ascii="Arial" w:hAnsi="Arial" w:cs="Arial"/>
            <w:noProof/>
            <w:sz w:val="22"/>
            <w:szCs w:val="22"/>
          </w:rPr>
          <w:t>Table 2.2: Total HHs Affected by AED</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_Toc116572072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27</w:t>
        </w:r>
        <w:r w:rsidR="00C02F50" w:rsidRPr="00C02F50">
          <w:rPr>
            <w:rFonts w:ascii="Arial" w:hAnsi="Arial" w:cs="Arial"/>
            <w:noProof/>
            <w:webHidden/>
            <w:sz w:val="22"/>
            <w:szCs w:val="22"/>
          </w:rPr>
          <w:fldChar w:fldCharType="end"/>
        </w:r>
      </w:hyperlink>
    </w:p>
    <w:p w14:paraId="0027981B" w14:textId="49307352"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3" w:history="1">
        <w:r w:rsidR="00C02F50" w:rsidRPr="00C02F50">
          <w:rPr>
            <w:rStyle w:val="Hyperlink"/>
            <w:rFonts w:ascii="Arial" w:hAnsi="Arial" w:cs="Arial"/>
            <w:noProof/>
            <w:sz w:val="22"/>
            <w:szCs w:val="22"/>
          </w:rPr>
          <w:t>Table 2.3: Number of Structures Affected by Types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_Toc116572073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29</w:t>
        </w:r>
        <w:r w:rsidR="00C02F50" w:rsidRPr="00C02F50">
          <w:rPr>
            <w:rFonts w:ascii="Arial" w:hAnsi="Arial" w:cs="Arial"/>
            <w:noProof/>
            <w:webHidden/>
            <w:sz w:val="22"/>
            <w:szCs w:val="22"/>
          </w:rPr>
          <w:fldChar w:fldCharType="end"/>
        </w:r>
      </w:hyperlink>
    </w:p>
    <w:p w14:paraId="0A02EC0C" w14:textId="308C30FB"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4" w:history="1">
        <w:r w:rsidR="00C02F50" w:rsidRPr="00C02F50">
          <w:rPr>
            <w:rStyle w:val="Hyperlink"/>
            <w:rFonts w:ascii="Arial" w:hAnsi="Arial" w:cs="Arial"/>
            <w:noProof/>
            <w:sz w:val="22"/>
            <w:szCs w:val="22"/>
          </w:rPr>
          <w:t>Table 2.4: Characteristics of the AED Households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_Toc116572074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30</w:t>
        </w:r>
        <w:r w:rsidR="00C02F50" w:rsidRPr="00C02F50">
          <w:rPr>
            <w:rFonts w:ascii="Arial" w:hAnsi="Arial" w:cs="Arial"/>
            <w:noProof/>
            <w:webHidden/>
            <w:sz w:val="22"/>
            <w:szCs w:val="22"/>
          </w:rPr>
          <w:fldChar w:fldCharType="end"/>
        </w:r>
      </w:hyperlink>
    </w:p>
    <w:p w14:paraId="2D265098" w14:textId="001B36B4"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5" w:history="1">
        <w:r w:rsidR="00C02F50" w:rsidRPr="00C02F50">
          <w:rPr>
            <w:rStyle w:val="Hyperlink"/>
            <w:rFonts w:ascii="Arial" w:hAnsi="Arial" w:cs="Arial"/>
            <w:noProof/>
            <w:sz w:val="22"/>
            <w:szCs w:val="22"/>
          </w:rPr>
          <w:t>Table 3.1: Consultation Meetings held with AED/PAPs and Communities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_Toc116572075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36</w:t>
        </w:r>
        <w:r w:rsidR="00C02F50" w:rsidRPr="00C02F50">
          <w:rPr>
            <w:rFonts w:ascii="Arial" w:hAnsi="Arial" w:cs="Arial"/>
            <w:noProof/>
            <w:webHidden/>
            <w:sz w:val="22"/>
            <w:szCs w:val="22"/>
          </w:rPr>
          <w:fldChar w:fldCharType="end"/>
        </w:r>
      </w:hyperlink>
    </w:p>
    <w:p w14:paraId="31EE9CF8" w14:textId="5C85C93C"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6" w:history="1">
        <w:r w:rsidR="00C02F50" w:rsidRPr="00C02F50">
          <w:rPr>
            <w:rStyle w:val="Hyperlink"/>
            <w:rFonts w:ascii="Arial" w:hAnsi="Arial" w:cs="Arial"/>
            <w:noProof/>
            <w:sz w:val="22"/>
            <w:szCs w:val="22"/>
          </w:rPr>
          <w:t>Table 3.2: Concerns Expressed and Responses provided by SIDA</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_Toc116572076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37</w:t>
        </w:r>
        <w:r w:rsidR="00C02F50" w:rsidRPr="00C02F50">
          <w:rPr>
            <w:rFonts w:ascii="Arial" w:hAnsi="Arial" w:cs="Arial"/>
            <w:noProof/>
            <w:webHidden/>
            <w:sz w:val="22"/>
            <w:szCs w:val="22"/>
          </w:rPr>
          <w:fldChar w:fldCharType="end"/>
        </w:r>
      </w:hyperlink>
    </w:p>
    <w:p w14:paraId="2A08A4CF" w14:textId="09C2E4DD"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7" w:history="1">
        <w:r w:rsidR="00C02F50" w:rsidRPr="00C02F50">
          <w:rPr>
            <w:rStyle w:val="Hyperlink"/>
            <w:rFonts w:ascii="Arial" w:hAnsi="Arial" w:cs="Arial"/>
            <w:noProof/>
            <w:sz w:val="22"/>
            <w:szCs w:val="22"/>
          </w:rPr>
          <w:t>Table 4.2: Unit Rates of Various Structures by Types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_Toc116572077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43</w:t>
        </w:r>
        <w:r w:rsidR="00C02F50" w:rsidRPr="00C02F50">
          <w:rPr>
            <w:rFonts w:ascii="Arial" w:hAnsi="Arial" w:cs="Arial"/>
            <w:noProof/>
            <w:webHidden/>
            <w:sz w:val="22"/>
            <w:szCs w:val="22"/>
          </w:rPr>
          <w:fldChar w:fldCharType="end"/>
        </w:r>
      </w:hyperlink>
    </w:p>
    <w:p w14:paraId="28A758B4" w14:textId="3C3E4087"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8" w:history="1">
        <w:r w:rsidR="00C02F50" w:rsidRPr="00C02F50">
          <w:rPr>
            <w:rStyle w:val="Hyperlink"/>
            <w:rFonts w:ascii="Arial" w:hAnsi="Arial" w:cs="Arial"/>
            <w:noProof/>
            <w:sz w:val="22"/>
            <w:szCs w:val="22"/>
          </w:rPr>
          <w:t>Table 5.1: Average Estimated Compensation by Type of Structures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_Toc116572078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44</w:t>
        </w:r>
        <w:r w:rsidR="00C02F50" w:rsidRPr="00C02F50">
          <w:rPr>
            <w:rFonts w:ascii="Arial" w:hAnsi="Arial" w:cs="Arial"/>
            <w:noProof/>
            <w:webHidden/>
            <w:sz w:val="22"/>
            <w:szCs w:val="22"/>
          </w:rPr>
          <w:fldChar w:fldCharType="end"/>
        </w:r>
      </w:hyperlink>
    </w:p>
    <w:p w14:paraId="3702B5C3" w14:textId="242A406B"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79" w:history="1">
        <w:r w:rsidR="00C02F50" w:rsidRPr="00C02F50">
          <w:rPr>
            <w:rStyle w:val="Hyperlink"/>
            <w:rFonts w:ascii="Arial" w:hAnsi="Arial" w:cs="Arial"/>
            <w:noProof/>
            <w:sz w:val="22"/>
            <w:szCs w:val="22"/>
          </w:rPr>
          <w:t>Table 5.2: Steps and Processes in Housing Upgrades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_Toc116572079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48</w:t>
        </w:r>
        <w:r w:rsidR="00C02F50" w:rsidRPr="00C02F50">
          <w:rPr>
            <w:rFonts w:ascii="Arial" w:hAnsi="Arial" w:cs="Arial"/>
            <w:noProof/>
            <w:webHidden/>
            <w:sz w:val="22"/>
            <w:szCs w:val="22"/>
          </w:rPr>
          <w:fldChar w:fldCharType="end"/>
        </w:r>
      </w:hyperlink>
    </w:p>
    <w:p w14:paraId="7E03DD27" w14:textId="5A6FD9E3"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0" w:history="1">
        <w:r w:rsidR="00C02F50" w:rsidRPr="00C02F50">
          <w:rPr>
            <w:rStyle w:val="Hyperlink"/>
            <w:rFonts w:ascii="Arial" w:hAnsi="Arial" w:cs="Arial"/>
            <w:noProof/>
            <w:sz w:val="22"/>
            <w:szCs w:val="22"/>
          </w:rPr>
          <w:t>Table 5.3: Housing Upgrades – Key Elements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_Toc116572080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49</w:t>
        </w:r>
        <w:r w:rsidR="00C02F50" w:rsidRPr="00C02F50">
          <w:rPr>
            <w:rFonts w:ascii="Arial" w:hAnsi="Arial" w:cs="Arial"/>
            <w:noProof/>
            <w:webHidden/>
            <w:sz w:val="22"/>
            <w:szCs w:val="22"/>
          </w:rPr>
          <w:fldChar w:fldCharType="end"/>
        </w:r>
      </w:hyperlink>
    </w:p>
    <w:p w14:paraId="75482B7C" w14:textId="4D6B9B85"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1" w:history="1">
        <w:r w:rsidR="00C02F50" w:rsidRPr="00C02F50">
          <w:rPr>
            <w:rStyle w:val="Hyperlink"/>
            <w:rFonts w:ascii="Arial" w:hAnsi="Arial" w:cs="Arial"/>
            <w:noProof/>
            <w:sz w:val="22"/>
            <w:szCs w:val="22"/>
          </w:rPr>
          <w:t>Table 5.4: Farm-based Training</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_Toc116572081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54</w:t>
        </w:r>
        <w:r w:rsidR="00C02F50" w:rsidRPr="00C02F50">
          <w:rPr>
            <w:rFonts w:ascii="Arial" w:hAnsi="Arial" w:cs="Arial"/>
            <w:noProof/>
            <w:webHidden/>
            <w:sz w:val="22"/>
            <w:szCs w:val="22"/>
          </w:rPr>
          <w:fldChar w:fldCharType="end"/>
        </w:r>
      </w:hyperlink>
    </w:p>
    <w:p w14:paraId="6CB919DF" w14:textId="14577A7C"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2" w:history="1">
        <w:r w:rsidR="00C02F50" w:rsidRPr="00C02F50">
          <w:rPr>
            <w:rStyle w:val="Hyperlink"/>
            <w:rFonts w:ascii="Arial" w:hAnsi="Arial" w:cs="Arial"/>
            <w:noProof/>
            <w:sz w:val="22"/>
            <w:szCs w:val="22"/>
          </w:rPr>
          <w:t>Table 5.5: Types of Vocational Training</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_Toc116572082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55</w:t>
        </w:r>
        <w:r w:rsidR="00C02F50" w:rsidRPr="00C02F50">
          <w:rPr>
            <w:rFonts w:ascii="Arial" w:hAnsi="Arial" w:cs="Arial"/>
            <w:noProof/>
            <w:webHidden/>
            <w:sz w:val="22"/>
            <w:szCs w:val="22"/>
          </w:rPr>
          <w:fldChar w:fldCharType="end"/>
        </w:r>
      </w:hyperlink>
    </w:p>
    <w:p w14:paraId="14227A86" w14:textId="6BDF2FAF"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3" w:history="1">
        <w:r w:rsidR="00C02F50" w:rsidRPr="00C02F50">
          <w:rPr>
            <w:rStyle w:val="Hyperlink"/>
            <w:rFonts w:ascii="Arial" w:hAnsi="Arial" w:cs="Arial"/>
            <w:noProof/>
            <w:sz w:val="22"/>
            <w:szCs w:val="22"/>
          </w:rPr>
          <w:t>Table 6.1: Roles and Responsibilities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_Toc116572083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57</w:t>
        </w:r>
        <w:r w:rsidR="00C02F50" w:rsidRPr="00C02F50">
          <w:rPr>
            <w:rFonts w:ascii="Arial" w:hAnsi="Arial" w:cs="Arial"/>
            <w:noProof/>
            <w:webHidden/>
            <w:sz w:val="22"/>
            <w:szCs w:val="22"/>
          </w:rPr>
          <w:fldChar w:fldCharType="end"/>
        </w:r>
      </w:hyperlink>
    </w:p>
    <w:p w14:paraId="09C3198F" w14:textId="71A198B4"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4" w:history="1">
        <w:r w:rsidR="00C02F50" w:rsidRPr="00C02F50">
          <w:rPr>
            <w:rStyle w:val="Hyperlink"/>
            <w:rFonts w:ascii="Arial" w:hAnsi="Arial" w:cs="Arial"/>
            <w:noProof/>
            <w:sz w:val="22"/>
            <w:szCs w:val="22"/>
          </w:rPr>
          <w:t>Table 8.1: Estimated SRMP Cost-Summary</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_Toc116572084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65</w:t>
        </w:r>
        <w:r w:rsidR="00C02F50" w:rsidRPr="00C02F50">
          <w:rPr>
            <w:rFonts w:ascii="Arial" w:hAnsi="Arial" w:cs="Arial"/>
            <w:noProof/>
            <w:webHidden/>
            <w:sz w:val="22"/>
            <w:szCs w:val="22"/>
          </w:rPr>
          <w:fldChar w:fldCharType="end"/>
        </w:r>
      </w:hyperlink>
    </w:p>
    <w:p w14:paraId="1CB8433D" w14:textId="545C345B"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5" w:history="1">
        <w:r w:rsidR="00C02F50" w:rsidRPr="00C02F50">
          <w:rPr>
            <w:rStyle w:val="Hyperlink"/>
            <w:rFonts w:ascii="Arial" w:hAnsi="Arial" w:cs="Arial"/>
            <w:noProof/>
            <w:sz w:val="22"/>
            <w:szCs w:val="22"/>
          </w:rPr>
          <w:t>Table 8.2: Cost Estimates for CAP Payments</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_Toc116572085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66</w:t>
        </w:r>
        <w:r w:rsidR="00C02F50" w:rsidRPr="00C02F50">
          <w:rPr>
            <w:rFonts w:ascii="Arial" w:hAnsi="Arial" w:cs="Arial"/>
            <w:noProof/>
            <w:webHidden/>
            <w:sz w:val="22"/>
            <w:szCs w:val="22"/>
          </w:rPr>
          <w:fldChar w:fldCharType="end"/>
        </w:r>
      </w:hyperlink>
    </w:p>
    <w:p w14:paraId="63F84F27" w14:textId="6FBFA4F2"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6" w:history="1">
        <w:r w:rsidR="00C02F50" w:rsidRPr="00C02F50">
          <w:rPr>
            <w:rStyle w:val="Hyperlink"/>
            <w:rFonts w:ascii="Arial" w:hAnsi="Arial" w:cs="Arial"/>
            <w:noProof/>
            <w:sz w:val="22"/>
            <w:szCs w:val="22"/>
          </w:rPr>
          <w:t>Table 8.3: Estimated Budget for Housing Upgrades and Training</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_Toc116572086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66</w:t>
        </w:r>
        <w:r w:rsidR="00C02F50" w:rsidRPr="00C02F50">
          <w:rPr>
            <w:rFonts w:ascii="Arial" w:hAnsi="Arial" w:cs="Arial"/>
            <w:noProof/>
            <w:webHidden/>
            <w:sz w:val="22"/>
            <w:szCs w:val="22"/>
          </w:rPr>
          <w:fldChar w:fldCharType="end"/>
        </w:r>
      </w:hyperlink>
    </w:p>
    <w:p w14:paraId="48017CC2" w14:textId="69E2DC6B"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7" w:history="1">
        <w:r w:rsidR="00C02F50" w:rsidRPr="00C02F50">
          <w:rPr>
            <w:rStyle w:val="Hyperlink"/>
            <w:rFonts w:ascii="Arial" w:hAnsi="Arial" w:cs="Arial"/>
            <w:noProof/>
            <w:sz w:val="22"/>
            <w:szCs w:val="22"/>
          </w:rPr>
          <w:t>Table 8.4: Budget for RAP</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_Toc116572087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67</w:t>
        </w:r>
        <w:r w:rsidR="00C02F50" w:rsidRPr="00C02F50">
          <w:rPr>
            <w:rFonts w:ascii="Arial" w:hAnsi="Arial" w:cs="Arial"/>
            <w:noProof/>
            <w:webHidden/>
            <w:sz w:val="22"/>
            <w:szCs w:val="22"/>
          </w:rPr>
          <w:fldChar w:fldCharType="end"/>
        </w:r>
      </w:hyperlink>
    </w:p>
    <w:p w14:paraId="7C1C0666" w14:textId="055037E9"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088" w:history="1">
        <w:r w:rsidR="00C02F50" w:rsidRPr="00C02F50">
          <w:rPr>
            <w:rStyle w:val="Hyperlink"/>
            <w:rFonts w:ascii="Arial" w:hAnsi="Arial" w:cs="Arial"/>
            <w:noProof/>
            <w:sz w:val="22"/>
            <w:szCs w:val="22"/>
          </w:rPr>
          <w:t>Table 9.1: Reporting Requirements and Timeline</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_Toc116572088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70</w:t>
        </w:r>
        <w:r w:rsidR="00C02F50" w:rsidRPr="00C02F50">
          <w:rPr>
            <w:rFonts w:ascii="Arial" w:hAnsi="Arial" w:cs="Arial"/>
            <w:noProof/>
            <w:webHidden/>
            <w:sz w:val="22"/>
            <w:szCs w:val="22"/>
          </w:rPr>
          <w:fldChar w:fldCharType="end"/>
        </w:r>
      </w:hyperlink>
    </w:p>
    <w:p w14:paraId="6E72B131" w14:textId="7A26F41A" w:rsidR="004F15DC" w:rsidRPr="00474F27" w:rsidRDefault="00F14ACD" w:rsidP="00C02F50">
      <w:pPr>
        <w:pStyle w:val="TableofFigures"/>
        <w:tabs>
          <w:tab w:val="right" w:leader="dot" w:pos="8990"/>
        </w:tabs>
        <w:spacing w:line="360" w:lineRule="auto"/>
        <w:rPr>
          <w:rStyle w:val="Hyperlink"/>
          <w:rFonts w:ascii="Arial" w:eastAsiaTheme="minorHAnsi" w:hAnsi="Arial" w:cs="Arial"/>
          <w:noProof/>
          <w:sz w:val="22"/>
          <w:szCs w:val="22"/>
        </w:rPr>
      </w:pPr>
      <w:r w:rsidRPr="00C02F50">
        <w:rPr>
          <w:rStyle w:val="Hyperlink"/>
          <w:rFonts w:ascii="Arial" w:hAnsi="Arial" w:cs="Arial"/>
          <w:noProof/>
          <w:sz w:val="22"/>
          <w:szCs w:val="22"/>
        </w:rPr>
        <w:fldChar w:fldCharType="end"/>
      </w:r>
    </w:p>
    <w:p w14:paraId="4104969E" w14:textId="2AF83BB0" w:rsidR="00CF1CCB" w:rsidRDefault="00CF1CCB" w:rsidP="007908B9">
      <w:pPr>
        <w:pStyle w:val="Heading2"/>
        <w:spacing w:before="0" w:line="276" w:lineRule="auto"/>
        <w:rPr>
          <w:i w:val="0"/>
          <w:sz w:val="22"/>
          <w:szCs w:val="22"/>
        </w:rPr>
      </w:pPr>
      <w:bookmarkStart w:id="2" w:name="_Toc500658609"/>
      <w:bookmarkStart w:id="3" w:name="_Toc500658970"/>
      <w:bookmarkStart w:id="4" w:name="_Toc510785195"/>
      <w:bookmarkStart w:id="5" w:name="_Toc116571685"/>
      <w:r w:rsidRPr="00E76385">
        <w:rPr>
          <w:i w:val="0"/>
          <w:sz w:val="22"/>
          <w:szCs w:val="22"/>
        </w:rPr>
        <w:t>LIST OF FIGURES</w:t>
      </w:r>
      <w:bookmarkEnd w:id="2"/>
      <w:bookmarkEnd w:id="3"/>
      <w:bookmarkEnd w:id="4"/>
      <w:bookmarkEnd w:id="5"/>
    </w:p>
    <w:p w14:paraId="10168C02" w14:textId="77777777" w:rsidR="00C02F50" w:rsidRPr="00C02F50" w:rsidRDefault="00C02F50" w:rsidP="00C02F50">
      <w:pPr>
        <w:rPr>
          <w:sz w:val="8"/>
        </w:rPr>
      </w:pPr>
    </w:p>
    <w:p w14:paraId="16CF6D60" w14:textId="256B2D5D" w:rsidR="00C02F50" w:rsidRPr="00C02F50" w:rsidRDefault="00CF1CCB" w:rsidP="00C02F50">
      <w:pPr>
        <w:pStyle w:val="TableofFigures"/>
        <w:tabs>
          <w:tab w:val="right" w:leader="dot" w:pos="8990"/>
        </w:tabs>
        <w:spacing w:line="360" w:lineRule="auto"/>
        <w:rPr>
          <w:rFonts w:ascii="Arial" w:eastAsiaTheme="minorEastAsia" w:hAnsi="Arial" w:cs="Arial"/>
          <w:noProof/>
          <w:sz w:val="22"/>
          <w:szCs w:val="22"/>
        </w:rPr>
      </w:pPr>
      <w:r w:rsidRPr="00C02F50">
        <w:rPr>
          <w:rFonts w:ascii="Arial" w:hAnsi="Arial" w:cs="Arial"/>
          <w:b/>
          <w:bCs/>
          <w:noProof/>
          <w:sz w:val="22"/>
          <w:szCs w:val="22"/>
          <w:lang w:val="en-GB"/>
        </w:rPr>
        <w:fldChar w:fldCharType="begin"/>
      </w:r>
      <w:r w:rsidRPr="00C02F50">
        <w:rPr>
          <w:rFonts w:ascii="Arial" w:hAnsi="Arial" w:cs="Arial"/>
          <w:b/>
          <w:bCs/>
          <w:sz w:val="22"/>
          <w:szCs w:val="22"/>
        </w:rPr>
        <w:instrText xml:space="preserve"> TOC \h \z \t "Subtitle" \c </w:instrText>
      </w:r>
      <w:r w:rsidRPr="00C02F50">
        <w:rPr>
          <w:rFonts w:ascii="Arial" w:hAnsi="Arial" w:cs="Arial"/>
          <w:b/>
          <w:bCs/>
          <w:noProof/>
          <w:sz w:val="22"/>
          <w:szCs w:val="22"/>
          <w:lang w:val="en-GB"/>
        </w:rPr>
        <w:fldChar w:fldCharType="separate"/>
      </w:r>
      <w:hyperlink w:anchor="_Toc116572117" w:history="1">
        <w:r w:rsidR="00C02F50" w:rsidRPr="00C02F50">
          <w:rPr>
            <w:rStyle w:val="Hyperlink"/>
            <w:rFonts w:ascii="Arial" w:hAnsi="Arial" w:cs="Arial"/>
            <w:noProof/>
            <w:sz w:val="22"/>
            <w:szCs w:val="22"/>
            <w:lang w:val="en-GB"/>
          </w:rPr>
          <w:t>Figure 1.1: Map of Akram Wah</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_Toc116572117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22</w:t>
        </w:r>
        <w:r w:rsidR="00C02F50" w:rsidRPr="00C02F50">
          <w:rPr>
            <w:rFonts w:ascii="Arial" w:hAnsi="Arial" w:cs="Arial"/>
            <w:noProof/>
            <w:webHidden/>
            <w:sz w:val="22"/>
            <w:szCs w:val="22"/>
          </w:rPr>
          <w:fldChar w:fldCharType="end"/>
        </w:r>
      </w:hyperlink>
    </w:p>
    <w:p w14:paraId="2EA3BCFD" w14:textId="32ADC945"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118" w:history="1">
        <w:r w:rsidR="00C02F50" w:rsidRPr="00C02F50">
          <w:rPr>
            <w:rStyle w:val="Hyperlink"/>
            <w:rFonts w:ascii="Arial" w:hAnsi="Arial" w:cs="Arial"/>
            <w:noProof/>
            <w:sz w:val="22"/>
            <w:szCs w:val="22"/>
            <w:lang w:val="en-GB"/>
          </w:rPr>
          <w:t>Figure 5.1: Current Resettlement Scenario</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_Toc116572118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46</w:t>
        </w:r>
        <w:r w:rsidR="00C02F50" w:rsidRPr="00C02F50">
          <w:rPr>
            <w:rFonts w:ascii="Arial" w:hAnsi="Arial" w:cs="Arial"/>
            <w:noProof/>
            <w:webHidden/>
            <w:sz w:val="22"/>
            <w:szCs w:val="22"/>
          </w:rPr>
          <w:fldChar w:fldCharType="end"/>
        </w:r>
      </w:hyperlink>
    </w:p>
    <w:p w14:paraId="5A9609D4" w14:textId="68A6AFD9"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119" w:history="1">
        <w:r w:rsidR="00C02F50" w:rsidRPr="00C02F50">
          <w:rPr>
            <w:rStyle w:val="Hyperlink"/>
            <w:rFonts w:ascii="Arial" w:hAnsi="Arial" w:cs="Arial"/>
            <w:noProof/>
            <w:sz w:val="22"/>
            <w:szCs w:val="22"/>
            <w:lang w:val="en-GB"/>
          </w:rPr>
          <w:t>Figure 5.2: Preliminary Design of the Proposed Supervised Relocation Plan</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_Toc116572119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47</w:t>
        </w:r>
        <w:r w:rsidR="00C02F50" w:rsidRPr="00C02F50">
          <w:rPr>
            <w:rFonts w:ascii="Arial" w:hAnsi="Arial" w:cs="Arial"/>
            <w:noProof/>
            <w:webHidden/>
            <w:sz w:val="22"/>
            <w:szCs w:val="22"/>
          </w:rPr>
          <w:fldChar w:fldCharType="end"/>
        </w:r>
      </w:hyperlink>
    </w:p>
    <w:p w14:paraId="4903F4A3" w14:textId="42708A24"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120" w:history="1">
        <w:r w:rsidR="00C02F50" w:rsidRPr="00C02F50">
          <w:rPr>
            <w:rStyle w:val="Hyperlink"/>
            <w:rFonts w:ascii="Arial" w:hAnsi="Arial" w:cs="Arial"/>
            <w:noProof/>
            <w:sz w:val="22"/>
            <w:szCs w:val="22"/>
            <w:lang w:val="en-GB"/>
          </w:rPr>
          <w:t>Figure 5.3: A Sample of Low-cost housing by Sindh Rural Support Organization</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_Toc116572120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50</w:t>
        </w:r>
        <w:r w:rsidR="00C02F50" w:rsidRPr="00C02F50">
          <w:rPr>
            <w:rFonts w:ascii="Arial" w:hAnsi="Arial" w:cs="Arial"/>
            <w:noProof/>
            <w:webHidden/>
            <w:sz w:val="22"/>
            <w:szCs w:val="22"/>
          </w:rPr>
          <w:fldChar w:fldCharType="end"/>
        </w:r>
      </w:hyperlink>
    </w:p>
    <w:p w14:paraId="37CCFD43" w14:textId="1448F7DF" w:rsidR="00C02F50" w:rsidRPr="00C02F50" w:rsidRDefault="00C45BBE" w:rsidP="00C02F50">
      <w:pPr>
        <w:pStyle w:val="TableofFigures"/>
        <w:tabs>
          <w:tab w:val="right" w:leader="dot" w:pos="8990"/>
        </w:tabs>
        <w:spacing w:line="360" w:lineRule="auto"/>
        <w:rPr>
          <w:rFonts w:ascii="Arial" w:eastAsiaTheme="minorEastAsia" w:hAnsi="Arial" w:cs="Arial"/>
          <w:noProof/>
          <w:sz w:val="22"/>
          <w:szCs w:val="22"/>
        </w:rPr>
      </w:pPr>
      <w:hyperlink w:anchor="_Toc116572121" w:history="1">
        <w:r w:rsidR="00C02F50" w:rsidRPr="00C02F50">
          <w:rPr>
            <w:rStyle w:val="Hyperlink"/>
            <w:rFonts w:ascii="Arial" w:hAnsi="Arial" w:cs="Arial"/>
            <w:noProof/>
            <w:sz w:val="22"/>
            <w:szCs w:val="22"/>
            <w:lang w:val="en-GB"/>
          </w:rPr>
          <w:t>Figure 6.1: Institutional Setup for SRMP</w:t>
        </w:r>
        <w:r w:rsidR="00C02F50" w:rsidRPr="00C02F50">
          <w:rPr>
            <w:rFonts w:ascii="Arial" w:hAnsi="Arial" w:cs="Arial"/>
            <w:noProof/>
            <w:webHidden/>
            <w:sz w:val="22"/>
            <w:szCs w:val="22"/>
          </w:rPr>
          <w:tab/>
        </w:r>
        <w:r w:rsidR="00C02F50" w:rsidRPr="00C02F50">
          <w:rPr>
            <w:rFonts w:ascii="Arial" w:hAnsi="Arial" w:cs="Arial"/>
            <w:noProof/>
            <w:webHidden/>
            <w:sz w:val="22"/>
            <w:szCs w:val="22"/>
          </w:rPr>
          <w:fldChar w:fldCharType="begin"/>
        </w:r>
        <w:r w:rsidR="00C02F50" w:rsidRPr="00C02F50">
          <w:rPr>
            <w:rFonts w:ascii="Arial" w:hAnsi="Arial" w:cs="Arial"/>
            <w:noProof/>
            <w:webHidden/>
            <w:sz w:val="22"/>
            <w:szCs w:val="22"/>
          </w:rPr>
          <w:instrText xml:space="preserve"> PAGEREF _Toc116572121 \h </w:instrText>
        </w:r>
        <w:r w:rsidR="00C02F50" w:rsidRPr="00C02F50">
          <w:rPr>
            <w:rFonts w:ascii="Arial" w:hAnsi="Arial" w:cs="Arial"/>
            <w:noProof/>
            <w:webHidden/>
            <w:sz w:val="22"/>
            <w:szCs w:val="22"/>
          </w:rPr>
        </w:r>
        <w:r w:rsidR="00C02F50" w:rsidRPr="00C02F50">
          <w:rPr>
            <w:rFonts w:ascii="Arial" w:hAnsi="Arial" w:cs="Arial"/>
            <w:noProof/>
            <w:webHidden/>
            <w:sz w:val="22"/>
            <w:szCs w:val="22"/>
          </w:rPr>
          <w:fldChar w:fldCharType="separate"/>
        </w:r>
        <w:r w:rsidR="00C02F50" w:rsidRPr="00C02F50">
          <w:rPr>
            <w:rFonts w:ascii="Arial" w:hAnsi="Arial" w:cs="Arial"/>
            <w:noProof/>
            <w:webHidden/>
            <w:sz w:val="22"/>
            <w:szCs w:val="22"/>
          </w:rPr>
          <w:t>56</w:t>
        </w:r>
        <w:r w:rsidR="00C02F50" w:rsidRPr="00C02F50">
          <w:rPr>
            <w:rFonts w:ascii="Arial" w:hAnsi="Arial" w:cs="Arial"/>
            <w:noProof/>
            <w:webHidden/>
            <w:sz w:val="22"/>
            <w:szCs w:val="22"/>
          </w:rPr>
          <w:fldChar w:fldCharType="end"/>
        </w:r>
      </w:hyperlink>
    </w:p>
    <w:p w14:paraId="3369A718" w14:textId="7FD5574D" w:rsidR="001A1D7D" w:rsidRPr="00AD5AD1" w:rsidRDefault="00CF1CCB" w:rsidP="00C02F50">
      <w:pPr>
        <w:spacing w:line="360" w:lineRule="auto"/>
        <w:rPr>
          <w:rFonts w:ascii="Arial" w:hAnsi="Arial" w:cs="Arial"/>
          <w:b/>
        </w:rPr>
      </w:pPr>
      <w:r w:rsidRPr="00C02F50">
        <w:rPr>
          <w:rFonts w:ascii="Arial" w:hAnsi="Arial" w:cs="Arial"/>
          <w:b/>
          <w:bCs/>
        </w:rPr>
        <w:fldChar w:fldCharType="end"/>
      </w:r>
    </w:p>
    <w:p w14:paraId="6E4E7682" w14:textId="77777777" w:rsidR="00544F9B" w:rsidRDefault="00544F9B">
      <w:pPr>
        <w:rPr>
          <w:rFonts w:ascii="Arial" w:hAnsi="Arial" w:cs="Arial"/>
        </w:rPr>
      </w:pPr>
    </w:p>
    <w:p w14:paraId="426BE9CF" w14:textId="72347460" w:rsidR="00CC02FF" w:rsidRPr="00544F9B" w:rsidRDefault="00CC02FF">
      <w:pPr>
        <w:rPr>
          <w:rFonts w:ascii="Arial" w:hAnsi="Arial" w:cs="Arial"/>
          <w:b/>
        </w:rPr>
      </w:pPr>
      <w:r w:rsidRPr="00544F9B">
        <w:rPr>
          <w:rFonts w:ascii="Arial" w:hAnsi="Arial" w:cs="Arial"/>
        </w:rPr>
        <w:br w:type="page"/>
      </w:r>
    </w:p>
    <w:p w14:paraId="1852EF58" w14:textId="024DAF67" w:rsidR="000C458D" w:rsidRPr="000C458D" w:rsidRDefault="000C458D" w:rsidP="00A47F35">
      <w:pPr>
        <w:pStyle w:val="Heading2"/>
        <w:spacing w:line="276" w:lineRule="auto"/>
        <w:jc w:val="center"/>
        <w:rPr>
          <w:i w:val="0"/>
          <w:sz w:val="22"/>
          <w:szCs w:val="22"/>
        </w:rPr>
      </w:pPr>
    </w:p>
    <w:p w14:paraId="61D0BADE" w14:textId="77777777" w:rsidR="00315B17" w:rsidRPr="001736FE" w:rsidRDefault="00315B17" w:rsidP="00A47F35">
      <w:pPr>
        <w:spacing w:before="60" w:after="60"/>
        <w:jc w:val="center"/>
        <w:rPr>
          <w:rFonts w:ascii="Arial" w:eastAsia="Times New Roman" w:hAnsi="Arial" w:cs="Arial"/>
          <w:b/>
          <w:lang w:eastAsia="zh-CN"/>
        </w:rPr>
      </w:pPr>
      <w:bookmarkStart w:id="6" w:name="_Toc74043970"/>
      <w:bookmarkStart w:id="7" w:name="_Toc103279584"/>
      <w:bookmarkStart w:id="8" w:name="_Toc74043971"/>
      <w:bookmarkStart w:id="9" w:name="_Toc103279585"/>
      <w:r w:rsidRPr="001736FE">
        <w:rPr>
          <w:rFonts w:ascii="Arial" w:eastAsia="Times New Roman" w:hAnsi="Arial" w:cs="Arial"/>
          <w:b/>
          <w:lang w:eastAsia="zh-CN"/>
        </w:rPr>
        <w:t>CURRENCY EQUIVALENTS</w:t>
      </w:r>
      <w:bookmarkEnd w:id="6"/>
      <w:bookmarkEnd w:id="7"/>
    </w:p>
    <w:p w14:paraId="1F9DB489" w14:textId="58B1B4EA" w:rsidR="00315B17" w:rsidRPr="003F0C6E" w:rsidRDefault="00315B17" w:rsidP="00A47F35">
      <w:pPr>
        <w:spacing w:before="60" w:after="60"/>
        <w:jc w:val="center"/>
        <w:rPr>
          <w:rFonts w:ascii="Arial" w:eastAsia="Times New Roman" w:hAnsi="Arial" w:cs="Arial"/>
          <w:sz w:val="20"/>
          <w:szCs w:val="20"/>
          <w:lang w:eastAsia="zh-CN"/>
        </w:rPr>
      </w:pPr>
      <w:r w:rsidRPr="00502C3D">
        <w:rPr>
          <w:rFonts w:ascii="Arial" w:eastAsia="Times New Roman" w:hAnsi="Arial" w:cs="Arial"/>
          <w:sz w:val="20"/>
          <w:szCs w:val="20"/>
          <w:lang w:eastAsia="zh-CN"/>
        </w:rPr>
        <w:t xml:space="preserve">(As of </w:t>
      </w:r>
      <w:r w:rsidR="0079405A" w:rsidRPr="00502C3D">
        <w:rPr>
          <w:rFonts w:ascii="Arial" w:eastAsia="Times New Roman" w:hAnsi="Arial" w:cs="Arial"/>
          <w:sz w:val="20"/>
          <w:szCs w:val="20"/>
          <w:lang w:eastAsia="zh-CN"/>
        </w:rPr>
        <w:t>2</w:t>
      </w:r>
      <w:r w:rsidR="003F0C6E" w:rsidRPr="00502C3D">
        <w:rPr>
          <w:rFonts w:ascii="Arial" w:eastAsia="Times New Roman" w:hAnsi="Arial" w:cs="Arial"/>
          <w:sz w:val="20"/>
          <w:szCs w:val="20"/>
          <w:lang w:eastAsia="zh-CN"/>
        </w:rPr>
        <w:t>8</w:t>
      </w:r>
      <w:r w:rsidR="003F0C6E" w:rsidRPr="00502C3D">
        <w:rPr>
          <w:rFonts w:ascii="Arial" w:eastAsia="Times New Roman" w:hAnsi="Arial" w:cs="Arial"/>
          <w:sz w:val="20"/>
          <w:szCs w:val="20"/>
          <w:vertAlign w:val="superscript"/>
          <w:lang w:eastAsia="zh-CN"/>
        </w:rPr>
        <w:t>th</w:t>
      </w:r>
      <w:r w:rsidR="003F0C6E" w:rsidRPr="00502C3D">
        <w:rPr>
          <w:rFonts w:ascii="Arial" w:eastAsia="Times New Roman" w:hAnsi="Arial" w:cs="Arial"/>
          <w:sz w:val="20"/>
          <w:szCs w:val="20"/>
          <w:lang w:eastAsia="zh-CN"/>
        </w:rPr>
        <w:t xml:space="preserve"> July</w:t>
      </w:r>
      <w:r w:rsidR="0079405A" w:rsidRPr="00502C3D">
        <w:rPr>
          <w:rFonts w:ascii="Arial" w:eastAsia="Times New Roman" w:hAnsi="Arial" w:cs="Arial"/>
          <w:sz w:val="20"/>
          <w:szCs w:val="20"/>
          <w:lang w:eastAsia="zh-CN"/>
        </w:rPr>
        <w:t>, 2022</w:t>
      </w:r>
      <w:r w:rsidRPr="00502C3D">
        <w:rPr>
          <w:rFonts w:ascii="Arial" w:eastAsia="Times New Roman" w:hAnsi="Arial" w:cs="Arial"/>
          <w:sz w:val="20"/>
          <w:szCs w:val="20"/>
          <w:lang w:eastAsia="zh-CN"/>
        </w:rPr>
        <w:t>)</w:t>
      </w:r>
    </w:p>
    <w:p w14:paraId="0023B61A" w14:textId="77777777" w:rsidR="00315B17" w:rsidRPr="00431254" w:rsidRDefault="00315B17" w:rsidP="00315B17">
      <w:pPr>
        <w:spacing w:after="0"/>
        <w:jc w:val="center"/>
        <w:rPr>
          <w:rFonts w:asciiTheme="minorBidi" w:hAnsiTheme="minorBidi"/>
        </w:rPr>
      </w:pPr>
    </w:p>
    <w:tbl>
      <w:tblPr>
        <w:tblStyle w:val="TableNormal1"/>
        <w:tblW w:w="0" w:type="auto"/>
        <w:tblInd w:w="2507" w:type="dxa"/>
        <w:tblLayout w:type="fixed"/>
        <w:tblLook w:val="01E0" w:firstRow="1" w:lastRow="1" w:firstColumn="1" w:lastColumn="1" w:noHBand="0" w:noVBand="0"/>
      </w:tblPr>
      <w:tblGrid>
        <w:gridCol w:w="1582"/>
        <w:gridCol w:w="532"/>
        <w:gridCol w:w="2750"/>
      </w:tblGrid>
      <w:tr w:rsidR="00315B17" w:rsidRPr="00502C3D" w14:paraId="69A428D8" w14:textId="77777777" w:rsidTr="001B257E">
        <w:trPr>
          <w:trHeight w:hRule="exact" w:val="262"/>
        </w:trPr>
        <w:tc>
          <w:tcPr>
            <w:tcW w:w="1582" w:type="dxa"/>
          </w:tcPr>
          <w:p w14:paraId="750DBE1C" w14:textId="77777777" w:rsidR="00315B17" w:rsidRPr="00502C3D" w:rsidRDefault="00315B17" w:rsidP="00A47F35">
            <w:pPr>
              <w:widowControl/>
              <w:spacing w:before="60" w:after="60" w:line="259" w:lineRule="auto"/>
              <w:rPr>
                <w:rFonts w:eastAsia="Times New Roman" w:cs="Arial"/>
                <w:sz w:val="18"/>
                <w:szCs w:val="18"/>
                <w:lang w:eastAsia="zh-CN"/>
              </w:rPr>
            </w:pPr>
            <w:r w:rsidRPr="00502C3D">
              <w:rPr>
                <w:rFonts w:eastAsia="Times New Roman" w:cs="Arial"/>
                <w:sz w:val="18"/>
                <w:szCs w:val="18"/>
                <w:lang w:eastAsia="zh-CN"/>
              </w:rPr>
              <w:t>Currency Unit</w:t>
            </w:r>
          </w:p>
        </w:tc>
        <w:tc>
          <w:tcPr>
            <w:tcW w:w="532" w:type="dxa"/>
          </w:tcPr>
          <w:p w14:paraId="2B4340FE" w14:textId="77777777" w:rsidR="00315B17" w:rsidRPr="00502C3D" w:rsidRDefault="00315B17" w:rsidP="001B257E">
            <w:pPr>
              <w:widowControl/>
              <w:jc w:val="center"/>
              <w:rPr>
                <w:rFonts w:cs="Arial"/>
                <w:sz w:val="18"/>
                <w:szCs w:val="18"/>
              </w:rPr>
            </w:pPr>
            <w:r w:rsidRPr="00502C3D">
              <w:rPr>
                <w:rFonts w:cs="Arial"/>
                <w:w w:val="99"/>
                <w:sz w:val="18"/>
                <w:szCs w:val="18"/>
              </w:rPr>
              <w:t>–</w:t>
            </w:r>
          </w:p>
        </w:tc>
        <w:tc>
          <w:tcPr>
            <w:tcW w:w="2750" w:type="dxa"/>
          </w:tcPr>
          <w:p w14:paraId="4E212C0F" w14:textId="50338BA0" w:rsidR="00315B17" w:rsidRPr="00502C3D" w:rsidRDefault="003C4E61" w:rsidP="003C4E61">
            <w:pPr>
              <w:widowControl/>
              <w:spacing w:before="60" w:after="60" w:line="259" w:lineRule="auto"/>
              <w:rPr>
                <w:rFonts w:eastAsia="Times New Roman" w:cs="Arial"/>
                <w:sz w:val="18"/>
                <w:szCs w:val="18"/>
                <w:lang w:eastAsia="zh-CN"/>
              </w:rPr>
            </w:pPr>
            <w:r w:rsidRPr="00502C3D">
              <w:rPr>
                <w:rFonts w:eastAsia="Times New Roman" w:cs="Arial"/>
                <w:sz w:val="18"/>
                <w:szCs w:val="18"/>
                <w:lang w:eastAsia="zh-CN"/>
              </w:rPr>
              <w:t xml:space="preserve"> </w:t>
            </w:r>
            <w:r w:rsidR="00315B17" w:rsidRPr="00502C3D">
              <w:rPr>
                <w:rFonts w:eastAsia="Times New Roman" w:cs="Arial"/>
                <w:sz w:val="18"/>
                <w:szCs w:val="18"/>
                <w:lang w:eastAsia="zh-CN"/>
              </w:rPr>
              <w:t>Pakistan Rupee/s (PRs)</w:t>
            </w:r>
          </w:p>
        </w:tc>
      </w:tr>
      <w:tr w:rsidR="00315B17" w:rsidRPr="001736FE" w14:paraId="2CF30F68" w14:textId="77777777" w:rsidTr="001B257E">
        <w:trPr>
          <w:trHeight w:hRule="exact" w:val="271"/>
        </w:trPr>
        <w:tc>
          <w:tcPr>
            <w:tcW w:w="1582" w:type="dxa"/>
          </w:tcPr>
          <w:p w14:paraId="59BFC7CD" w14:textId="77777777" w:rsidR="00315B17" w:rsidRPr="00502C3D" w:rsidRDefault="00315B17" w:rsidP="00A47F35">
            <w:pPr>
              <w:widowControl/>
              <w:spacing w:before="60" w:after="60" w:line="259" w:lineRule="auto"/>
              <w:rPr>
                <w:rFonts w:cs="Arial"/>
                <w:sz w:val="18"/>
                <w:szCs w:val="18"/>
              </w:rPr>
            </w:pPr>
            <w:r w:rsidRPr="00502C3D">
              <w:rPr>
                <w:rFonts w:cs="Arial"/>
                <w:w w:val="95"/>
                <w:sz w:val="18"/>
                <w:szCs w:val="18"/>
              </w:rPr>
              <w:t xml:space="preserve">   </w:t>
            </w:r>
            <w:r w:rsidRPr="00502C3D">
              <w:rPr>
                <w:rFonts w:eastAsia="Times New Roman" w:cs="Arial"/>
                <w:sz w:val="18"/>
                <w:szCs w:val="18"/>
                <w:lang w:eastAsia="zh-CN"/>
              </w:rPr>
              <w:t>USD $1.00</w:t>
            </w:r>
          </w:p>
        </w:tc>
        <w:tc>
          <w:tcPr>
            <w:tcW w:w="532" w:type="dxa"/>
          </w:tcPr>
          <w:p w14:paraId="2D60DB71" w14:textId="77777777" w:rsidR="00315B17" w:rsidRPr="00502C3D" w:rsidRDefault="00315B17" w:rsidP="001B257E">
            <w:pPr>
              <w:widowControl/>
              <w:autoSpaceDE w:val="0"/>
              <w:autoSpaceDN w:val="0"/>
              <w:adjustRightInd w:val="0"/>
              <w:spacing w:line="238" w:lineRule="atLeast"/>
              <w:jc w:val="center"/>
              <w:rPr>
                <w:rFonts w:cs="Arial"/>
                <w:sz w:val="18"/>
                <w:szCs w:val="18"/>
              </w:rPr>
            </w:pPr>
            <w:r w:rsidRPr="00502C3D">
              <w:rPr>
                <w:rFonts w:cs="Arial"/>
                <w:w w:val="99"/>
                <w:sz w:val="18"/>
                <w:szCs w:val="18"/>
              </w:rPr>
              <w:t>=</w:t>
            </w:r>
          </w:p>
        </w:tc>
        <w:tc>
          <w:tcPr>
            <w:tcW w:w="2750" w:type="dxa"/>
          </w:tcPr>
          <w:p w14:paraId="77CF3AF7" w14:textId="5D346243" w:rsidR="00315B17" w:rsidRPr="00502C3D" w:rsidRDefault="003C4E61" w:rsidP="00A47F35">
            <w:pPr>
              <w:widowControl/>
              <w:spacing w:before="60" w:after="60" w:line="259" w:lineRule="auto"/>
              <w:rPr>
                <w:rFonts w:eastAsia="Times New Roman" w:cs="Arial"/>
                <w:sz w:val="18"/>
                <w:szCs w:val="18"/>
                <w:lang w:eastAsia="zh-CN"/>
              </w:rPr>
            </w:pPr>
            <w:r w:rsidRPr="00502C3D">
              <w:rPr>
                <w:rFonts w:eastAsia="Times New Roman" w:cs="Arial"/>
                <w:sz w:val="18"/>
                <w:szCs w:val="18"/>
                <w:lang w:eastAsia="zh-CN"/>
              </w:rPr>
              <w:t xml:space="preserve"> </w:t>
            </w:r>
            <w:r w:rsidR="00315B17" w:rsidRPr="00502C3D">
              <w:rPr>
                <w:rFonts w:eastAsia="Times New Roman" w:cs="Arial"/>
                <w:sz w:val="18"/>
                <w:szCs w:val="18"/>
                <w:lang w:eastAsia="zh-CN"/>
              </w:rPr>
              <w:t xml:space="preserve">PRs </w:t>
            </w:r>
            <w:r w:rsidRPr="00502C3D">
              <w:rPr>
                <w:rFonts w:eastAsia="Times New Roman" w:cs="Arial"/>
                <w:sz w:val="18"/>
                <w:szCs w:val="18"/>
                <w:lang w:eastAsia="zh-CN"/>
              </w:rPr>
              <w:t>236.247</w:t>
            </w:r>
          </w:p>
          <w:p w14:paraId="6416096B" w14:textId="77777777" w:rsidR="00315B17" w:rsidRPr="00502C3D" w:rsidRDefault="00315B17" w:rsidP="001B257E">
            <w:pPr>
              <w:autoSpaceDE w:val="0"/>
              <w:autoSpaceDN w:val="0"/>
              <w:adjustRightInd w:val="0"/>
              <w:spacing w:line="238" w:lineRule="atLeast"/>
              <w:ind w:left="202"/>
              <w:rPr>
                <w:rFonts w:cs="Arial"/>
                <w:w w:val="95"/>
                <w:sz w:val="18"/>
                <w:szCs w:val="18"/>
              </w:rPr>
            </w:pPr>
          </w:p>
          <w:p w14:paraId="3C743918" w14:textId="77777777" w:rsidR="00315B17" w:rsidRPr="00502C3D" w:rsidRDefault="00315B17" w:rsidP="001B257E">
            <w:pPr>
              <w:autoSpaceDE w:val="0"/>
              <w:autoSpaceDN w:val="0"/>
              <w:adjustRightInd w:val="0"/>
              <w:spacing w:line="238" w:lineRule="atLeast"/>
              <w:ind w:left="202"/>
              <w:rPr>
                <w:rFonts w:cs="Arial"/>
                <w:w w:val="95"/>
                <w:sz w:val="18"/>
                <w:szCs w:val="18"/>
              </w:rPr>
            </w:pPr>
          </w:p>
          <w:p w14:paraId="51BF24C9" w14:textId="77777777" w:rsidR="00315B17" w:rsidRPr="001736FE" w:rsidRDefault="00315B17" w:rsidP="001B257E">
            <w:pPr>
              <w:autoSpaceDE w:val="0"/>
              <w:autoSpaceDN w:val="0"/>
              <w:adjustRightInd w:val="0"/>
              <w:spacing w:line="238" w:lineRule="atLeast"/>
              <w:ind w:left="202"/>
              <w:rPr>
                <w:rFonts w:cs="Arial"/>
                <w:color w:val="000000"/>
                <w:sz w:val="18"/>
                <w:szCs w:val="18"/>
                <w:lang w:eastAsia="en-US"/>
              </w:rPr>
            </w:pPr>
            <w:r w:rsidRPr="00502C3D">
              <w:rPr>
                <w:rFonts w:cs="Arial"/>
                <w:w w:val="95"/>
                <w:sz w:val="18"/>
                <w:szCs w:val="18"/>
              </w:rPr>
              <w:t>Use U</w:t>
            </w:r>
          </w:p>
        </w:tc>
      </w:tr>
    </w:tbl>
    <w:p w14:paraId="7A5450EB" w14:textId="77777777" w:rsidR="000C458D" w:rsidRDefault="000C458D" w:rsidP="000C458D">
      <w:pPr>
        <w:pStyle w:val="Title"/>
        <w:spacing w:before="240"/>
        <w:rPr>
          <w:rFonts w:ascii="Tahoma" w:hAnsi="Tahoma" w:cs="Tahoma"/>
          <w:sz w:val="22"/>
          <w:szCs w:val="22"/>
        </w:rPr>
      </w:pPr>
    </w:p>
    <w:p w14:paraId="66F3CACF" w14:textId="0DB881B2" w:rsidR="000C458D" w:rsidRPr="000C458D" w:rsidRDefault="000C458D" w:rsidP="000C458D">
      <w:pPr>
        <w:pStyle w:val="Heading2"/>
        <w:spacing w:line="276" w:lineRule="auto"/>
        <w:rPr>
          <w:i w:val="0"/>
          <w:sz w:val="22"/>
          <w:szCs w:val="22"/>
        </w:rPr>
      </w:pPr>
      <w:bookmarkStart w:id="10" w:name="_Toc116571686"/>
      <w:r w:rsidRPr="000C458D">
        <w:rPr>
          <w:i w:val="0"/>
          <w:sz w:val="22"/>
          <w:szCs w:val="22"/>
        </w:rPr>
        <w:t>LIST OF ACRONYMS</w:t>
      </w:r>
      <w:bookmarkEnd w:id="8"/>
      <w:bookmarkEnd w:id="9"/>
      <w:bookmarkEnd w:id="10"/>
    </w:p>
    <w:p w14:paraId="2E731AFC" w14:textId="77777777" w:rsidR="000C458D" w:rsidRPr="00431254" w:rsidRDefault="000C458D" w:rsidP="000C458D">
      <w:pPr>
        <w:pStyle w:val="Title"/>
        <w:rPr>
          <w:rFonts w:ascii="Tahoma" w:hAnsi="Tahoma" w:cs="Tahoma"/>
          <w:sz w:val="22"/>
          <w:szCs w:val="22"/>
        </w:rPr>
      </w:pPr>
    </w:p>
    <w:tbl>
      <w:tblPr>
        <w:tblW w:w="6711" w:type="dxa"/>
        <w:tblInd w:w="93" w:type="dxa"/>
        <w:tblLook w:val="04A0" w:firstRow="1" w:lastRow="0" w:firstColumn="1" w:lastColumn="0" w:noHBand="0" w:noVBand="1"/>
      </w:tblPr>
      <w:tblGrid>
        <w:gridCol w:w="1455"/>
        <w:gridCol w:w="5256"/>
      </w:tblGrid>
      <w:tr w:rsidR="00261251" w:rsidRPr="00AE139D" w14:paraId="1CFB12F7" w14:textId="77777777" w:rsidTr="00261251">
        <w:trPr>
          <w:trHeight w:val="20"/>
        </w:trPr>
        <w:tc>
          <w:tcPr>
            <w:tcW w:w="1455" w:type="dxa"/>
            <w:tcBorders>
              <w:top w:val="nil"/>
              <w:left w:val="nil"/>
              <w:bottom w:val="nil"/>
              <w:right w:val="nil"/>
            </w:tcBorders>
            <w:shd w:val="clear" w:color="auto" w:fill="auto"/>
            <w:noWrap/>
            <w:vAlign w:val="center"/>
            <w:hideMark/>
          </w:tcPr>
          <w:p w14:paraId="7EFF638B" w14:textId="2225F4E1" w:rsidR="00261251" w:rsidRPr="00A15569" w:rsidRDefault="00261251" w:rsidP="00261251">
            <w:pPr>
              <w:spacing w:before="60" w:after="60"/>
              <w:rPr>
                <w:rFonts w:cs="Arial"/>
                <w:color w:val="000000"/>
                <w:sz w:val="20"/>
                <w:szCs w:val="20"/>
              </w:rPr>
            </w:pPr>
            <w:r>
              <w:rPr>
                <w:rFonts w:ascii="Arial" w:eastAsia="Times New Roman" w:hAnsi="Arial" w:cs="Arial"/>
                <w:lang w:eastAsia="zh-CN"/>
              </w:rPr>
              <w:t>B</w:t>
            </w:r>
            <w:r w:rsidRPr="00DE2BE3">
              <w:rPr>
                <w:rFonts w:ascii="Arial" w:eastAsia="Times New Roman" w:hAnsi="Arial" w:cs="Arial"/>
                <w:lang w:eastAsia="zh-CN"/>
              </w:rPr>
              <w:t>PL</w:t>
            </w:r>
          </w:p>
        </w:tc>
        <w:tc>
          <w:tcPr>
            <w:tcW w:w="5256" w:type="dxa"/>
            <w:tcBorders>
              <w:top w:val="nil"/>
              <w:left w:val="nil"/>
              <w:bottom w:val="nil"/>
              <w:right w:val="nil"/>
            </w:tcBorders>
            <w:shd w:val="clear" w:color="auto" w:fill="auto"/>
            <w:noWrap/>
            <w:vAlign w:val="center"/>
            <w:hideMark/>
          </w:tcPr>
          <w:p w14:paraId="269AD571" w14:textId="55AB4908" w:rsidR="00261251" w:rsidRPr="00A15569" w:rsidRDefault="00261251" w:rsidP="00261251">
            <w:pPr>
              <w:spacing w:before="60" w:after="60"/>
              <w:rPr>
                <w:rFonts w:cs="Arial"/>
                <w:color w:val="000000"/>
                <w:sz w:val="20"/>
                <w:szCs w:val="20"/>
              </w:rPr>
            </w:pPr>
            <w:r>
              <w:rPr>
                <w:rFonts w:ascii="Arial" w:eastAsia="Times New Roman" w:hAnsi="Arial" w:cs="Arial"/>
                <w:lang w:eastAsia="zh-CN"/>
              </w:rPr>
              <w:t xml:space="preserve">Below </w:t>
            </w:r>
            <w:r w:rsidRPr="00DE2BE3">
              <w:rPr>
                <w:rFonts w:ascii="Arial" w:eastAsia="Times New Roman" w:hAnsi="Arial" w:cs="Arial"/>
                <w:lang w:eastAsia="zh-CN"/>
              </w:rPr>
              <w:t>Poverty Line</w:t>
            </w:r>
          </w:p>
        </w:tc>
      </w:tr>
      <w:tr w:rsidR="00261251" w:rsidRPr="00AE139D" w14:paraId="5932F39E" w14:textId="77777777" w:rsidTr="00261251">
        <w:trPr>
          <w:trHeight w:val="20"/>
        </w:trPr>
        <w:tc>
          <w:tcPr>
            <w:tcW w:w="1455" w:type="dxa"/>
            <w:tcBorders>
              <w:top w:val="nil"/>
              <w:left w:val="nil"/>
              <w:bottom w:val="nil"/>
              <w:right w:val="nil"/>
            </w:tcBorders>
            <w:shd w:val="clear" w:color="auto" w:fill="auto"/>
            <w:noWrap/>
            <w:vAlign w:val="center"/>
            <w:hideMark/>
          </w:tcPr>
          <w:p w14:paraId="564ABEC0" w14:textId="77777777" w:rsidR="00261251" w:rsidRPr="00A15569" w:rsidRDefault="00261251" w:rsidP="00261251">
            <w:pPr>
              <w:spacing w:before="60" w:after="60"/>
              <w:rPr>
                <w:rFonts w:cs="Arial"/>
                <w:color w:val="000000"/>
                <w:sz w:val="20"/>
                <w:szCs w:val="20"/>
              </w:rPr>
            </w:pPr>
            <w:r w:rsidRPr="00DE2BE3">
              <w:rPr>
                <w:rFonts w:ascii="Arial" w:eastAsia="Times New Roman" w:hAnsi="Arial" w:cs="Arial"/>
                <w:lang w:eastAsia="zh-CN"/>
              </w:rPr>
              <w:t>COI</w:t>
            </w:r>
          </w:p>
        </w:tc>
        <w:tc>
          <w:tcPr>
            <w:tcW w:w="5256" w:type="dxa"/>
            <w:tcBorders>
              <w:top w:val="nil"/>
              <w:left w:val="nil"/>
              <w:bottom w:val="nil"/>
              <w:right w:val="nil"/>
            </w:tcBorders>
            <w:shd w:val="clear" w:color="auto" w:fill="auto"/>
            <w:noWrap/>
            <w:vAlign w:val="center"/>
            <w:hideMark/>
          </w:tcPr>
          <w:p w14:paraId="0C84AECF" w14:textId="77777777" w:rsidR="00261251" w:rsidRPr="00A15569" w:rsidRDefault="00261251" w:rsidP="00261251">
            <w:pPr>
              <w:spacing w:before="60" w:after="60"/>
              <w:rPr>
                <w:rFonts w:cs="Arial"/>
                <w:color w:val="000000"/>
                <w:sz w:val="20"/>
                <w:szCs w:val="20"/>
              </w:rPr>
            </w:pPr>
            <w:r w:rsidRPr="00DE2BE3">
              <w:rPr>
                <w:rFonts w:ascii="Arial" w:eastAsia="Times New Roman" w:hAnsi="Arial" w:cs="Arial"/>
                <w:lang w:eastAsia="zh-CN"/>
              </w:rPr>
              <w:t>Corridor of Impact</w:t>
            </w:r>
          </w:p>
        </w:tc>
      </w:tr>
      <w:tr w:rsidR="000C458D" w:rsidRPr="00AE139D" w14:paraId="07AFB3AF" w14:textId="77777777" w:rsidTr="000C458D">
        <w:trPr>
          <w:trHeight w:val="20"/>
        </w:trPr>
        <w:tc>
          <w:tcPr>
            <w:tcW w:w="1455" w:type="dxa"/>
            <w:tcBorders>
              <w:top w:val="nil"/>
              <w:left w:val="nil"/>
              <w:bottom w:val="nil"/>
              <w:right w:val="nil"/>
            </w:tcBorders>
            <w:shd w:val="clear" w:color="auto" w:fill="auto"/>
            <w:noWrap/>
            <w:vAlign w:val="center"/>
            <w:hideMark/>
          </w:tcPr>
          <w:p w14:paraId="5E62D013"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AED</w:t>
            </w:r>
          </w:p>
        </w:tc>
        <w:tc>
          <w:tcPr>
            <w:tcW w:w="5256" w:type="dxa"/>
            <w:tcBorders>
              <w:top w:val="nil"/>
              <w:left w:val="nil"/>
              <w:bottom w:val="nil"/>
              <w:right w:val="nil"/>
            </w:tcBorders>
            <w:shd w:val="clear" w:color="auto" w:fill="auto"/>
            <w:noWrap/>
            <w:vAlign w:val="center"/>
            <w:hideMark/>
          </w:tcPr>
          <w:p w14:paraId="0FD55F24"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Anti-Encroachment Drive</w:t>
            </w:r>
          </w:p>
        </w:tc>
      </w:tr>
      <w:tr w:rsidR="000C458D" w:rsidRPr="00AE139D" w14:paraId="322916BE" w14:textId="77777777" w:rsidTr="000C458D">
        <w:trPr>
          <w:trHeight w:val="20"/>
        </w:trPr>
        <w:tc>
          <w:tcPr>
            <w:tcW w:w="1455" w:type="dxa"/>
            <w:tcBorders>
              <w:top w:val="nil"/>
              <w:left w:val="nil"/>
              <w:bottom w:val="nil"/>
              <w:right w:val="nil"/>
            </w:tcBorders>
            <w:shd w:val="clear" w:color="auto" w:fill="auto"/>
            <w:noWrap/>
            <w:vAlign w:val="center"/>
            <w:hideMark/>
          </w:tcPr>
          <w:p w14:paraId="7A8CFE9D"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AK</w:t>
            </w:r>
          </w:p>
        </w:tc>
        <w:tc>
          <w:tcPr>
            <w:tcW w:w="5256" w:type="dxa"/>
            <w:tcBorders>
              <w:top w:val="nil"/>
              <w:left w:val="nil"/>
              <w:bottom w:val="nil"/>
              <w:right w:val="nil"/>
            </w:tcBorders>
            <w:shd w:val="clear" w:color="auto" w:fill="auto"/>
            <w:noWrap/>
            <w:vAlign w:val="center"/>
            <w:hideMark/>
          </w:tcPr>
          <w:p w14:paraId="0E10B62A"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Akram Wah</w:t>
            </w:r>
          </w:p>
        </w:tc>
      </w:tr>
      <w:tr w:rsidR="000C458D" w:rsidRPr="00AE139D" w14:paraId="66889B20" w14:textId="77777777" w:rsidTr="000C458D">
        <w:trPr>
          <w:trHeight w:val="20"/>
        </w:trPr>
        <w:tc>
          <w:tcPr>
            <w:tcW w:w="1455" w:type="dxa"/>
            <w:tcBorders>
              <w:top w:val="nil"/>
              <w:left w:val="nil"/>
              <w:bottom w:val="nil"/>
              <w:right w:val="nil"/>
            </w:tcBorders>
            <w:shd w:val="clear" w:color="auto" w:fill="auto"/>
            <w:noWrap/>
            <w:vAlign w:val="center"/>
            <w:hideMark/>
          </w:tcPr>
          <w:p w14:paraId="6D5A3450"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AWB</w:t>
            </w:r>
          </w:p>
        </w:tc>
        <w:tc>
          <w:tcPr>
            <w:tcW w:w="5256" w:type="dxa"/>
            <w:tcBorders>
              <w:top w:val="nil"/>
              <w:left w:val="nil"/>
              <w:bottom w:val="nil"/>
              <w:right w:val="nil"/>
            </w:tcBorders>
            <w:shd w:val="clear" w:color="auto" w:fill="auto"/>
            <w:noWrap/>
            <w:vAlign w:val="center"/>
            <w:hideMark/>
          </w:tcPr>
          <w:p w14:paraId="3895D13B"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Area Water Board</w:t>
            </w:r>
          </w:p>
        </w:tc>
      </w:tr>
      <w:tr w:rsidR="000C458D" w:rsidRPr="00AE139D" w14:paraId="43ABDA74" w14:textId="77777777" w:rsidTr="000C458D">
        <w:trPr>
          <w:trHeight w:val="20"/>
        </w:trPr>
        <w:tc>
          <w:tcPr>
            <w:tcW w:w="1455" w:type="dxa"/>
            <w:tcBorders>
              <w:top w:val="nil"/>
              <w:left w:val="nil"/>
              <w:bottom w:val="nil"/>
              <w:right w:val="nil"/>
            </w:tcBorders>
            <w:shd w:val="clear" w:color="auto" w:fill="auto"/>
            <w:noWrap/>
            <w:vAlign w:val="center"/>
            <w:hideMark/>
          </w:tcPr>
          <w:p w14:paraId="21B3FA89"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CAP</w:t>
            </w:r>
          </w:p>
        </w:tc>
        <w:tc>
          <w:tcPr>
            <w:tcW w:w="5256" w:type="dxa"/>
            <w:tcBorders>
              <w:top w:val="nil"/>
              <w:left w:val="nil"/>
              <w:bottom w:val="nil"/>
              <w:right w:val="nil"/>
            </w:tcBorders>
            <w:shd w:val="clear" w:color="auto" w:fill="auto"/>
            <w:noWrap/>
            <w:vAlign w:val="center"/>
            <w:hideMark/>
          </w:tcPr>
          <w:p w14:paraId="109F206E"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Corrective Action Plan</w:t>
            </w:r>
          </w:p>
        </w:tc>
      </w:tr>
      <w:tr w:rsidR="000C458D" w:rsidRPr="00AE139D" w14:paraId="00B9D699" w14:textId="77777777" w:rsidTr="000C458D">
        <w:trPr>
          <w:trHeight w:val="20"/>
        </w:trPr>
        <w:tc>
          <w:tcPr>
            <w:tcW w:w="1455" w:type="dxa"/>
            <w:tcBorders>
              <w:top w:val="nil"/>
              <w:left w:val="nil"/>
              <w:bottom w:val="nil"/>
              <w:right w:val="nil"/>
            </w:tcBorders>
            <w:shd w:val="clear" w:color="auto" w:fill="auto"/>
            <w:noWrap/>
            <w:vAlign w:val="center"/>
            <w:hideMark/>
          </w:tcPr>
          <w:p w14:paraId="32E85A59"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CAS</w:t>
            </w:r>
          </w:p>
        </w:tc>
        <w:tc>
          <w:tcPr>
            <w:tcW w:w="5256" w:type="dxa"/>
            <w:tcBorders>
              <w:top w:val="nil"/>
              <w:left w:val="nil"/>
              <w:bottom w:val="nil"/>
              <w:right w:val="nil"/>
            </w:tcBorders>
            <w:shd w:val="clear" w:color="auto" w:fill="auto"/>
            <w:noWrap/>
            <w:vAlign w:val="center"/>
            <w:hideMark/>
          </w:tcPr>
          <w:p w14:paraId="16DEE9BE"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Compulsory Acquisition Surcharge</w:t>
            </w:r>
          </w:p>
        </w:tc>
      </w:tr>
      <w:tr w:rsidR="000C458D" w:rsidRPr="00AE139D" w14:paraId="123FAC81" w14:textId="77777777" w:rsidTr="000C458D">
        <w:trPr>
          <w:trHeight w:val="20"/>
        </w:trPr>
        <w:tc>
          <w:tcPr>
            <w:tcW w:w="1455" w:type="dxa"/>
            <w:tcBorders>
              <w:top w:val="nil"/>
              <w:left w:val="nil"/>
              <w:bottom w:val="nil"/>
              <w:right w:val="nil"/>
            </w:tcBorders>
            <w:shd w:val="clear" w:color="auto" w:fill="auto"/>
            <w:noWrap/>
            <w:vAlign w:val="center"/>
            <w:hideMark/>
          </w:tcPr>
          <w:p w14:paraId="746A6460"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CSO</w:t>
            </w:r>
          </w:p>
        </w:tc>
        <w:tc>
          <w:tcPr>
            <w:tcW w:w="5256" w:type="dxa"/>
            <w:tcBorders>
              <w:top w:val="nil"/>
              <w:left w:val="nil"/>
              <w:bottom w:val="nil"/>
              <w:right w:val="nil"/>
            </w:tcBorders>
            <w:shd w:val="clear" w:color="auto" w:fill="auto"/>
            <w:noWrap/>
            <w:vAlign w:val="center"/>
            <w:hideMark/>
          </w:tcPr>
          <w:p w14:paraId="3099AAF1"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Civil Society Organization</w:t>
            </w:r>
          </w:p>
        </w:tc>
      </w:tr>
      <w:tr w:rsidR="000C458D" w:rsidRPr="00AE139D" w14:paraId="406817AE" w14:textId="77777777" w:rsidTr="000C458D">
        <w:trPr>
          <w:trHeight w:val="20"/>
        </w:trPr>
        <w:tc>
          <w:tcPr>
            <w:tcW w:w="1455" w:type="dxa"/>
            <w:tcBorders>
              <w:top w:val="nil"/>
              <w:left w:val="nil"/>
              <w:bottom w:val="nil"/>
              <w:right w:val="nil"/>
            </w:tcBorders>
            <w:shd w:val="clear" w:color="auto" w:fill="auto"/>
            <w:noWrap/>
            <w:vAlign w:val="center"/>
            <w:hideMark/>
          </w:tcPr>
          <w:p w14:paraId="2FC9993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DMS</w:t>
            </w:r>
          </w:p>
        </w:tc>
        <w:tc>
          <w:tcPr>
            <w:tcW w:w="5256" w:type="dxa"/>
            <w:tcBorders>
              <w:top w:val="nil"/>
              <w:left w:val="nil"/>
              <w:bottom w:val="nil"/>
              <w:right w:val="nil"/>
            </w:tcBorders>
            <w:shd w:val="clear" w:color="auto" w:fill="auto"/>
            <w:noWrap/>
            <w:vAlign w:val="center"/>
            <w:hideMark/>
          </w:tcPr>
          <w:p w14:paraId="6408CB32"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Detailed Measurement Survey</w:t>
            </w:r>
          </w:p>
        </w:tc>
      </w:tr>
      <w:tr w:rsidR="000C458D" w:rsidRPr="00AE139D" w14:paraId="09B04899" w14:textId="77777777" w:rsidTr="000C458D">
        <w:trPr>
          <w:trHeight w:val="20"/>
        </w:trPr>
        <w:tc>
          <w:tcPr>
            <w:tcW w:w="1455" w:type="dxa"/>
            <w:tcBorders>
              <w:top w:val="nil"/>
              <w:left w:val="nil"/>
              <w:bottom w:val="nil"/>
              <w:right w:val="nil"/>
            </w:tcBorders>
            <w:shd w:val="clear" w:color="auto" w:fill="auto"/>
            <w:noWrap/>
            <w:vAlign w:val="center"/>
            <w:hideMark/>
          </w:tcPr>
          <w:p w14:paraId="746131DE"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EM</w:t>
            </w:r>
          </w:p>
        </w:tc>
        <w:tc>
          <w:tcPr>
            <w:tcW w:w="5256" w:type="dxa"/>
            <w:tcBorders>
              <w:top w:val="nil"/>
              <w:left w:val="nil"/>
              <w:bottom w:val="nil"/>
              <w:right w:val="nil"/>
            </w:tcBorders>
            <w:shd w:val="clear" w:color="auto" w:fill="auto"/>
            <w:noWrap/>
            <w:vAlign w:val="center"/>
            <w:hideMark/>
          </w:tcPr>
          <w:p w14:paraId="4FC312AD"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Entitlement Matrix</w:t>
            </w:r>
          </w:p>
        </w:tc>
      </w:tr>
      <w:tr w:rsidR="000C458D" w:rsidRPr="00AE139D" w14:paraId="22867924" w14:textId="77777777" w:rsidTr="000C458D">
        <w:trPr>
          <w:trHeight w:val="20"/>
        </w:trPr>
        <w:tc>
          <w:tcPr>
            <w:tcW w:w="1455" w:type="dxa"/>
            <w:tcBorders>
              <w:top w:val="nil"/>
              <w:left w:val="nil"/>
              <w:bottom w:val="nil"/>
              <w:right w:val="nil"/>
            </w:tcBorders>
            <w:shd w:val="clear" w:color="auto" w:fill="auto"/>
            <w:noWrap/>
            <w:vAlign w:val="center"/>
            <w:hideMark/>
          </w:tcPr>
          <w:p w14:paraId="4ADDCF94"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EMU</w:t>
            </w:r>
          </w:p>
        </w:tc>
        <w:tc>
          <w:tcPr>
            <w:tcW w:w="5256" w:type="dxa"/>
            <w:tcBorders>
              <w:top w:val="nil"/>
              <w:left w:val="nil"/>
              <w:bottom w:val="nil"/>
              <w:right w:val="nil"/>
            </w:tcBorders>
            <w:shd w:val="clear" w:color="auto" w:fill="auto"/>
            <w:noWrap/>
            <w:vAlign w:val="center"/>
            <w:hideMark/>
          </w:tcPr>
          <w:p w14:paraId="3A712AD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Environment Management Unit</w:t>
            </w:r>
          </w:p>
        </w:tc>
      </w:tr>
      <w:tr w:rsidR="000C458D" w:rsidRPr="00AE139D" w14:paraId="1E48D8C1" w14:textId="77777777" w:rsidTr="000C458D">
        <w:trPr>
          <w:trHeight w:val="20"/>
        </w:trPr>
        <w:tc>
          <w:tcPr>
            <w:tcW w:w="1455" w:type="dxa"/>
            <w:tcBorders>
              <w:top w:val="nil"/>
              <w:left w:val="nil"/>
              <w:bottom w:val="nil"/>
              <w:right w:val="nil"/>
            </w:tcBorders>
            <w:shd w:val="clear" w:color="auto" w:fill="auto"/>
            <w:noWrap/>
            <w:vAlign w:val="center"/>
            <w:hideMark/>
          </w:tcPr>
          <w:p w14:paraId="1BE22289"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FGD</w:t>
            </w:r>
          </w:p>
        </w:tc>
        <w:tc>
          <w:tcPr>
            <w:tcW w:w="5256" w:type="dxa"/>
            <w:tcBorders>
              <w:top w:val="nil"/>
              <w:left w:val="nil"/>
              <w:bottom w:val="nil"/>
              <w:right w:val="nil"/>
            </w:tcBorders>
            <w:shd w:val="clear" w:color="auto" w:fill="auto"/>
            <w:noWrap/>
            <w:vAlign w:val="center"/>
            <w:hideMark/>
          </w:tcPr>
          <w:p w14:paraId="4D53AE0C"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Focus Group Discussions</w:t>
            </w:r>
            <w:r w:rsidRPr="00A15569">
              <w:rPr>
                <w:rFonts w:cs="Arial"/>
                <w:sz w:val="20"/>
                <w:szCs w:val="20"/>
              </w:rPr>
              <w:t xml:space="preserve"> </w:t>
            </w:r>
          </w:p>
        </w:tc>
      </w:tr>
      <w:tr w:rsidR="000C458D" w:rsidRPr="00AE139D" w14:paraId="23F3F759" w14:textId="77777777" w:rsidTr="000C458D">
        <w:trPr>
          <w:trHeight w:val="20"/>
        </w:trPr>
        <w:tc>
          <w:tcPr>
            <w:tcW w:w="1455" w:type="dxa"/>
            <w:tcBorders>
              <w:top w:val="nil"/>
              <w:left w:val="nil"/>
              <w:bottom w:val="nil"/>
              <w:right w:val="nil"/>
            </w:tcBorders>
            <w:shd w:val="clear" w:color="auto" w:fill="auto"/>
            <w:noWrap/>
            <w:vAlign w:val="center"/>
            <w:hideMark/>
          </w:tcPr>
          <w:p w14:paraId="6BB02825"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GoS</w:t>
            </w:r>
          </w:p>
        </w:tc>
        <w:tc>
          <w:tcPr>
            <w:tcW w:w="5256" w:type="dxa"/>
            <w:tcBorders>
              <w:top w:val="nil"/>
              <w:left w:val="nil"/>
              <w:bottom w:val="nil"/>
              <w:right w:val="nil"/>
            </w:tcBorders>
            <w:shd w:val="clear" w:color="auto" w:fill="auto"/>
            <w:noWrap/>
            <w:vAlign w:val="center"/>
            <w:hideMark/>
          </w:tcPr>
          <w:p w14:paraId="600110F2"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Government of Sindh</w:t>
            </w:r>
          </w:p>
        </w:tc>
      </w:tr>
      <w:tr w:rsidR="000C458D" w:rsidRPr="00AE139D" w14:paraId="43EAC253" w14:textId="77777777" w:rsidTr="000C458D">
        <w:trPr>
          <w:trHeight w:val="20"/>
        </w:trPr>
        <w:tc>
          <w:tcPr>
            <w:tcW w:w="1455" w:type="dxa"/>
            <w:tcBorders>
              <w:top w:val="nil"/>
              <w:left w:val="nil"/>
              <w:bottom w:val="nil"/>
              <w:right w:val="nil"/>
            </w:tcBorders>
            <w:shd w:val="clear" w:color="auto" w:fill="auto"/>
            <w:noWrap/>
            <w:vAlign w:val="center"/>
            <w:hideMark/>
          </w:tcPr>
          <w:p w14:paraId="6164C63B"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GRC</w:t>
            </w:r>
          </w:p>
        </w:tc>
        <w:tc>
          <w:tcPr>
            <w:tcW w:w="5256" w:type="dxa"/>
            <w:tcBorders>
              <w:top w:val="nil"/>
              <w:left w:val="nil"/>
              <w:bottom w:val="nil"/>
              <w:right w:val="nil"/>
            </w:tcBorders>
            <w:shd w:val="clear" w:color="auto" w:fill="auto"/>
            <w:noWrap/>
            <w:vAlign w:val="center"/>
            <w:hideMark/>
          </w:tcPr>
          <w:p w14:paraId="7215A869"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Grievance Redress Committee</w:t>
            </w:r>
          </w:p>
        </w:tc>
      </w:tr>
      <w:tr w:rsidR="000C458D" w:rsidRPr="00AE139D" w14:paraId="3B7723DD" w14:textId="77777777" w:rsidTr="000C458D">
        <w:trPr>
          <w:trHeight w:val="20"/>
        </w:trPr>
        <w:tc>
          <w:tcPr>
            <w:tcW w:w="1455" w:type="dxa"/>
            <w:tcBorders>
              <w:top w:val="nil"/>
              <w:left w:val="nil"/>
              <w:bottom w:val="nil"/>
              <w:right w:val="nil"/>
            </w:tcBorders>
            <w:shd w:val="clear" w:color="auto" w:fill="auto"/>
            <w:noWrap/>
            <w:vAlign w:val="center"/>
            <w:hideMark/>
          </w:tcPr>
          <w:p w14:paraId="202DBF7F"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GRM</w:t>
            </w:r>
          </w:p>
        </w:tc>
        <w:tc>
          <w:tcPr>
            <w:tcW w:w="5256" w:type="dxa"/>
            <w:tcBorders>
              <w:top w:val="nil"/>
              <w:left w:val="nil"/>
              <w:bottom w:val="nil"/>
              <w:right w:val="nil"/>
            </w:tcBorders>
            <w:shd w:val="clear" w:color="auto" w:fill="auto"/>
            <w:noWrap/>
            <w:vAlign w:val="center"/>
            <w:hideMark/>
          </w:tcPr>
          <w:p w14:paraId="161840B5"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Grievance Redress Mechanism</w:t>
            </w:r>
            <w:r w:rsidRPr="00A15569">
              <w:rPr>
                <w:rFonts w:cs="Arial"/>
                <w:sz w:val="20"/>
                <w:szCs w:val="20"/>
              </w:rPr>
              <w:t xml:space="preserve"> </w:t>
            </w:r>
          </w:p>
        </w:tc>
      </w:tr>
      <w:tr w:rsidR="000C458D" w:rsidRPr="00AE139D" w14:paraId="005540C5" w14:textId="77777777" w:rsidTr="000C458D">
        <w:trPr>
          <w:trHeight w:val="20"/>
        </w:trPr>
        <w:tc>
          <w:tcPr>
            <w:tcW w:w="1455" w:type="dxa"/>
            <w:tcBorders>
              <w:top w:val="nil"/>
              <w:left w:val="nil"/>
              <w:bottom w:val="nil"/>
              <w:right w:val="nil"/>
            </w:tcBorders>
            <w:shd w:val="clear" w:color="auto" w:fill="auto"/>
            <w:noWrap/>
            <w:vAlign w:val="center"/>
            <w:hideMark/>
          </w:tcPr>
          <w:p w14:paraId="64A7B365"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GS</w:t>
            </w:r>
          </w:p>
        </w:tc>
        <w:tc>
          <w:tcPr>
            <w:tcW w:w="5256" w:type="dxa"/>
            <w:tcBorders>
              <w:top w:val="nil"/>
              <w:left w:val="nil"/>
              <w:bottom w:val="nil"/>
              <w:right w:val="nil"/>
            </w:tcBorders>
            <w:shd w:val="clear" w:color="auto" w:fill="auto"/>
            <w:noWrap/>
            <w:vAlign w:val="center"/>
            <w:hideMark/>
          </w:tcPr>
          <w:p w14:paraId="109A08EE"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Gender Specialist</w:t>
            </w:r>
          </w:p>
        </w:tc>
      </w:tr>
      <w:tr w:rsidR="000C458D" w:rsidRPr="00AE139D" w14:paraId="77B989AE" w14:textId="77777777" w:rsidTr="000C458D">
        <w:trPr>
          <w:trHeight w:val="20"/>
        </w:trPr>
        <w:tc>
          <w:tcPr>
            <w:tcW w:w="1455" w:type="dxa"/>
            <w:tcBorders>
              <w:top w:val="nil"/>
              <w:left w:val="nil"/>
              <w:bottom w:val="nil"/>
              <w:right w:val="nil"/>
            </w:tcBorders>
            <w:shd w:val="clear" w:color="auto" w:fill="auto"/>
            <w:noWrap/>
            <w:vAlign w:val="center"/>
            <w:hideMark/>
          </w:tcPr>
          <w:p w14:paraId="61A282C8"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HHs</w:t>
            </w:r>
          </w:p>
        </w:tc>
        <w:tc>
          <w:tcPr>
            <w:tcW w:w="5256" w:type="dxa"/>
            <w:tcBorders>
              <w:top w:val="nil"/>
              <w:left w:val="nil"/>
              <w:bottom w:val="nil"/>
              <w:right w:val="nil"/>
            </w:tcBorders>
            <w:shd w:val="clear" w:color="auto" w:fill="auto"/>
            <w:noWrap/>
            <w:vAlign w:val="center"/>
            <w:hideMark/>
          </w:tcPr>
          <w:p w14:paraId="32801BDC"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Households</w:t>
            </w:r>
          </w:p>
        </w:tc>
      </w:tr>
      <w:tr w:rsidR="000C458D" w:rsidRPr="00AE139D" w14:paraId="5F53F8B2" w14:textId="77777777" w:rsidTr="000C458D">
        <w:trPr>
          <w:trHeight w:val="20"/>
        </w:trPr>
        <w:tc>
          <w:tcPr>
            <w:tcW w:w="1455" w:type="dxa"/>
            <w:tcBorders>
              <w:top w:val="nil"/>
              <w:left w:val="nil"/>
              <w:bottom w:val="nil"/>
              <w:right w:val="nil"/>
            </w:tcBorders>
            <w:shd w:val="clear" w:color="auto" w:fill="auto"/>
            <w:noWrap/>
            <w:vAlign w:val="center"/>
            <w:hideMark/>
          </w:tcPr>
          <w:p w14:paraId="23E3D259"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IMC</w:t>
            </w:r>
          </w:p>
        </w:tc>
        <w:tc>
          <w:tcPr>
            <w:tcW w:w="5256" w:type="dxa"/>
            <w:tcBorders>
              <w:top w:val="nil"/>
              <w:left w:val="nil"/>
              <w:bottom w:val="nil"/>
              <w:right w:val="nil"/>
            </w:tcBorders>
            <w:shd w:val="clear" w:color="auto" w:fill="auto"/>
            <w:noWrap/>
            <w:vAlign w:val="center"/>
            <w:hideMark/>
          </w:tcPr>
          <w:p w14:paraId="760956CD"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Independent Monitoring Consultant</w:t>
            </w:r>
          </w:p>
        </w:tc>
      </w:tr>
      <w:tr w:rsidR="000C458D" w:rsidRPr="00AE139D" w14:paraId="6DB87E3C" w14:textId="77777777" w:rsidTr="000C458D">
        <w:trPr>
          <w:trHeight w:val="20"/>
        </w:trPr>
        <w:tc>
          <w:tcPr>
            <w:tcW w:w="1455" w:type="dxa"/>
            <w:tcBorders>
              <w:top w:val="nil"/>
              <w:left w:val="nil"/>
              <w:bottom w:val="nil"/>
              <w:right w:val="nil"/>
            </w:tcBorders>
            <w:shd w:val="clear" w:color="auto" w:fill="auto"/>
            <w:noWrap/>
            <w:vAlign w:val="center"/>
            <w:hideMark/>
          </w:tcPr>
          <w:p w14:paraId="3378B92E"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IOL</w:t>
            </w:r>
          </w:p>
        </w:tc>
        <w:tc>
          <w:tcPr>
            <w:tcW w:w="5256" w:type="dxa"/>
            <w:tcBorders>
              <w:top w:val="nil"/>
              <w:left w:val="nil"/>
              <w:bottom w:val="nil"/>
              <w:right w:val="nil"/>
            </w:tcBorders>
            <w:shd w:val="clear" w:color="auto" w:fill="auto"/>
            <w:noWrap/>
            <w:vAlign w:val="center"/>
            <w:hideMark/>
          </w:tcPr>
          <w:p w14:paraId="3964DE7F"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Inventory of Losses</w:t>
            </w:r>
          </w:p>
        </w:tc>
      </w:tr>
      <w:tr w:rsidR="000C458D" w:rsidRPr="00AE139D" w14:paraId="43507920" w14:textId="77777777" w:rsidTr="000C458D">
        <w:trPr>
          <w:trHeight w:val="20"/>
        </w:trPr>
        <w:tc>
          <w:tcPr>
            <w:tcW w:w="1455" w:type="dxa"/>
            <w:tcBorders>
              <w:top w:val="nil"/>
              <w:left w:val="nil"/>
              <w:bottom w:val="nil"/>
              <w:right w:val="nil"/>
            </w:tcBorders>
            <w:shd w:val="clear" w:color="auto" w:fill="auto"/>
            <w:noWrap/>
            <w:vAlign w:val="center"/>
            <w:hideMark/>
          </w:tcPr>
          <w:p w14:paraId="59CFA44E"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M&amp;E</w:t>
            </w:r>
          </w:p>
        </w:tc>
        <w:tc>
          <w:tcPr>
            <w:tcW w:w="5256" w:type="dxa"/>
            <w:tcBorders>
              <w:top w:val="nil"/>
              <w:left w:val="nil"/>
              <w:bottom w:val="nil"/>
              <w:right w:val="nil"/>
            </w:tcBorders>
            <w:shd w:val="clear" w:color="auto" w:fill="auto"/>
            <w:noWrap/>
            <w:vAlign w:val="center"/>
            <w:hideMark/>
          </w:tcPr>
          <w:p w14:paraId="0DDF1C61"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Monitoring and Evaluation</w:t>
            </w:r>
          </w:p>
        </w:tc>
      </w:tr>
      <w:tr w:rsidR="000C458D" w:rsidRPr="00AE139D" w14:paraId="2DABDB95" w14:textId="77777777" w:rsidTr="000C458D">
        <w:trPr>
          <w:trHeight w:val="20"/>
        </w:trPr>
        <w:tc>
          <w:tcPr>
            <w:tcW w:w="1455" w:type="dxa"/>
            <w:tcBorders>
              <w:top w:val="nil"/>
              <w:left w:val="nil"/>
              <w:bottom w:val="nil"/>
              <w:right w:val="nil"/>
            </w:tcBorders>
            <w:shd w:val="clear" w:color="auto" w:fill="auto"/>
            <w:noWrap/>
            <w:vAlign w:val="center"/>
            <w:hideMark/>
          </w:tcPr>
          <w:p w14:paraId="014389D6"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NGO</w:t>
            </w:r>
          </w:p>
        </w:tc>
        <w:tc>
          <w:tcPr>
            <w:tcW w:w="5256" w:type="dxa"/>
            <w:tcBorders>
              <w:top w:val="nil"/>
              <w:left w:val="nil"/>
              <w:bottom w:val="nil"/>
              <w:right w:val="nil"/>
            </w:tcBorders>
            <w:shd w:val="clear" w:color="auto" w:fill="auto"/>
            <w:noWrap/>
            <w:vAlign w:val="center"/>
            <w:hideMark/>
          </w:tcPr>
          <w:p w14:paraId="170B759E"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Non- Governmental Organization</w:t>
            </w:r>
          </w:p>
        </w:tc>
      </w:tr>
      <w:tr w:rsidR="000C458D" w:rsidRPr="00AE139D" w14:paraId="38CDD229" w14:textId="77777777" w:rsidTr="000C458D">
        <w:trPr>
          <w:trHeight w:val="20"/>
        </w:trPr>
        <w:tc>
          <w:tcPr>
            <w:tcW w:w="1455" w:type="dxa"/>
            <w:tcBorders>
              <w:top w:val="nil"/>
              <w:left w:val="nil"/>
              <w:bottom w:val="nil"/>
              <w:right w:val="nil"/>
            </w:tcBorders>
            <w:shd w:val="clear" w:color="auto" w:fill="auto"/>
            <w:noWrap/>
            <w:vAlign w:val="center"/>
            <w:hideMark/>
          </w:tcPr>
          <w:p w14:paraId="3513B66A"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OP</w:t>
            </w:r>
          </w:p>
        </w:tc>
        <w:tc>
          <w:tcPr>
            <w:tcW w:w="5256" w:type="dxa"/>
            <w:tcBorders>
              <w:top w:val="nil"/>
              <w:left w:val="nil"/>
              <w:bottom w:val="nil"/>
              <w:right w:val="nil"/>
            </w:tcBorders>
            <w:shd w:val="clear" w:color="auto" w:fill="auto"/>
            <w:noWrap/>
            <w:vAlign w:val="center"/>
            <w:hideMark/>
          </w:tcPr>
          <w:p w14:paraId="5049C315" w14:textId="77777777" w:rsidR="000C458D" w:rsidRPr="00A15569" w:rsidRDefault="000C458D" w:rsidP="000C458D">
            <w:pPr>
              <w:spacing w:before="60" w:after="60"/>
              <w:rPr>
                <w:rFonts w:cs="Arial"/>
                <w:sz w:val="20"/>
                <w:szCs w:val="20"/>
              </w:rPr>
            </w:pPr>
            <w:r w:rsidRPr="00DE2BE3">
              <w:rPr>
                <w:rFonts w:ascii="Arial" w:eastAsia="Times New Roman" w:hAnsi="Arial" w:cs="Arial"/>
                <w:lang w:eastAsia="zh-CN"/>
              </w:rPr>
              <w:t>Operational Policy</w:t>
            </w:r>
          </w:p>
        </w:tc>
      </w:tr>
      <w:tr w:rsidR="000C458D" w:rsidRPr="00AE139D" w14:paraId="71E0F356" w14:textId="77777777" w:rsidTr="000C458D">
        <w:trPr>
          <w:trHeight w:val="20"/>
        </w:trPr>
        <w:tc>
          <w:tcPr>
            <w:tcW w:w="1455" w:type="dxa"/>
            <w:tcBorders>
              <w:top w:val="nil"/>
              <w:left w:val="nil"/>
              <w:bottom w:val="nil"/>
              <w:right w:val="nil"/>
            </w:tcBorders>
            <w:shd w:val="clear" w:color="auto" w:fill="auto"/>
            <w:noWrap/>
            <w:vAlign w:val="center"/>
            <w:hideMark/>
          </w:tcPr>
          <w:p w14:paraId="4B0442AA"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OPL</w:t>
            </w:r>
          </w:p>
        </w:tc>
        <w:tc>
          <w:tcPr>
            <w:tcW w:w="5256" w:type="dxa"/>
            <w:tcBorders>
              <w:top w:val="nil"/>
              <w:left w:val="nil"/>
              <w:bottom w:val="nil"/>
              <w:right w:val="nil"/>
            </w:tcBorders>
            <w:shd w:val="clear" w:color="auto" w:fill="auto"/>
            <w:noWrap/>
            <w:vAlign w:val="center"/>
            <w:hideMark/>
          </w:tcPr>
          <w:p w14:paraId="7D7E5071"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Official Poverty Line</w:t>
            </w:r>
          </w:p>
        </w:tc>
      </w:tr>
      <w:tr w:rsidR="000C458D" w:rsidRPr="00AE139D" w14:paraId="392D0F80" w14:textId="77777777" w:rsidTr="000C458D">
        <w:trPr>
          <w:trHeight w:val="20"/>
        </w:trPr>
        <w:tc>
          <w:tcPr>
            <w:tcW w:w="1455" w:type="dxa"/>
            <w:tcBorders>
              <w:top w:val="nil"/>
              <w:left w:val="nil"/>
              <w:bottom w:val="nil"/>
              <w:right w:val="nil"/>
            </w:tcBorders>
            <w:shd w:val="clear" w:color="auto" w:fill="auto"/>
            <w:noWrap/>
            <w:vAlign w:val="center"/>
            <w:hideMark/>
          </w:tcPr>
          <w:p w14:paraId="5DE426D9"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P&amp;D</w:t>
            </w:r>
          </w:p>
        </w:tc>
        <w:tc>
          <w:tcPr>
            <w:tcW w:w="5256" w:type="dxa"/>
            <w:tcBorders>
              <w:top w:val="nil"/>
              <w:left w:val="nil"/>
              <w:bottom w:val="nil"/>
              <w:right w:val="nil"/>
            </w:tcBorders>
            <w:shd w:val="clear" w:color="auto" w:fill="auto"/>
            <w:noWrap/>
            <w:vAlign w:val="center"/>
            <w:hideMark/>
          </w:tcPr>
          <w:p w14:paraId="14B32F5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Planning and Development</w:t>
            </w:r>
            <w:r w:rsidRPr="00A15569">
              <w:rPr>
                <w:rFonts w:cs="Arial"/>
                <w:color w:val="000000"/>
                <w:sz w:val="20"/>
                <w:szCs w:val="20"/>
              </w:rPr>
              <w:t xml:space="preserve"> </w:t>
            </w:r>
          </w:p>
        </w:tc>
      </w:tr>
      <w:tr w:rsidR="000C458D" w:rsidRPr="00AE139D" w14:paraId="17B34468" w14:textId="77777777" w:rsidTr="000C458D">
        <w:trPr>
          <w:trHeight w:val="20"/>
        </w:trPr>
        <w:tc>
          <w:tcPr>
            <w:tcW w:w="1455" w:type="dxa"/>
            <w:tcBorders>
              <w:top w:val="nil"/>
              <w:left w:val="nil"/>
              <w:bottom w:val="nil"/>
              <w:right w:val="nil"/>
            </w:tcBorders>
            <w:shd w:val="clear" w:color="auto" w:fill="auto"/>
            <w:noWrap/>
            <w:vAlign w:val="center"/>
            <w:hideMark/>
          </w:tcPr>
          <w:p w14:paraId="10B87FFD"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lastRenderedPageBreak/>
              <w:t>PAP</w:t>
            </w:r>
          </w:p>
        </w:tc>
        <w:tc>
          <w:tcPr>
            <w:tcW w:w="5256" w:type="dxa"/>
            <w:tcBorders>
              <w:top w:val="nil"/>
              <w:left w:val="nil"/>
              <w:bottom w:val="nil"/>
              <w:right w:val="nil"/>
            </w:tcBorders>
            <w:shd w:val="clear" w:color="auto" w:fill="auto"/>
            <w:noWrap/>
            <w:vAlign w:val="center"/>
            <w:hideMark/>
          </w:tcPr>
          <w:p w14:paraId="1112C243"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Project Affected Persons</w:t>
            </w:r>
            <w:r w:rsidRPr="00A15569">
              <w:rPr>
                <w:rFonts w:cs="Arial"/>
                <w:color w:val="000000"/>
                <w:sz w:val="20"/>
                <w:szCs w:val="20"/>
              </w:rPr>
              <w:t xml:space="preserve"> </w:t>
            </w:r>
          </w:p>
        </w:tc>
      </w:tr>
      <w:tr w:rsidR="000C458D" w:rsidRPr="00AE139D" w14:paraId="47A03CBF" w14:textId="77777777" w:rsidTr="000C458D">
        <w:trPr>
          <w:trHeight w:val="20"/>
        </w:trPr>
        <w:tc>
          <w:tcPr>
            <w:tcW w:w="1455" w:type="dxa"/>
            <w:tcBorders>
              <w:top w:val="nil"/>
              <w:left w:val="nil"/>
              <w:bottom w:val="nil"/>
              <w:right w:val="nil"/>
            </w:tcBorders>
            <w:shd w:val="clear" w:color="auto" w:fill="auto"/>
            <w:noWrap/>
            <w:vAlign w:val="center"/>
            <w:hideMark/>
          </w:tcPr>
          <w:p w14:paraId="535408D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PCMU</w:t>
            </w:r>
          </w:p>
        </w:tc>
        <w:tc>
          <w:tcPr>
            <w:tcW w:w="5256" w:type="dxa"/>
            <w:tcBorders>
              <w:top w:val="nil"/>
              <w:left w:val="nil"/>
              <w:bottom w:val="nil"/>
              <w:right w:val="nil"/>
            </w:tcBorders>
            <w:shd w:val="clear" w:color="auto" w:fill="auto"/>
            <w:noWrap/>
            <w:vAlign w:val="center"/>
            <w:hideMark/>
          </w:tcPr>
          <w:p w14:paraId="59E52A9A"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Project Coordination and Monitoring Unit</w:t>
            </w:r>
          </w:p>
        </w:tc>
      </w:tr>
      <w:tr w:rsidR="000C458D" w:rsidRPr="00AE139D" w14:paraId="6AE0659A" w14:textId="77777777" w:rsidTr="000C458D">
        <w:trPr>
          <w:trHeight w:val="20"/>
        </w:trPr>
        <w:tc>
          <w:tcPr>
            <w:tcW w:w="1455" w:type="dxa"/>
            <w:tcBorders>
              <w:top w:val="nil"/>
              <w:left w:val="nil"/>
              <w:bottom w:val="nil"/>
              <w:right w:val="nil"/>
            </w:tcBorders>
            <w:shd w:val="clear" w:color="auto" w:fill="auto"/>
            <w:noWrap/>
            <w:vAlign w:val="center"/>
            <w:hideMark/>
          </w:tcPr>
          <w:p w14:paraId="69474D51"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R&amp;R</w:t>
            </w:r>
          </w:p>
        </w:tc>
        <w:tc>
          <w:tcPr>
            <w:tcW w:w="5256" w:type="dxa"/>
            <w:tcBorders>
              <w:top w:val="nil"/>
              <w:left w:val="nil"/>
              <w:bottom w:val="nil"/>
              <w:right w:val="nil"/>
            </w:tcBorders>
            <w:shd w:val="clear" w:color="auto" w:fill="auto"/>
            <w:noWrap/>
            <w:vAlign w:val="center"/>
            <w:hideMark/>
          </w:tcPr>
          <w:p w14:paraId="6F6E05C6"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Resettlement and Rehabilitation</w:t>
            </w:r>
          </w:p>
        </w:tc>
      </w:tr>
      <w:tr w:rsidR="000C458D" w:rsidRPr="00AE139D" w14:paraId="6C07275B" w14:textId="77777777" w:rsidTr="000C458D">
        <w:trPr>
          <w:trHeight w:val="20"/>
        </w:trPr>
        <w:tc>
          <w:tcPr>
            <w:tcW w:w="1455" w:type="dxa"/>
            <w:tcBorders>
              <w:top w:val="nil"/>
              <w:left w:val="nil"/>
              <w:bottom w:val="nil"/>
              <w:right w:val="nil"/>
            </w:tcBorders>
            <w:shd w:val="clear" w:color="auto" w:fill="auto"/>
            <w:noWrap/>
            <w:vAlign w:val="center"/>
            <w:hideMark/>
          </w:tcPr>
          <w:p w14:paraId="3DA6BBB5"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RAP</w:t>
            </w:r>
          </w:p>
        </w:tc>
        <w:tc>
          <w:tcPr>
            <w:tcW w:w="5256" w:type="dxa"/>
            <w:tcBorders>
              <w:top w:val="nil"/>
              <w:left w:val="nil"/>
              <w:bottom w:val="nil"/>
              <w:right w:val="nil"/>
            </w:tcBorders>
            <w:shd w:val="clear" w:color="auto" w:fill="auto"/>
            <w:noWrap/>
            <w:vAlign w:val="center"/>
            <w:hideMark/>
          </w:tcPr>
          <w:p w14:paraId="407BE4D9"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Resettlement Action Plan</w:t>
            </w:r>
          </w:p>
        </w:tc>
      </w:tr>
      <w:tr w:rsidR="000C458D" w:rsidRPr="00AE139D" w14:paraId="73AB2A36" w14:textId="77777777" w:rsidTr="000C458D">
        <w:trPr>
          <w:trHeight w:val="20"/>
        </w:trPr>
        <w:tc>
          <w:tcPr>
            <w:tcW w:w="1455" w:type="dxa"/>
            <w:tcBorders>
              <w:top w:val="nil"/>
              <w:left w:val="nil"/>
              <w:bottom w:val="nil"/>
              <w:right w:val="nil"/>
            </w:tcBorders>
            <w:shd w:val="clear" w:color="auto" w:fill="auto"/>
            <w:noWrap/>
            <w:vAlign w:val="center"/>
            <w:hideMark/>
          </w:tcPr>
          <w:p w14:paraId="697DB5A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 xml:space="preserve">RoW </w:t>
            </w:r>
          </w:p>
        </w:tc>
        <w:tc>
          <w:tcPr>
            <w:tcW w:w="5256" w:type="dxa"/>
            <w:tcBorders>
              <w:top w:val="nil"/>
              <w:left w:val="nil"/>
              <w:bottom w:val="nil"/>
              <w:right w:val="nil"/>
            </w:tcBorders>
            <w:shd w:val="clear" w:color="auto" w:fill="auto"/>
            <w:noWrap/>
            <w:vAlign w:val="center"/>
            <w:hideMark/>
          </w:tcPr>
          <w:p w14:paraId="16AFDC82"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Right of Way</w:t>
            </w:r>
          </w:p>
        </w:tc>
      </w:tr>
      <w:tr w:rsidR="000C458D" w:rsidRPr="00AE139D" w14:paraId="62751AF5" w14:textId="77777777" w:rsidTr="000C458D">
        <w:trPr>
          <w:trHeight w:val="20"/>
        </w:trPr>
        <w:tc>
          <w:tcPr>
            <w:tcW w:w="1455" w:type="dxa"/>
            <w:tcBorders>
              <w:top w:val="nil"/>
              <w:left w:val="nil"/>
              <w:bottom w:val="nil"/>
              <w:right w:val="nil"/>
            </w:tcBorders>
            <w:shd w:val="clear" w:color="auto" w:fill="auto"/>
            <w:noWrap/>
            <w:vAlign w:val="center"/>
            <w:hideMark/>
          </w:tcPr>
          <w:p w14:paraId="087F424C"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RS</w:t>
            </w:r>
          </w:p>
        </w:tc>
        <w:tc>
          <w:tcPr>
            <w:tcW w:w="5256" w:type="dxa"/>
            <w:tcBorders>
              <w:top w:val="nil"/>
              <w:left w:val="nil"/>
              <w:bottom w:val="nil"/>
              <w:right w:val="nil"/>
            </w:tcBorders>
            <w:shd w:val="clear" w:color="auto" w:fill="auto"/>
            <w:noWrap/>
            <w:vAlign w:val="center"/>
            <w:hideMark/>
          </w:tcPr>
          <w:p w14:paraId="151F07A6"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Resettlement Specialist</w:t>
            </w:r>
          </w:p>
        </w:tc>
      </w:tr>
      <w:tr w:rsidR="000C458D" w:rsidRPr="00AE139D" w14:paraId="59271B2A" w14:textId="77777777" w:rsidTr="000C458D">
        <w:trPr>
          <w:trHeight w:val="20"/>
        </w:trPr>
        <w:tc>
          <w:tcPr>
            <w:tcW w:w="1455" w:type="dxa"/>
            <w:tcBorders>
              <w:top w:val="nil"/>
              <w:left w:val="nil"/>
              <w:bottom w:val="nil"/>
              <w:right w:val="nil"/>
            </w:tcBorders>
            <w:shd w:val="clear" w:color="auto" w:fill="auto"/>
            <w:noWrap/>
            <w:vAlign w:val="center"/>
            <w:hideMark/>
          </w:tcPr>
          <w:p w14:paraId="419816ED"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SIDA</w:t>
            </w:r>
          </w:p>
        </w:tc>
        <w:tc>
          <w:tcPr>
            <w:tcW w:w="5256" w:type="dxa"/>
            <w:tcBorders>
              <w:top w:val="nil"/>
              <w:left w:val="nil"/>
              <w:bottom w:val="nil"/>
              <w:right w:val="nil"/>
            </w:tcBorders>
            <w:shd w:val="clear" w:color="auto" w:fill="auto"/>
            <w:noWrap/>
            <w:vAlign w:val="center"/>
            <w:hideMark/>
          </w:tcPr>
          <w:p w14:paraId="02B4477C"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Sindh Irrigation and Drainage Authority</w:t>
            </w:r>
          </w:p>
        </w:tc>
      </w:tr>
      <w:tr w:rsidR="00261251" w:rsidRPr="00AE139D" w14:paraId="1292029F" w14:textId="77777777" w:rsidTr="000C458D">
        <w:trPr>
          <w:trHeight w:val="20"/>
        </w:trPr>
        <w:tc>
          <w:tcPr>
            <w:tcW w:w="1455" w:type="dxa"/>
            <w:tcBorders>
              <w:top w:val="nil"/>
              <w:left w:val="nil"/>
              <w:bottom w:val="nil"/>
              <w:right w:val="nil"/>
            </w:tcBorders>
            <w:shd w:val="clear" w:color="auto" w:fill="auto"/>
            <w:noWrap/>
            <w:vAlign w:val="center"/>
          </w:tcPr>
          <w:p w14:paraId="69F0E53B" w14:textId="7235C325" w:rsidR="00261251" w:rsidRPr="00DE2BE3" w:rsidRDefault="00261251" w:rsidP="000C458D">
            <w:pPr>
              <w:spacing w:before="60" w:after="60"/>
              <w:rPr>
                <w:rFonts w:ascii="Arial" w:eastAsia="Times New Roman" w:hAnsi="Arial" w:cs="Arial"/>
                <w:lang w:eastAsia="zh-CN"/>
              </w:rPr>
            </w:pPr>
            <w:r>
              <w:rPr>
                <w:rFonts w:ascii="Arial" w:eastAsia="Times New Roman" w:hAnsi="Arial" w:cs="Arial"/>
                <w:lang w:eastAsia="zh-CN"/>
              </w:rPr>
              <w:t>SRMP</w:t>
            </w:r>
          </w:p>
        </w:tc>
        <w:tc>
          <w:tcPr>
            <w:tcW w:w="5256" w:type="dxa"/>
            <w:tcBorders>
              <w:top w:val="nil"/>
              <w:left w:val="nil"/>
              <w:bottom w:val="nil"/>
              <w:right w:val="nil"/>
            </w:tcBorders>
            <w:shd w:val="clear" w:color="auto" w:fill="auto"/>
            <w:noWrap/>
            <w:vAlign w:val="center"/>
          </w:tcPr>
          <w:p w14:paraId="59970B1B" w14:textId="666E9451" w:rsidR="00261251" w:rsidRPr="00DE2BE3" w:rsidRDefault="00261251" w:rsidP="000C458D">
            <w:pPr>
              <w:spacing w:before="60" w:after="60"/>
              <w:rPr>
                <w:rFonts w:ascii="Arial" w:eastAsia="Times New Roman" w:hAnsi="Arial" w:cs="Arial"/>
                <w:lang w:eastAsia="zh-CN"/>
              </w:rPr>
            </w:pPr>
            <w:r>
              <w:rPr>
                <w:rFonts w:ascii="Arial" w:eastAsia="Times New Roman" w:hAnsi="Arial" w:cs="Arial"/>
                <w:lang w:eastAsia="zh-CN"/>
              </w:rPr>
              <w:t>Social Resettlement and Management Plan</w:t>
            </w:r>
          </w:p>
        </w:tc>
      </w:tr>
      <w:tr w:rsidR="000C458D" w:rsidRPr="00AE139D" w14:paraId="4E7DBA32" w14:textId="77777777" w:rsidTr="000C458D">
        <w:trPr>
          <w:trHeight w:val="20"/>
        </w:trPr>
        <w:tc>
          <w:tcPr>
            <w:tcW w:w="1455" w:type="dxa"/>
            <w:tcBorders>
              <w:top w:val="nil"/>
              <w:left w:val="nil"/>
              <w:bottom w:val="nil"/>
              <w:right w:val="nil"/>
            </w:tcBorders>
            <w:shd w:val="clear" w:color="auto" w:fill="auto"/>
            <w:noWrap/>
            <w:vAlign w:val="center"/>
            <w:hideMark/>
          </w:tcPr>
          <w:p w14:paraId="4C4A002A"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SWAT</w:t>
            </w:r>
          </w:p>
        </w:tc>
        <w:tc>
          <w:tcPr>
            <w:tcW w:w="5256" w:type="dxa"/>
            <w:tcBorders>
              <w:top w:val="nil"/>
              <w:left w:val="nil"/>
              <w:bottom w:val="nil"/>
              <w:right w:val="nil"/>
            </w:tcBorders>
            <w:shd w:val="clear" w:color="auto" w:fill="auto"/>
            <w:noWrap/>
            <w:vAlign w:val="center"/>
            <w:hideMark/>
          </w:tcPr>
          <w:p w14:paraId="4DF516E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Sindh Water and Agriculture Transformation</w:t>
            </w:r>
          </w:p>
        </w:tc>
      </w:tr>
      <w:tr w:rsidR="000C458D" w:rsidRPr="00AE139D" w14:paraId="0A45A65F" w14:textId="77777777" w:rsidTr="000C458D">
        <w:trPr>
          <w:trHeight w:val="20"/>
        </w:trPr>
        <w:tc>
          <w:tcPr>
            <w:tcW w:w="1455" w:type="dxa"/>
            <w:tcBorders>
              <w:top w:val="nil"/>
              <w:left w:val="nil"/>
              <w:bottom w:val="nil"/>
              <w:right w:val="nil"/>
            </w:tcBorders>
            <w:shd w:val="clear" w:color="auto" w:fill="auto"/>
            <w:noWrap/>
            <w:vAlign w:val="center"/>
            <w:hideMark/>
          </w:tcPr>
          <w:p w14:paraId="485CF52B"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TOR</w:t>
            </w:r>
          </w:p>
        </w:tc>
        <w:tc>
          <w:tcPr>
            <w:tcW w:w="5256" w:type="dxa"/>
            <w:tcBorders>
              <w:top w:val="nil"/>
              <w:left w:val="nil"/>
              <w:bottom w:val="nil"/>
              <w:right w:val="nil"/>
            </w:tcBorders>
            <w:shd w:val="clear" w:color="auto" w:fill="auto"/>
            <w:noWrap/>
            <w:vAlign w:val="center"/>
            <w:hideMark/>
          </w:tcPr>
          <w:p w14:paraId="313646C4"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Terms of Reference</w:t>
            </w:r>
          </w:p>
        </w:tc>
      </w:tr>
      <w:tr w:rsidR="000C458D" w:rsidRPr="00AE139D" w14:paraId="086C44FE" w14:textId="77777777" w:rsidTr="000C458D">
        <w:trPr>
          <w:trHeight w:val="20"/>
        </w:trPr>
        <w:tc>
          <w:tcPr>
            <w:tcW w:w="1455" w:type="dxa"/>
            <w:tcBorders>
              <w:top w:val="nil"/>
              <w:left w:val="nil"/>
              <w:bottom w:val="nil"/>
              <w:right w:val="nil"/>
            </w:tcBorders>
            <w:shd w:val="clear" w:color="auto" w:fill="auto"/>
            <w:noWrap/>
            <w:vAlign w:val="center"/>
            <w:hideMark/>
          </w:tcPr>
          <w:p w14:paraId="2D0C43D5"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WB</w:t>
            </w:r>
          </w:p>
        </w:tc>
        <w:tc>
          <w:tcPr>
            <w:tcW w:w="5256" w:type="dxa"/>
            <w:tcBorders>
              <w:top w:val="nil"/>
              <w:left w:val="nil"/>
              <w:bottom w:val="nil"/>
              <w:right w:val="nil"/>
            </w:tcBorders>
            <w:shd w:val="clear" w:color="auto" w:fill="auto"/>
            <w:noWrap/>
            <w:vAlign w:val="center"/>
            <w:hideMark/>
          </w:tcPr>
          <w:p w14:paraId="4A931A7F" w14:textId="77777777" w:rsidR="000C458D" w:rsidRPr="00A15569" w:rsidRDefault="000C458D" w:rsidP="000C458D">
            <w:pPr>
              <w:spacing w:before="60" w:after="60"/>
              <w:rPr>
                <w:rFonts w:cs="Arial"/>
                <w:color w:val="000000"/>
                <w:sz w:val="20"/>
                <w:szCs w:val="20"/>
              </w:rPr>
            </w:pPr>
            <w:r w:rsidRPr="00DE2BE3">
              <w:rPr>
                <w:rFonts w:ascii="Arial" w:eastAsia="Times New Roman" w:hAnsi="Arial" w:cs="Arial"/>
                <w:lang w:eastAsia="zh-CN"/>
              </w:rPr>
              <w:t>World Bank</w:t>
            </w:r>
          </w:p>
        </w:tc>
      </w:tr>
    </w:tbl>
    <w:p w14:paraId="6B0A4265" w14:textId="158E59D3" w:rsidR="000C458D" w:rsidRPr="000C458D" w:rsidRDefault="000C458D" w:rsidP="000C458D">
      <w:pPr>
        <w:pStyle w:val="Heading2"/>
        <w:spacing w:line="276" w:lineRule="auto"/>
        <w:rPr>
          <w:i w:val="0"/>
          <w:sz w:val="22"/>
          <w:szCs w:val="22"/>
        </w:rPr>
      </w:pPr>
      <w:r>
        <w:br w:type="page"/>
      </w:r>
      <w:bookmarkStart w:id="11" w:name="_Toc465358294"/>
      <w:bookmarkStart w:id="12" w:name="_Toc472173151"/>
      <w:bookmarkStart w:id="13" w:name="_Toc84012410"/>
      <w:bookmarkStart w:id="14" w:name="_Toc103279586"/>
      <w:bookmarkStart w:id="15" w:name="_Toc116571687"/>
      <w:r w:rsidRPr="000C458D">
        <w:rPr>
          <w:i w:val="0"/>
          <w:sz w:val="22"/>
          <w:szCs w:val="22"/>
        </w:rPr>
        <w:lastRenderedPageBreak/>
        <w:t>GLOSSARY OF TERMS</w:t>
      </w:r>
      <w:bookmarkEnd w:id="11"/>
      <w:bookmarkEnd w:id="12"/>
      <w:bookmarkEnd w:id="13"/>
      <w:bookmarkEnd w:id="14"/>
      <w:bookmarkEnd w:id="15"/>
    </w:p>
    <w:p w14:paraId="1118A08A" w14:textId="77777777" w:rsidR="000C458D" w:rsidRPr="00431254" w:rsidRDefault="000C458D" w:rsidP="000C458D">
      <w:pPr>
        <w:pStyle w:val="Title"/>
        <w:rPr>
          <w:rFonts w:ascii="Tahoma" w:hAnsi="Tahoma" w:cs="Tahoma"/>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219"/>
      </w:tblGrid>
      <w:tr w:rsidR="000C458D" w:rsidRPr="007908B9" w14:paraId="404C025A" w14:textId="77777777" w:rsidTr="000C458D">
        <w:tc>
          <w:tcPr>
            <w:tcW w:w="2538" w:type="dxa"/>
          </w:tcPr>
          <w:p w14:paraId="03A206DE"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Asset Inventory</w:t>
            </w:r>
          </w:p>
          <w:p w14:paraId="79EE34F5" w14:textId="77777777" w:rsidR="000C458D" w:rsidRPr="007908B9" w:rsidRDefault="000C458D" w:rsidP="000C458D">
            <w:pPr>
              <w:spacing w:before="60"/>
              <w:rPr>
                <w:rFonts w:cs="Arial"/>
              </w:rPr>
            </w:pPr>
          </w:p>
        </w:tc>
        <w:tc>
          <w:tcPr>
            <w:tcW w:w="6219" w:type="dxa"/>
          </w:tcPr>
          <w:p w14:paraId="427291B1"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A complete count and description including measurements of all property that may be affected due to the project.</w:t>
            </w:r>
          </w:p>
        </w:tc>
      </w:tr>
      <w:tr w:rsidR="000C458D" w:rsidRPr="007908B9" w14:paraId="2BAC801B" w14:textId="77777777" w:rsidTr="000C458D">
        <w:tc>
          <w:tcPr>
            <w:tcW w:w="2538" w:type="dxa"/>
          </w:tcPr>
          <w:p w14:paraId="3F030260" w14:textId="77777777" w:rsidR="000C458D" w:rsidRPr="007908B9" w:rsidRDefault="000C458D" w:rsidP="000C458D">
            <w:pPr>
              <w:autoSpaceDE w:val="0"/>
              <w:autoSpaceDN w:val="0"/>
              <w:adjustRightInd w:val="0"/>
              <w:spacing w:before="60"/>
              <w:rPr>
                <w:rFonts w:cs="Arial"/>
                <w:bCs/>
                <w:i/>
                <w:iCs/>
              </w:rPr>
            </w:pPr>
            <w:r w:rsidRPr="007908B9">
              <w:rPr>
                <w:rFonts w:ascii="Arial" w:eastAsia="Times New Roman" w:hAnsi="Arial"/>
                <w:lang w:eastAsia="zh-CN"/>
              </w:rPr>
              <w:t>Resettlement Allowance</w:t>
            </w:r>
          </w:p>
        </w:tc>
        <w:tc>
          <w:tcPr>
            <w:tcW w:w="6219" w:type="dxa"/>
          </w:tcPr>
          <w:p w14:paraId="717EE1E2" w14:textId="77777777" w:rsidR="000C458D" w:rsidRPr="007908B9" w:rsidRDefault="000C458D" w:rsidP="000C458D">
            <w:pPr>
              <w:autoSpaceDE w:val="0"/>
              <w:autoSpaceDN w:val="0"/>
              <w:adjustRightInd w:val="0"/>
              <w:spacing w:before="60"/>
              <w:rPr>
                <w:rFonts w:cs="Arial"/>
                <w:bCs/>
                <w:i/>
                <w:iCs/>
              </w:rPr>
            </w:pPr>
            <w:r w:rsidRPr="007908B9">
              <w:rPr>
                <w:rFonts w:ascii="Arial" w:eastAsia="Times New Roman" w:hAnsi="Arial"/>
                <w:lang w:eastAsia="zh-CN"/>
              </w:rPr>
              <w:t>Cash paid to cover resettlement related expenses other than losses of immoveable assets. For example, tenants can be provided with a cash allowance to support their effort to secure alternative housing. A moving allowance can be paid to people who have to relocate as a result of Project land acquisition. An allowance is distinguished from compensation, which reimburses the loss of an immoveable asset</w:t>
            </w:r>
          </w:p>
        </w:tc>
      </w:tr>
    </w:tbl>
    <w:tbl>
      <w:tblPr>
        <w:tblW w:w="8757" w:type="dxa"/>
        <w:tblLayout w:type="fixed"/>
        <w:tblLook w:val="0000" w:firstRow="0" w:lastRow="0" w:firstColumn="0" w:lastColumn="0" w:noHBand="0" w:noVBand="0"/>
      </w:tblPr>
      <w:tblGrid>
        <w:gridCol w:w="2538"/>
        <w:gridCol w:w="6219"/>
      </w:tblGrid>
      <w:tr w:rsidR="000C458D" w:rsidRPr="007908B9" w14:paraId="05F57A86" w14:textId="77777777" w:rsidTr="000C458D">
        <w:trPr>
          <w:trHeight w:val="93"/>
        </w:trPr>
        <w:tc>
          <w:tcPr>
            <w:tcW w:w="2538" w:type="dxa"/>
          </w:tcPr>
          <w:p w14:paraId="2FF651AD" w14:textId="78C94F77" w:rsidR="00D81E09" w:rsidRPr="0066265E" w:rsidRDefault="000C458D" w:rsidP="000C458D">
            <w:pPr>
              <w:autoSpaceDE w:val="0"/>
              <w:autoSpaceDN w:val="0"/>
              <w:adjustRightInd w:val="0"/>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 xml:space="preserve">Baseline </w:t>
            </w:r>
          </w:p>
          <w:p w14:paraId="13BB5FF5" w14:textId="06018E6F" w:rsidR="00D81E09" w:rsidRPr="007908B9" w:rsidRDefault="00D81E09" w:rsidP="000C458D">
            <w:pPr>
              <w:autoSpaceDE w:val="0"/>
              <w:autoSpaceDN w:val="0"/>
              <w:adjustRightInd w:val="0"/>
              <w:spacing w:before="60" w:after="0"/>
              <w:rPr>
                <w:rFonts w:cs="Arial"/>
                <w:sz w:val="20"/>
                <w:szCs w:val="20"/>
              </w:rPr>
            </w:pPr>
            <w:r>
              <w:rPr>
                <w:rFonts w:eastAsia="Times New Roman" w:cs="Arial"/>
                <w:sz w:val="20"/>
                <w:szCs w:val="20"/>
                <w:lang w:eastAsia="zh-CN"/>
              </w:rPr>
              <w:t>Corrective Action Plan</w:t>
            </w:r>
          </w:p>
        </w:tc>
        <w:tc>
          <w:tcPr>
            <w:tcW w:w="6219" w:type="dxa"/>
          </w:tcPr>
          <w:p w14:paraId="1C0C3B01" w14:textId="77777777" w:rsidR="000C458D" w:rsidRDefault="000C458D" w:rsidP="000C458D">
            <w:pPr>
              <w:autoSpaceDE w:val="0"/>
              <w:autoSpaceDN w:val="0"/>
              <w:adjustRightInd w:val="0"/>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 xml:space="preserve">A set of pre-project conditions used as a basis for the project. </w:t>
            </w:r>
          </w:p>
          <w:p w14:paraId="165CECCF" w14:textId="2EBA5220" w:rsidR="00E275C9" w:rsidRPr="007908B9" w:rsidRDefault="00D81E09" w:rsidP="000C458D">
            <w:pPr>
              <w:autoSpaceDE w:val="0"/>
              <w:autoSpaceDN w:val="0"/>
              <w:adjustRightInd w:val="0"/>
              <w:spacing w:before="60" w:after="0"/>
              <w:rPr>
                <w:rFonts w:ascii="Arial" w:eastAsia="Times New Roman" w:hAnsi="Arial" w:cs="Arial"/>
                <w:sz w:val="20"/>
                <w:szCs w:val="20"/>
                <w:lang w:eastAsia="zh-CN"/>
              </w:rPr>
            </w:pPr>
            <w:r>
              <w:rPr>
                <w:rFonts w:ascii="Arial" w:eastAsia="Times New Roman" w:hAnsi="Arial" w:cs="Arial"/>
                <w:sz w:val="20"/>
                <w:szCs w:val="20"/>
                <w:lang w:eastAsia="zh-CN"/>
              </w:rPr>
              <w:t>A set of measures in the CAP addressing the legacy issues.</w:t>
            </w:r>
          </w:p>
        </w:tc>
      </w:tr>
      <w:tr w:rsidR="000C458D" w:rsidRPr="007908B9" w14:paraId="7EF71ACB" w14:textId="77777777" w:rsidTr="000C458D">
        <w:trPr>
          <w:trHeight w:val="208"/>
        </w:trPr>
        <w:tc>
          <w:tcPr>
            <w:tcW w:w="2538" w:type="dxa"/>
          </w:tcPr>
          <w:p w14:paraId="356A186F"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 xml:space="preserve">Compensation </w:t>
            </w:r>
          </w:p>
        </w:tc>
        <w:tc>
          <w:tcPr>
            <w:tcW w:w="6219" w:type="dxa"/>
          </w:tcPr>
          <w:p w14:paraId="4238252E" w14:textId="77777777" w:rsidR="000C458D" w:rsidRPr="007908B9" w:rsidRDefault="000C458D" w:rsidP="000C458D">
            <w:pPr>
              <w:autoSpaceDE w:val="0"/>
              <w:autoSpaceDN w:val="0"/>
              <w:adjustRightInd w:val="0"/>
              <w:spacing w:before="60" w:after="0"/>
              <w:rPr>
                <w:rFonts w:cs="Arial"/>
                <w:color w:val="000000"/>
                <w:sz w:val="20"/>
                <w:szCs w:val="20"/>
              </w:rPr>
            </w:pPr>
            <w:r w:rsidRPr="007908B9">
              <w:rPr>
                <w:rFonts w:ascii="Arial" w:eastAsia="Times New Roman" w:hAnsi="Arial" w:cs="Arial"/>
                <w:sz w:val="20"/>
                <w:szCs w:val="20"/>
                <w:lang w:eastAsia="zh-CN"/>
              </w:rPr>
              <w:t>Payment in cash or in kind for an asset or resource acquired or affected by the project.</w:t>
            </w:r>
            <w:r w:rsidRPr="007908B9">
              <w:rPr>
                <w:rFonts w:cs="Arial"/>
                <w:sz w:val="20"/>
                <w:szCs w:val="20"/>
              </w:rPr>
              <w:t xml:space="preserve"> </w:t>
            </w:r>
          </w:p>
        </w:tc>
      </w:tr>
      <w:tr w:rsidR="000C458D" w:rsidRPr="007908B9" w14:paraId="29CE690F" w14:textId="77777777" w:rsidTr="000C458D">
        <w:trPr>
          <w:trHeight w:val="208"/>
        </w:trPr>
        <w:tc>
          <w:tcPr>
            <w:tcW w:w="2538" w:type="dxa"/>
          </w:tcPr>
          <w:p w14:paraId="68CBC9B7"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Cultural Heritage</w:t>
            </w:r>
            <w:r w:rsidRPr="007908B9">
              <w:rPr>
                <w:rFonts w:cs="Arial"/>
                <w:sz w:val="20"/>
                <w:szCs w:val="20"/>
              </w:rPr>
              <w:t xml:space="preserve"> </w:t>
            </w:r>
          </w:p>
        </w:tc>
        <w:tc>
          <w:tcPr>
            <w:tcW w:w="6219" w:type="dxa"/>
          </w:tcPr>
          <w:p w14:paraId="6D0667F1"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Attributes of a group or society that are inherited past generations, maintained in the present.</w:t>
            </w:r>
            <w:r w:rsidRPr="007908B9">
              <w:rPr>
                <w:rFonts w:cs="Arial"/>
                <w:sz w:val="20"/>
                <w:szCs w:val="20"/>
              </w:rPr>
              <w:t xml:space="preserve"> </w:t>
            </w:r>
          </w:p>
        </w:tc>
      </w:tr>
      <w:tr w:rsidR="000C458D" w:rsidRPr="007908B9" w14:paraId="520729C0" w14:textId="77777777" w:rsidTr="000C458D">
        <w:trPr>
          <w:trHeight w:val="553"/>
        </w:trPr>
        <w:tc>
          <w:tcPr>
            <w:tcW w:w="2538" w:type="dxa"/>
          </w:tcPr>
          <w:p w14:paraId="6EA13C7D"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Cut-off-Date</w:t>
            </w:r>
            <w:r w:rsidRPr="007908B9">
              <w:rPr>
                <w:rFonts w:cs="Arial"/>
                <w:sz w:val="20"/>
                <w:szCs w:val="20"/>
              </w:rPr>
              <w:t xml:space="preserve"> </w:t>
            </w:r>
          </w:p>
        </w:tc>
        <w:tc>
          <w:tcPr>
            <w:tcW w:w="6219" w:type="dxa"/>
          </w:tcPr>
          <w:p w14:paraId="3A9A71A9"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The date of start of census for all non-land related entitlements; and for land, it refers to the date of announcement of Section-4 notification under the LAA-1894. Any person entering in the project area after the ‘cut-off date’ will not be eligible and entitled for compensation.</w:t>
            </w:r>
            <w:r w:rsidRPr="007908B9">
              <w:rPr>
                <w:rFonts w:cs="Arial"/>
                <w:sz w:val="20"/>
                <w:szCs w:val="20"/>
              </w:rPr>
              <w:t xml:space="preserve"> </w:t>
            </w:r>
          </w:p>
        </w:tc>
      </w:tr>
      <w:tr w:rsidR="000C458D" w:rsidRPr="007908B9" w14:paraId="0FAF523E" w14:textId="77777777" w:rsidTr="000C458D">
        <w:trPr>
          <w:trHeight w:val="93"/>
        </w:trPr>
        <w:tc>
          <w:tcPr>
            <w:tcW w:w="2538" w:type="dxa"/>
          </w:tcPr>
          <w:p w14:paraId="77D97DEB"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 xml:space="preserve">Disclosure </w:t>
            </w:r>
          </w:p>
        </w:tc>
        <w:tc>
          <w:tcPr>
            <w:tcW w:w="6219" w:type="dxa"/>
          </w:tcPr>
          <w:p w14:paraId="6DC09209" w14:textId="2847B6FD" w:rsidR="000C458D" w:rsidRPr="007908B9" w:rsidRDefault="000C458D" w:rsidP="000C458D">
            <w:pPr>
              <w:autoSpaceDE w:val="0"/>
              <w:autoSpaceDN w:val="0"/>
              <w:adjustRightInd w:val="0"/>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 xml:space="preserve">Openly available for public </w:t>
            </w:r>
            <w:r w:rsidR="00A2416A">
              <w:rPr>
                <w:rFonts w:ascii="Arial" w:eastAsia="Times New Roman" w:hAnsi="Arial" w:cs="Arial"/>
                <w:sz w:val="20"/>
                <w:szCs w:val="20"/>
                <w:lang w:eastAsia="zh-CN"/>
              </w:rPr>
              <w:t xml:space="preserve"> through – for example, </w:t>
            </w:r>
            <w:r w:rsidRPr="007908B9">
              <w:rPr>
                <w:rFonts w:ascii="Arial" w:eastAsia="Times New Roman" w:hAnsi="Arial" w:cs="Arial"/>
                <w:sz w:val="20"/>
                <w:szCs w:val="20"/>
                <w:lang w:eastAsia="zh-CN"/>
              </w:rPr>
              <w:t>website &amp; public libraries and project offices</w:t>
            </w:r>
            <w:r w:rsidR="00A2416A">
              <w:rPr>
                <w:rFonts w:ascii="Arial" w:eastAsia="Times New Roman" w:hAnsi="Arial" w:cs="Arial"/>
                <w:sz w:val="20"/>
                <w:szCs w:val="20"/>
                <w:lang w:eastAsia="zh-CN"/>
              </w:rPr>
              <w:t>.</w:t>
            </w:r>
          </w:p>
        </w:tc>
      </w:tr>
      <w:tr w:rsidR="000C458D" w:rsidRPr="007908B9" w14:paraId="4AC21038" w14:textId="77777777" w:rsidTr="000C458D">
        <w:trPr>
          <w:trHeight w:val="323"/>
        </w:trPr>
        <w:tc>
          <w:tcPr>
            <w:tcW w:w="2538" w:type="dxa"/>
          </w:tcPr>
          <w:p w14:paraId="53F2C873"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Economic Displacement</w:t>
            </w:r>
            <w:r w:rsidRPr="007908B9">
              <w:rPr>
                <w:rFonts w:cs="Arial"/>
                <w:sz w:val="20"/>
                <w:szCs w:val="20"/>
              </w:rPr>
              <w:t xml:space="preserve"> </w:t>
            </w:r>
          </w:p>
        </w:tc>
        <w:tc>
          <w:tcPr>
            <w:tcW w:w="6219" w:type="dxa"/>
          </w:tcPr>
          <w:p w14:paraId="2400B8E6" w14:textId="6243E21F" w:rsidR="000C458D" w:rsidRPr="007908B9" w:rsidRDefault="000C458D" w:rsidP="000C458D">
            <w:pPr>
              <w:autoSpaceDE w:val="0"/>
              <w:autoSpaceDN w:val="0"/>
              <w:adjustRightInd w:val="0"/>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Loss of productive assets</w:t>
            </w:r>
            <w:r w:rsidR="00A2416A">
              <w:rPr>
                <w:rFonts w:ascii="Arial" w:eastAsia="Times New Roman" w:hAnsi="Arial" w:cs="Arial"/>
                <w:sz w:val="20"/>
                <w:szCs w:val="20"/>
                <w:lang w:eastAsia="zh-CN"/>
              </w:rPr>
              <w:t>, access or</w:t>
            </w:r>
            <w:r w:rsidRPr="007908B9">
              <w:rPr>
                <w:rFonts w:ascii="Arial" w:eastAsia="Times New Roman" w:hAnsi="Arial" w:cs="Arial"/>
                <w:sz w:val="20"/>
                <w:szCs w:val="20"/>
                <w:lang w:eastAsia="zh-CN"/>
              </w:rPr>
              <w:t xml:space="preserve"> usage rights or livelihood capacities because such assets, rights or capacities are located in the directly affected area. </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8"/>
        <w:gridCol w:w="6219"/>
      </w:tblGrid>
      <w:tr w:rsidR="000C458D" w:rsidRPr="007908B9" w14:paraId="6B85112C" w14:textId="77777777" w:rsidTr="007908B9">
        <w:tc>
          <w:tcPr>
            <w:tcW w:w="2538" w:type="dxa"/>
          </w:tcPr>
          <w:p w14:paraId="11F504D2" w14:textId="77777777" w:rsidR="000C458D" w:rsidRPr="007908B9" w:rsidRDefault="000C458D" w:rsidP="000C458D">
            <w:pPr>
              <w:autoSpaceDE w:val="0"/>
              <w:autoSpaceDN w:val="0"/>
              <w:adjustRightInd w:val="0"/>
              <w:spacing w:before="60"/>
              <w:rPr>
                <w:rFonts w:ascii="Arial" w:eastAsia="Times New Roman" w:hAnsi="Arial"/>
                <w:lang w:eastAsia="zh-CN"/>
              </w:rPr>
            </w:pPr>
            <w:r w:rsidRPr="007908B9">
              <w:rPr>
                <w:rFonts w:ascii="Arial" w:eastAsia="Times New Roman" w:hAnsi="Arial" w:cs="Arial"/>
                <w:lang w:eastAsia="zh-CN"/>
              </w:rPr>
              <w:t>Economic Rehabilitation</w:t>
            </w:r>
          </w:p>
          <w:p w14:paraId="7FC6A2E9" w14:textId="77777777" w:rsidR="000C458D" w:rsidRPr="007908B9" w:rsidRDefault="000C458D" w:rsidP="000C458D">
            <w:pPr>
              <w:spacing w:before="60"/>
              <w:rPr>
                <w:rFonts w:cs="Arial"/>
              </w:rPr>
            </w:pPr>
          </w:p>
        </w:tc>
        <w:tc>
          <w:tcPr>
            <w:tcW w:w="6219" w:type="dxa"/>
          </w:tcPr>
          <w:p w14:paraId="0264AE73"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Economic rehabilitation implies the measures taken for income restoration or economic recovery, so that the affected population can improve or at least restore its previous standard of living.</w:t>
            </w:r>
          </w:p>
        </w:tc>
      </w:tr>
      <w:tr w:rsidR="000C458D" w:rsidRPr="007908B9" w14:paraId="45061FC5" w14:textId="77777777" w:rsidTr="007908B9">
        <w:tc>
          <w:tcPr>
            <w:tcW w:w="2538" w:type="dxa"/>
          </w:tcPr>
          <w:p w14:paraId="6AF0A2F2" w14:textId="77777777" w:rsidR="000C458D" w:rsidRPr="007908B9" w:rsidRDefault="000C458D" w:rsidP="000C458D">
            <w:pPr>
              <w:spacing w:before="60"/>
              <w:rPr>
                <w:rFonts w:cs="Arial"/>
              </w:rPr>
            </w:pPr>
            <w:r w:rsidRPr="007908B9">
              <w:rPr>
                <w:rFonts w:ascii="Arial" w:eastAsia="Times New Roman" w:hAnsi="Arial" w:cs="Arial"/>
                <w:lang w:eastAsia="zh-CN"/>
              </w:rPr>
              <w:t>Entitlement</w:t>
            </w:r>
          </w:p>
        </w:tc>
        <w:tc>
          <w:tcPr>
            <w:tcW w:w="6219" w:type="dxa"/>
          </w:tcPr>
          <w:p w14:paraId="2CA8064A" w14:textId="77777777" w:rsidR="000C458D" w:rsidRPr="007908B9" w:rsidRDefault="000C458D" w:rsidP="000C458D">
            <w:pPr>
              <w:spacing w:before="60"/>
              <w:rPr>
                <w:rFonts w:cs="Arial"/>
              </w:rPr>
            </w:pPr>
            <w:r w:rsidRPr="007908B9">
              <w:rPr>
                <w:rFonts w:ascii="Arial" w:eastAsia="Times New Roman" w:hAnsi="Arial" w:cs="Arial"/>
                <w:lang w:eastAsia="zh-CN"/>
              </w:rPr>
              <w:t>Range of measures comprising compensation, income restoration, transition assistance and relocation, which are to be paid to the project affected persons, depending on the nature/type and magnitude of impacts/losses to restore their pre-project socioeconomic conditions.</w:t>
            </w:r>
          </w:p>
        </w:tc>
      </w:tr>
      <w:tr w:rsidR="000C458D" w:rsidRPr="007908B9" w14:paraId="23F3C00E" w14:textId="77777777" w:rsidTr="007908B9">
        <w:tc>
          <w:tcPr>
            <w:tcW w:w="2538" w:type="dxa"/>
          </w:tcPr>
          <w:p w14:paraId="16FDAF12" w14:textId="77777777" w:rsidR="000C458D" w:rsidRPr="007908B9" w:rsidRDefault="000C458D" w:rsidP="000C458D">
            <w:pPr>
              <w:spacing w:before="60"/>
              <w:rPr>
                <w:rFonts w:cs="Arial"/>
              </w:rPr>
            </w:pPr>
            <w:r w:rsidRPr="007908B9">
              <w:rPr>
                <w:rFonts w:ascii="Arial" w:eastAsia="Times New Roman" w:hAnsi="Arial" w:cs="Arial"/>
                <w:lang w:eastAsia="zh-CN"/>
              </w:rPr>
              <w:t>Eligibility</w:t>
            </w:r>
          </w:p>
        </w:tc>
        <w:tc>
          <w:tcPr>
            <w:tcW w:w="6219" w:type="dxa"/>
          </w:tcPr>
          <w:p w14:paraId="1D320B99" w14:textId="77777777" w:rsidR="000C458D" w:rsidRPr="007908B9" w:rsidRDefault="000C458D" w:rsidP="000C458D">
            <w:pPr>
              <w:spacing w:before="60"/>
              <w:rPr>
                <w:rFonts w:cs="Arial"/>
              </w:rPr>
            </w:pPr>
            <w:r w:rsidRPr="007908B9">
              <w:rPr>
                <w:rFonts w:ascii="Arial" w:eastAsia="Times New Roman" w:hAnsi="Arial" w:cs="Arial"/>
                <w:lang w:eastAsia="zh-CN"/>
              </w:rPr>
              <w:t>The criteria for qualification to receive benefits under a resettlement/corrective action program.</w:t>
            </w:r>
          </w:p>
        </w:tc>
      </w:tr>
      <w:tr w:rsidR="000C458D" w:rsidRPr="007908B9" w14:paraId="6B35C017" w14:textId="77777777" w:rsidTr="007908B9">
        <w:tc>
          <w:tcPr>
            <w:tcW w:w="2538" w:type="dxa"/>
          </w:tcPr>
          <w:p w14:paraId="591B99E6" w14:textId="77777777" w:rsidR="000C458D" w:rsidRPr="007908B9" w:rsidRDefault="000C458D" w:rsidP="000C458D">
            <w:pPr>
              <w:pStyle w:val="Style10"/>
              <w:kinsoku w:val="0"/>
              <w:autoSpaceDE/>
              <w:autoSpaceDN/>
              <w:adjustRightInd/>
              <w:spacing w:before="60"/>
              <w:jc w:val="both"/>
              <w:rPr>
                <w:rFonts w:ascii="Arial" w:hAnsi="Arial" w:cs="Arial"/>
                <w:lang w:eastAsia="zh-CN"/>
              </w:rPr>
            </w:pPr>
            <w:r w:rsidRPr="007908B9">
              <w:rPr>
                <w:rFonts w:ascii="Arial" w:hAnsi="Arial" w:cs="Arial"/>
                <w:lang w:eastAsia="zh-CN"/>
              </w:rPr>
              <w:t>Informal Settlers/</w:t>
            </w:r>
          </w:p>
          <w:p w14:paraId="12EBEAF8" w14:textId="77777777" w:rsidR="000C458D" w:rsidRPr="007908B9" w:rsidRDefault="000C458D" w:rsidP="000C458D">
            <w:pPr>
              <w:pStyle w:val="Style10"/>
              <w:kinsoku w:val="0"/>
              <w:autoSpaceDE/>
              <w:autoSpaceDN/>
              <w:adjustRightInd/>
              <w:spacing w:before="60"/>
              <w:jc w:val="both"/>
              <w:rPr>
                <w:lang w:eastAsia="zh-CN"/>
              </w:rPr>
            </w:pPr>
            <w:r w:rsidRPr="007908B9">
              <w:rPr>
                <w:rFonts w:ascii="Arial" w:hAnsi="Arial" w:cs="Arial"/>
                <w:lang w:eastAsia="zh-CN"/>
              </w:rPr>
              <w:t>Encroachers</w:t>
            </w:r>
          </w:p>
          <w:p w14:paraId="7FA1DA79" w14:textId="77777777" w:rsidR="000C458D" w:rsidRPr="007908B9" w:rsidRDefault="000C458D" w:rsidP="000C458D">
            <w:pPr>
              <w:spacing w:before="60"/>
              <w:rPr>
                <w:rFonts w:cs="Arial"/>
              </w:rPr>
            </w:pPr>
          </w:p>
        </w:tc>
        <w:tc>
          <w:tcPr>
            <w:tcW w:w="6219" w:type="dxa"/>
          </w:tcPr>
          <w:p w14:paraId="7F473E80" w14:textId="77777777" w:rsidR="000C458D" w:rsidRPr="007908B9" w:rsidRDefault="000C458D" w:rsidP="000C458D">
            <w:pPr>
              <w:pStyle w:val="Style10"/>
              <w:kinsoku w:val="0"/>
              <w:autoSpaceDE/>
              <w:autoSpaceDN/>
              <w:adjustRightInd/>
              <w:spacing w:before="60"/>
              <w:jc w:val="both"/>
              <w:rPr>
                <w:rFonts w:ascii="Arial" w:hAnsi="Arial" w:cs="Arial"/>
              </w:rPr>
            </w:pPr>
            <w:r w:rsidRPr="007908B9">
              <w:rPr>
                <w:rFonts w:ascii="Arial" w:hAnsi="Arial" w:cs="Arial"/>
                <w:lang w:eastAsia="zh-CN"/>
              </w:rPr>
              <w:t>People who have trespassed on public/community/private land on which they are not titled/authorized.</w:t>
            </w:r>
            <w:r w:rsidRPr="007908B9">
              <w:rPr>
                <w:rStyle w:val="CharacterStyle1"/>
                <w:rFonts w:ascii="Arial" w:eastAsiaTheme="majorEastAsia" w:hAnsi="Arial" w:cs="Arial"/>
                <w:spacing w:val="4"/>
              </w:rPr>
              <w:t xml:space="preserve"> </w:t>
            </w:r>
          </w:p>
        </w:tc>
      </w:tr>
    </w:tbl>
    <w:tbl>
      <w:tblPr>
        <w:tblW w:w="0" w:type="auto"/>
        <w:tblLayout w:type="fixed"/>
        <w:tblLook w:val="0000" w:firstRow="0" w:lastRow="0" w:firstColumn="0" w:lastColumn="0" w:noHBand="0" w:noVBand="0"/>
      </w:tblPr>
      <w:tblGrid>
        <w:gridCol w:w="2538"/>
        <w:gridCol w:w="6219"/>
      </w:tblGrid>
      <w:tr w:rsidR="000C458D" w:rsidRPr="007908B9" w14:paraId="275B4BB3" w14:textId="77777777" w:rsidTr="000C458D">
        <w:trPr>
          <w:trHeight w:val="208"/>
        </w:trPr>
        <w:tc>
          <w:tcPr>
            <w:tcW w:w="2538" w:type="dxa"/>
          </w:tcPr>
          <w:p w14:paraId="08171B7C"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Grievance Redress Mechanism</w:t>
            </w:r>
            <w:r w:rsidRPr="007908B9">
              <w:rPr>
                <w:rFonts w:cs="Arial"/>
                <w:sz w:val="20"/>
                <w:szCs w:val="20"/>
              </w:rPr>
              <w:t xml:space="preserve"> </w:t>
            </w:r>
          </w:p>
        </w:tc>
        <w:tc>
          <w:tcPr>
            <w:tcW w:w="6219" w:type="dxa"/>
          </w:tcPr>
          <w:p w14:paraId="79861186"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Mechanism by which project-affected persons or general public can raise their concerns to project management.</w:t>
            </w:r>
            <w:r w:rsidRPr="007908B9">
              <w:rPr>
                <w:rFonts w:cs="Arial"/>
                <w:sz w:val="20"/>
                <w:szCs w:val="20"/>
              </w:rPr>
              <w:t xml:space="preserve"> </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219"/>
      </w:tblGrid>
      <w:tr w:rsidR="000C458D" w:rsidRPr="007908B9" w14:paraId="584DF382" w14:textId="77777777" w:rsidTr="000C458D">
        <w:tc>
          <w:tcPr>
            <w:tcW w:w="2538" w:type="dxa"/>
          </w:tcPr>
          <w:p w14:paraId="7473DBFB"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Involuntary Resettlement</w:t>
            </w:r>
          </w:p>
        </w:tc>
        <w:tc>
          <w:tcPr>
            <w:tcW w:w="6219" w:type="dxa"/>
          </w:tcPr>
          <w:p w14:paraId="1BCB10BD"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Loss of land and/or assets resulting from development projects that forces people affected with no option/choice must to move and re-build their lives and livelihoods elsewhere.</w:t>
            </w:r>
          </w:p>
        </w:tc>
      </w:tr>
    </w:tbl>
    <w:tbl>
      <w:tblPr>
        <w:tblW w:w="8757" w:type="dxa"/>
        <w:tblLayout w:type="fixed"/>
        <w:tblLook w:val="0000" w:firstRow="0" w:lastRow="0" w:firstColumn="0" w:lastColumn="0" w:noHBand="0" w:noVBand="0"/>
      </w:tblPr>
      <w:tblGrid>
        <w:gridCol w:w="2538"/>
        <w:gridCol w:w="6219"/>
      </w:tblGrid>
      <w:tr w:rsidR="000C458D" w:rsidRPr="007908B9" w14:paraId="0EB191C6" w14:textId="77777777" w:rsidTr="000C458D">
        <w:trPr>
          <w:trHeight w:val="93"/>
        </w:trPr>
        <w:tc>
          <w:tcPr>
            <w:tcW w:w="2538" w:type="dxa"/>
          </w:tcPr>
          <w:p w14:paraId="41839BB1" w14:textId="77777777" w:rsidR="000C458D" w:rsidRPr="007908B9" w:rsidRDefault="000C458D" w:rsidP="000C458D">
            <w:pPr>
              <w:spacing w:before="60" w:after="0"/>
              <w:rPr>
                <w:rFonts w:cs="Arial"/>
                <w:sz w:val="20"/>
                <w:szCs w:val="20"/>
              </w:rPr>
            </w:pPr>
            <w:r w:rsidRPr="007908B9">
              <w:rPr>
                <w:rFonts w:ascii="Arial" w:eastAsia="Times New Roman" w:hAnsi="Arial" w:cs="Arial"/>
                <w:sz w:val="20"/>
                <w:szCs w:val="20"/>
                <w:lang w:eastAsia="zh-CN"/>
              </w:rPr>
              <w:t>Katcha</w:t>
            </w:r>
          </w:p>
        </w:tc>
        <w:tc>
          <w:tcPr>
            <w:tcW w:w="6219" w:type="dxa"/>
          </w:tcPr>
          <w:p w14:paraId="70F8AA7E" w14:textId="77777777" w:rsidR="000C458D" w:rsidRPr="007908B9" w:rsidRDefault="000C458D" w:rsidP="000C458D">
            <w:pPr>
              <w:spacing w:before="60" w:after="0"/>
              <w:rPr>
                <w:rFonts w:cs="Arial"/>
                <w:sz w:val="20"/>
                <w:szCs w:val="20"/>
              </w:rPr>
            </w:pPr>
            <w:r w:rsidRPr="007908B9">
              <w:rPr>
                <w:rFonts w:ascii="Arial" w:eastAsia="Times New Roman" w:hAnsi="Arial" w:cs="Arial"/>
                <w:sz w:val="20"/>
                <w:szCs w:val="20"/>
                <w:lang w:eastAsia="zh-CN"/>
              </w:rPr>
              <w:t>House or building made of un-burnt bricks and/or mud with wooden/thatched roof.  Not made of brick and mortar.</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219"/>
      </w:tblGrid>
      <w:tr w:rsidR="000C458D" w:rsidRPr="007908B9" w14:paraId="255E9E36" w14:textId="77777777" w:rsidTr="000C458D">
        <w:tc>
          <w:tcPr>
            <w:tcW w:w="2538" w:type="dxa"/>
          </w:tcPr>
          <w:p w14:paraId="4D31FEEB"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lang w:eastAsia="zh-CN"/>
              </w:rPr>
              <w:lastRenderedPageBreak/>
              <w:t>Livelihood restoration</w:t>
            </w:r>
          </w:p>
        </w:tc>
        <w:tc>
          <w:tcPr>
            <w:tcW w:w="6219" w:type="dxa"/>
          </w:tcPr>
          <w:p w14:paraId="120D5ABC"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lang w:eastAsia="zh-CN"/>
              </w:rPr>
              <w:t>Specific activities intended at supporting affected peoples’ efforts to restore their livelihoods to pre-project levels. Livelihood restoration measures typically include a combination of cash or other allowances and support activities such as training, agricultural assistance or business enhancement.</w:t>
            </w:r>
            <w:r w:rsidRPr="007908B9">
              <w:rPr>
                <w:rStyle w:val="CharacterStyle1"/>
                <w:rFonts w:cs="Arial"/>
              </w:rPr>
              <w:t xml:space="preserve"> </w:t>
            </w:r>
          </w:p>
        </w:tc>
      </w:tr>
    </w:tbl>
    <w:tbl>
      <w:tblPr>
        <w:tblW w:w="8757" w:type="dxa"/>
        <w:tblLayout w:type="fixed"/>
        <w:tblLook w:val="0000" w:firstRow="0" w:lastRow="0" w:firstColumn="0" w:lastColumn="0" w:noHBand="0" w:noVBand="0"/>
      </w:tblPr>
      <w:tblGrid>
        <w:gridCol w:w="2538"/>
        <w:gridCol w:w="6219"/>
      </w:tblGrid>
      <w:tr w:rsidR="000C458D" w:rsidRPr="007908B9" w14:paraId="0496C621" w14:textId="77777777" w:rsidTr="000C458D">
        <w:trPr>
          <w:trHeight w:val="93"/>
        </w:trPr>
        <w:tc>
          <w:tcPr>
            <w:tcW w:w="2538" w:type="dxa"/>
          </w:tcPr>
          <w:p w14:paraId="39E85522" w14:textId="77777777" w:rsidR="000C458D" w:rsidRPr="007908B9" w:rsidRDefault="000C458D" w:rsidP="000C458D">
            <w:pPr>
              <w:spacing w:before="60" w:after="0"/>
              <w:rPr>
                <w:rFonts w:cs="Arial"/>
                <w:iCs/>
                <w:spacing w:val="4"/>
                <w:sz w:val="20"/>
                <w:szCs w:val="20"/>
              </w:rPr>
            </w:pPr>
            <w:r w:rsidRPr="007908B9">
              <w:rPr>
                <w:rFonts w:ascii="Arial" w:eastAsia="Times New Roman" w:hAnsi="Arial" w:cs="Arial"/>
                <w:sz w:val="20"/>
                <w:szCs w:val="20"/>
                <w:lang w:eastAsia="zh-CN"/>
              </w:rPr>
              <w:t>Goth (Village)</w:t>
            </w:r>
          </w:p>
        </w:tc>
        <w:tc>
          <w:tcPr>
            <w:tcW w:w="6219" w:type="dxa"/>
          </w:tcPr>
          <w:p w14:paraId="2116D930" w14:textId="77777777" w:rsidR="000C458D" w:rsidRPr="007908B9" w:rsidRDefault="000C458D" w:rsidP="000C458D">
            <w:pPr>
              <w:spacing w:before="60" w:after="0"/>
              <w:rPr>
                <w:rFonts w:cs="Arial"/>
                <w:spacing w:val="3"/>
                <w:sz w:val="20"/>
                <w:szCs w:val="20"/>
              </w:rPr>
            </w:pPr>
            <w:r w:rsidRPr="007908B9">
              <w:rPr>
                <w:rFonts w:ascii="Arial" w:eastAsia="Times New Roman" w:hAnsi="Arial" w:cs="Arial"/>
                <w:sz w:val="20"/>
                <w:szCs w:val="20"/>
                <w:lang w:eastAsia="zh-CN"/>
              </w:rPr>
              <w:t>A demarcated territory, for which separate revenue record (Cadastral map) is maintained by the Revenue Department. The word “Goth” is a prefix or postfix in village names in Sindh, Pakistan.</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219"/>
      </w:tblGrid>
      <w:tr w:rsidR="000C458D" w:rsidRPr="007908B9" w14:paraId="7BD2BE38" w14:textId="77777777" w:rsidTr="000C458D">
        <w:tc>
          <w:tcPr>
            <w:tcW w:w="2538" w:type="dxa"/>
          </w:tcPr>
          <w:p w14:paraId="273BA29A" w14:textId="77777777" w:rsidR="000C458D" w:rsidRPr="007908B9" w:rsidRDefault="000C458D" w:rsidP="000C458D">
            <w:pPr>
              <w:spacing w:before="60"/>
              <w:rPr>
                <w:rFonts w:cs="Arial"/>
                <w:spacing w:val="4"/>
              </w:rPr>
            </w:pPr>
          </w:p>
        </w:tc>
        <w:tc>
          <w:tcPr>
            <w:tcW w:w="6219" w:type="dxa"/>
          </w:tcPr>
          <w:p w14:paraId="35D9B3C8" w14:textId="77777777" w:rsidR="000C458D" w:rsidRPr="007908B9" w:rsidRDefault="000C458D" w:rsidP="000C458D">
            <w:pPr>
              <w:spacing w:before="60"/>
              <w:rPr>
                <w:rFonts w:cs="Arial"/>
                <w:spacing w:val="4"/>
              </w:rPr>
            </w:pPr>
          </w:p>
        </w:tc>
      </w:tr>
      <w:tr w:rsidR="000C458D" w:rsidRPr="007908B9" w14:paraId="02676905" w14:textId="77777777" w:rsidTr="000C458D">
        <w:tc>
          <w:tcPr>
            <w:tcW w:w="2538" w:type="dxa"/>
          </w:tcPr>
          <w:p w14:paraId="5ED85DE2" w14:textId="77777777" w:rsidR="000C458D" w:rsidRPr="007908B9" w:rsidRDefault="000C458D" w:rsidP="000C458D">
            <w:pPr>
              <w:pStyle w:val="Style21"/>
              <w:kinsoku w:val="0"/>
              <w:autoSpaceDE/>
              <w:autoSpaceDN/>
              <w:adjustRightInd/>
              <w:spacing w:before="60"/>
              <w:jc w:val="both"/>
              <w:rPr>
                <w:rFonts w:ascii="Arial" w:hAnsi="Arial" w:cs="Arial"/>
                <w:bCs/>
                <w:sz w:val="20"/>
                <w:szCs w:val="20"/>
              </w:rPr>
            </w:pPr>
            <w:r w:rsidRPr="007908B9">
              <w:rPr>
                <w:rFonts w:ascii="Arial" w:hAnsi="Arial" w:cs="Arial"/>
                <w:sz w:val="20"/>
                <w:szCs w:val="20"/>
                <w:lang w:eastAsia="zh-CN"/>
              </w:rPr>
              <w:t>Market Value</w:t>
            </w:r>
          </w:p>
        </w:tc>
        <w:tc>
          <w:tcPr>
            <w:tcW w:w="6219" w:type="dxa"/>
          </w:tcPr>
          <w:p w14:paraId="2D96848A" w14:textId="77777777" w:rsidR="000C458D" w:rsidRPr="007908B9" w:rsidRDefault="000C458D" w:rsidP="000C458D">
            <w:pPr>
              <w:pStyle w:val="Style21"/>
              <w:kinsoku w:val="0"/>
              <w:autoSpaceDE/>
              <w:autoSpaceDN/>
              <w:adjustRightInd/>
              <w:spacing w:before="60"/>
              <w:jc w:val="both"/>
              <w:rPr>
                <w:rFonts w:ascii="Arial" w:hAnsi="Arial" w:cs="Arial"/>
                <w:bCs/>
                <w:sz w:val="20"/>
                <w:szCs w:val="20"/>
              </w:rPr>
            </w:pPr>
            <w:r w:rsidRPr="007908B9">
              <w:rPr>
                <w:rFonts w:ascii="Arial" w:hAnsi="Arial" w:cs="Arial"/>
                <w:sz w:val="20"/>
                <w:szCs w:val="20"/>
                <w:lang w:eastAsia="zh-CN"/>
              </w:rPr>
              <w:t>It is more broadly defined as "the price which a willing vendor would reasonably expect to obtain from a willing purchaser. It is the value to the seller of the property in its actual condition at the time of expropriation with all its existing advantages and with all its possibilities excluding any advantage due to the carrying out of a scheme for which the property is compulsorily acquired”.</w:t>
            </w:r>
          </w:p>
        </w:tc>
      </w:tr>
    </w:tbl>
    <w:tbl>
      <w:tblPr>
        <w:tblW w:w="0" w:type="auto"/>
        <w:tblLayout w:type="fixed"/>
        <w:tblLook w:val="0000" w:firstRow="0" w:lastRow="0" w:firstColumn="0" w:lastColumn="0" w:noHBand="0" w:noVBand="0"/>
      </w:tblPr>
      <w:tblGrid>
        <w:gridCol w:w="2538"/>
        <w:gridCol w:w="6219"/>
      </w:tblGrid>
      <w:tr w:rsidR="000C458D" w:rsidRPr="007908B9" w14:paraId="52DD032A" w14:textId="77777777" w:rsidTr="000C458D">
        <w:trPr>
          <w:trHeight w:val="93"/>
        </w:trPr>
        <w:tc>
          <w:tcPr>
            <w:tcW w:w="2538" w:type="dxa"/>
          </w:tcPr>
          <w:p w14:paraId="543491D9" w14:textId="77777777" w:rsidR="000C458D" w:rsidRPr="007908B9" w:rsidRDefault="000C458D" w:rsidP="000C458D">
            <w:pPr>
              <w:spacing w:before="60" w:after="0"/>
              <w:rPr>
                <w:rFonts w:cs="Arial"/>
                <w:spacing w:val="4"/>
                <w:sz w:val="20"/>
                <w:szCs w:val="20"/>
              </w:rPr>
            </w:pPr>
            <w:r w:rsidRPr="007908B9">
              <w:rPr>
                <w:rFonts w:ascii="Arial" w:eastAsia="Times New Roman" w:hAnsi="Arial" w:cs="Arial"/>
                <w:sz w:val="20"/>
                <w:szCs w:val="20"/>
                <w:lang w:eastAsia="zh-CN"/>
              </w:rPr>
              <w:t xml:space="preserve">Pakka </w:t>
            </w:r>
          </w:p>
        </w:tc>
        <w:tc>
          <w:tcPr>
            <w:tcW w:w="6219" w:type="dxa"/>
          </w:tcPr>
          <w:p w14:paraId="7FCC120A" w14:textId="77777777" w:rsidR="000C458D" w:rsidRPr="007908B9" w:rsidRDefault="000C458D" w:rsidP="000C458D">
            <w:pPr>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A house/structure is considered Pakka (also spelled Pacca) if both the walls and roof of the house are made of material that includes bricks, cement, sheets, slates, corrugated iron, zinc or other metal sheets, bricks, lime and stone or RBC/RCC concrete, i.e. ‘made of brick and mortar’.</w:t>
            </w:r>
          </w:p>
        </w:tc>
      </w:tr>
      <w:tr w:rsidR="000C458D" w:rsidRPr="007908B9" w14:paraId="7E948E83" w14:textId="77777777" w:rsidTr="000C458D">
        <w:trPr>
          <w:trHeight w:val="93"/>
        </w:trPr>
        <w:tc>
          <w:tcPr>
            <w:tcW w:w="2538" w:type="dxa"/>
          </w:tcPr>
          <w:p w14:paraId="03CF5414" w14:textId="77777777" w:rsidR="000C458D" w:rsidRPr="007908B9" w:rsidRDefault="000C458D" w:rsidP="000C458D">
            <w:pPr>
              <w:spacing w:before="60" w:after="0"/>
              <w:rPr>
                <w:rFonts w:cs="Arial"/>
                <w:spacing w:val="4"/>
                <w:sz w:val="20"/>
                <w:szCs w:val="20"/>
              </w:rPr>
            </w:pPr>
            <w:r w:rsidRPr="007908B9">
              <w:rPr>
                <w:rFonts w:ascii="Arial" w:eastAsia="Times New Roman" w:hAnsi="Arial" w:cs="Arial"/>
                <w:sz w:val="20"/>
                <w:szCs w:val="20"/>
                <w:lang w:eastAsia="zh-CN"/>
              </w:rPr>
              <w:t>Patwari</w:t>
            </w:r>
          </w:p>
        </w:tc>
        <w:tc>
          <w:tcPr>
            <w:tcW w:w="6219" w:type="dxa"/>
          </w:tcPr>
          <w:p w14:paraId="43D9335F" w14:textId="77777777" w:rsidR="000C458D" w:rsidRPr="007908B9" w:rsidRDefault="000C458D" w:rsidP="000C458D">
            <w:pPr>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Revenue record keeper at village level, i.e. Revenue clerk</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219"/>
      </w:tblGrid>
      <w:tr w:rsidR="000C458D" w:rsidRPr="007908B9" w14:paraId="462A9636" w14:textId="77777777" w:rsidTr="000C458D">
        <w:tc>
          <w:tcPr>
            <w:tcW w:w="2538" w:type="dxa"/>
          </w:tcPr>
          <w:p w14:paraId="242C30FA"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Project Affected Household</w:t>
            </w:r>
          </w:p>
        </w:tc>
        <w:tc>
          <w:tcPr>
            <w:tcW w:w="6219" w:type="dxa"/>
          </w:tcPr>
          <w:p w14:paraId="4E5FA430"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Project affected household refers to a single economic unit where members reside under one roof; may consist of a single nuclear family or an extended family group.</w:t>
            </w:r>
            <w:r w:rsidRPr="007908B9">
              <w:rPr>
                <w:rFonts w:cs="Arial"/>
              </w:rPr>
              <w:t xml:space="preserve"> </w:t>
            </w:r>
          </w:p>
        </w:tc>
      </w:tr>
    </w:tbl>
    <w:tbl>
      <w:tblPr>
        <w:tblW w:w="0" w:type="auto"/>
        <w:tblLayout w:type="fixed"/>
        <w:tblLook w:val="0000" w:firstRow="0" w:lastRow="0" w:firstColumn="0" w:lastColumn="0" w:noHBand="0" w:noVBand="0"/>
      </w:tblPr>
      <w:tblGrid>
        <w:gridCol w:w="2538"/>
        <w:gridCol w:w="6219"/>
      </w:tblGrid>
      <w:tr w:rsidR="000C458D" w:rsidRPr="007908B9" w14:paraId="0DE4E775" w14:textId="77777777" w:rsidTr="000C458D">
        <w:trPr>
          <w:trHeight w:val="699"/>
        </w:trPr>
        <w:tc>
          <w:tcPr>
            <w:tcW w:w="2538" w:type="dxa"/>
          </w:tcPr>
          <w:p w14:paraId="6AD1681C"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Project Affected Persons</w:t>
            </w:r>
            <w:r w:rsidRPr="007908B9">
              <w:rPr>
                <w:rFonts w:cs="Arial"/>
                <w:sz w:val="20"/>
                <w:szCs w:val="20"/>
              </w:rPr>
              <w:t xml:space="preserve"> </w:t>
            </w:r>
          </w:p>
        </w:tc>
        <w:tc>
          <w:tcPr>
            <w:tcW w:w="6219" w:type="dxa"/>
          </w:tcPr>
          <w:p w14:paraId="7E93F9D9" w14:textId="77777777" w:rsidR="000C458D" w:rsidRPr="007908B9" w:rsidRDefault="000C458D" w:rsidP="000C458D">
            <w:pPr>
              <w:autoSpaceDE w:val="0"/>
              <w:autoSpaceDN w:val="0"/>
              <w:adjustRightInd w:val="0"/>
              <w:spacing w:before="60" w:after="0"/>
              <w:rPr>
                <w:rFonts w:cs="Arial"/>
                <w:sz w:val="20"/>
                <w:szCs w:val="20"/>
              </w:rPr>
            </w:pPr>
            <w:r w:rsidRPr="007908B9">
              <w:rPr>
                <w:rFonts w:ascii="Arial" w:eastAsia="Times New Roman" w:hAnsi="Arial" w:cs="Arial"/>
                <w:sz w:val="20"/>
                <w:szCs w:val="20"/>
                <w:lang w:eastAsia="zh-CN"/>
              </w:rPr>
              <w:t>Any person adversely affected by project related change or changes in use of land, water or other natural resources, or the person/s who loses his/her/their asset or property movable or fixed, in full or in part including land, with or without displacement, after the commencement and during execution of a project.</w:t>
            </w:r>
            <w:r w:rsidRPr="007908B9">
              <w:rPr>
                <w:rFonts w:cs="Arial"/>
                <w:sz w:val="20"/>
                <w:szCs w:val="20"/>
              </w:rPr>
              <w:t xml:space="preserve"> </w:t>
            </w:r>
          </w:p>
        </w:tc>
      </w:tr>
    </w:tbl>
    <w:tbl>
      <w:tblPr>
        <w:tblStyle w:val="TableGrid"/>
        <w:tblW w:w="0" w:type="auto"/>
        <w:tblLook w:val="04A0" w:firstRow="1" w:lastRow="0" w:firstColumn="1" w:lastColumn="0" w:noHBand="0" w:noVBand="1"/>
      </w:tblPr>
      <w:tblGrid>
        <w:gridCol w:w="2513"/>
        <w:gridCol w:w="6125"/>
      </w:tblGrid>
      <w:tr w:rsidR="000C458D" w:rsidRPr="007908B9" w14:paraId="3CC0DD62" w14:textId="77777777" w:rsidTr="000C458D">
        <w:tc>
          <w:tcPr>
            <w:tcW w:w="2513" w:type="dxa"/>
            <w:tcBorders>
              <w:top w:val="nil"/>
              <w:left w:val="nil"/>
              <w:bottom w:val="nil"/>
              <w:right w:val="nil"/>
            </w:tcBorders>
          </w:tcPr>
          <w:p w14:paraId="21901D17" w14:textId="77777777" w:rsidR="000C458D" w:rsidRPr="007908B9" w:rsidRDefault="000C458D" w:rsidP="000C458D">
            <w:pPr>
              <w:pStyle w:val="Default"/>
              <w:spacing w:before="60"/>
              <w:jc w:val="both"/>
              <w:rPr>
                <w:bCs/>
                <w:color w:val="auto"/>
                <w:sz w:val="20"/>
                <w:szCs w:val="20"/>
              </w:rPr>
            </w:pPr>
            <w:r w:rsidRPr="007908B9">
              <w:rPr>
                <w:rFonts w:ascii="Arial" w:hAnsi="Arial" w:cs="Arial"/>
                <w:color w:val="auto"/>
                <w:sz w:val="20"/>
                <w:szCs w:val="20"/>
                <w:lang w:eastAsia="zh-CN"/>
              </w:rPr>
              <w:t>Rehabilitation</w:t>
            </w:r>
          </w:p>
        </w:tc>
        <w:tc>
          <w:tcPr>
            <w:tcW w:w="6125" w:type="dxa"/>
            <w:tcBorders>
              <w:top w:val="nil"/>
              <w:left w:val="nil"/>
              <w:bottom w:val="nil"/>
              <w:right w:val="nil"/>
            </w:tcBorders>
          </w:tcPr>
          <w:p w14:paraId="30B8CDED" w14:textId="77777777" w:rsidR="000C458D" w:rsidRPr="007908B9" w:rsidRDefault="000C458D" w:rsidP="000C458D">
            <w:pPr>
              <w:pStyle w:val="Default"/>
              <w:spacing w:before="60"/>
              <w:jc w:val="both"/>
              <w:rPr>
                <w:bCs/>
                <w:color w:val="auto"/>
                <w:sz w:val="20"/>
                <w:szCs w:val="20"/>
              </w:rPr>
            </w:pPr>
            <w:r w:rsidRPr="007908B9">
              <w:rPr>
                <w:rFonts w:ascii="Arial" w:hAnsi="Arial" w:cs="Arial"/>
                <w:color w:val="auto"/>
                <w:sz w:val="20"/>
                <w:szCs w:val="20"/>
                <w:lang w:eastAsia="zh-CN"/>
              </w:rPr>
              <w:t>Re-establishing income, livelihoods, living and community social systems</w:t>
            </w:r>
            <w:r w:rsidRPr="007908B9">
              <w:rPr>
                <w:color w:val="auto"/>
                <w:sz w:val="20"/>
                <w:szCs w:val="20"/>
              </w:rPr>
              <w:t xml:space="preserve"> </w:t>
            </w:r>
          </w:p>
        </w:tc>
      </w:tr>
      <w:tr w:rsidR="000C458D" w:rsidRPr="007908B9" w14:paraId="6046B25E" w14:textId="77777777" w:rsidTr="000C458D">
        <w:tc>
          <w:tcPr>
            <w:tcW w:w="2513" w:type="dxa"/>
            <w:tcBorders>
              <w:top w:val="nil"/>
              <w:left w:val="nil"/>
              <w:bottom w:val="nil"/>
              <w:right w:val="nil"/>
            </w:tcBorders>
          </w:tcPr>
          <w:p w14:paraId="4DF9BBBD"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Relocation</w:t>
            </w:r>
          </w:p>
          <w:p w14:paraId="00A411EA" w14:textId="77777777" w:rsidR="000C458D" w:rsidRPr="007908B9" w:rsidRDefault="000C458D" w:rsidP="000C458D">
            <w:pPr>
              <w:autoSpaceDE w:val="0"/>
              <w:autoSpaceDN w:val="0"/>
              <w:adjustRightInd w:val="0"/>
              <w:spacing w:before="60"/>
              <w:rPr>
                <w:rFonts w:cs="Arial"/>
                <w:bCs/>
              </w:rPr>
            </w:pPr>
          </w:p>
        </w:tc>
        <w:tc>
          <w:tcPr>
            <w:tcW w:w="6125" w:type="dxa"/>
            <w:tcBorders>
              <w:top w:val="nil"/>
              <w:left w:val="nil"/>
              <w:bottom w:val="nil"/>
              <w:right w:val="nil"/>
            </w:tcBorders>
          </w:tcPr>
          <w:p w14:paraId="314FDFBA" w14:textId="77777777" w:rsidR="000C458D" w:rsidRPr="007908B9" w:rsidRDefault="000C458D" w:rsidP="000C458D">
            <w:pPr>
              <w:autoSpaceDE w:val="0"/>
              <w:autoSpaceDN w:val="0"/>
              <w:adjustRightInd w:val="0"/>
              <w:spacing w:before="60"/>
              <w:rPr>
                <w:rFonts w:cs="Arial"/>
                <w:bCs/>
              </w:rPr>
            </w:pPr>
            <w:r w:rsidRPr="007908B9">
              <w:rPr>
                <w:rFonts w:ascii="Arial" w:eastAsia="Times New Roman" w:hAnsi="Arial" w:cs="Arial"/>
                <w:lang w:eastAsia="zh-CN"/>
              </w:rPr>
              <w:t>Moving to another location or site after being displaced due to infrastructure development.</w:t>
            </w:r>
          </w:p>
        </w:tc>
      </w:tr>
      <w:tr w:rsidR="000C458D" w:rsidRPr="007908B9" w14:paraId="169104C4" w14:textId="77777777" w:rsidTr="000C458D">
        <w:tc>
          <w:tcPr>
            <w:tcW w:w="2513" w:type="dxa"/>
            <w:tcBorders>
              <w:top w:val="nil"/>
              <w:left w:val="nil"/>
              <w:bottom w:val="nil"/>
              <w:right w:val="nil"/>
            </w:tcBorders>
          </w:tcPr>
          <w:p w14:paraId="1335B6A7" w14:textId="77777777" w:rsidR="000C458D" w:rsidRPr="007908B9" w:rsidRDefault="000C458D" w:rsidP="000C458D">
            <w:pPr>
              <w:autoSpaceDE w:val="0"/>
              <w:autoSpaceDN w:val="0"/>
              <w:adjustRightInd w:val="0"/>
              <w:spacing w:before="60"/>
              <w:rPr>
                <w:rFonts w:cs="Arial"/>
                <w:bCs/>
              </w:rPr>
            </w:pPr>
            <w:r w:rsidRPr="007908B9">
              <w:rPr>
                <w:rFonts w:ascii="Arial" w:eastAsia="Times New Roman" w:hAnsi="Arial" w:cs="Arial"/>
                <w:lang w:eastAsia="zh-CN"/>
              </w:rPr>
              <w:t>Resettlement strategy</w:t>
            </w:r>
          </w:p>
        </w:tc>
        <w:tc>
          <w:tcPr>
            <w:tcW w:w="6125" w:type="dxa"/>
            <w:tcBorders>
              <w:top w:val="nil"/>
              <w:left w:val="nil"/>
              <w:bottom w:val="nil"/>
              <w:right w:val="nil"/>
            </w:tcBorders>
          </w:tcPr>
          <w:p w14:paraId="0EACCF15" w14:textId="77777777" w:rsidR="000C458D" w:rsidRPr="007908B9" w:rsidRDefault="000C458D" w:rsidP="000C458D">
            <w:pPr>
              <w:autoSpaceDE w:val="0"/>
              <w:autoSpaceDN w:val="0"/>
              <w:adjustRightInd w:val="0"/>
              <w:spacing w:before="60"/>
              <w:rPr>
                <w:rFonts w:cs="Arial"/>
                <w:bCs/>
              </w:rPr>
            </w:pPr>
            <w:r w:rsidRPr="007908B9">
              <w:rPr>
                <w:rFonts w:ascii="Arial" w:eastAsia="Times New Roman" w:hAnsi="Arial" w:cs="Arial"/>
                <w:lang w:eastAsia="zh-CN"/>
              </w:rPr>
              <w:t>The approaches used to assist people in their efforts to resettlement, including improvements or at least restore their incomes, livelihoods, and standards of living in real terms after resettlement.</w:t>
            </w:r>
          </w:p>
        </w:tc>
      </w:tr>
      <w:tr w:rsidR="000C458D" w:rsidRPr="007908B9" w14:paraId="77EB9BBA" w14:textId="77777777" w:rsidTr="000C458D">
        <w:tc>
          <w:tcPr>
            <w:tcW w:w="2513" w:type="dxa"/>
            <w:tcBorders>
              <w:top w:val="nil"/>
              <w:left w:val="nil"/>
              <w:bottom w:val="nil"/>
              <w:right w:val="nil"/>
            </w:tcBorders>
          </w:tcPr>
          <w:p w14:paraId="54708627"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Resettlement Action Plan</w:t>
            </w:r>
          </w:p>
          <w:p w14:paraId="7BD773C9" w14:textId="77777777" w:rsidR="000C458D" w:rsidRPr="007908B9" w:rsidRDefault="000C458D" w:rsidP="000C458D">
            <w:pPr>
              <w:spacing w:before="60"/>
              <w:rPr>
                <w:rFonts w:cs="Arial"/>
              </w:rPr>
            </w:pPr>
          </w:p>
        </w:tc>
        <w:tc>
          <w:tcPr>
            <w:tcW w:w="6125" w:type="dxa"/>
            <w:tcBorders>
              <w:top w:val="nil"/>
              <w:left w:val="nil"/>
              <w:bottom w:val="nil"/>
              <w:right w:val="nil"/>
            </w:tcBorders>
          </w:tcPr>
          <w:p w14:paraId="1381DC42" w14:textId="48FE6346"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 xml:space="preserve">A time-bound action plan with budget setting out resettlement strategy, objectives, entitlement, actions, </w:t>
            </w:r>
            <w:r w:rsidR="007908B9" w:rsidRPr="007908B9">
              <w:rPr>
                <w:rFonts w:ascii="Arial" w:eastAsia="Times New Roman" w:hAnsi="Arial" w:cs="Arial"/>
                <w:lang w:eastAsia="zh-CN"/>
              </w:rPr>
              <w:t>organizational</w:t>
            </w:r>
            <w:r w:rsidRPr="007908B9">
              <w:rPr>
                <w:rFonts w:ascii="Arial" w:eastAsia="Times New Roman" w:hAnsi="Arial" w:cs="Arial"/>
                <w:lang w:eastAsia="zh-CN"/>
              </w:rPr>
              <w:t xml:space="preserve"> responsibility, monitoring and evaluation.</w:t>
            </w:r>
            <w:r w:rsidRPr="007908B9">
              <w:rPr>
                <w:rFonts w:cs="Arial"/>
              </w:rPr>
              <w:t xml:space="preserve"> </w:t>
            </w:r>
          </w:p>
        </w:tc>
      </w:tr>
      <w:tr w:rsidR="000C458D" w:rsidRPr="007908B9" w14:paraId="121BB3BD" w14:textId="77777777" w:rsidTr="000C458D">
        <w:tc>
          <w:tcPr>
            <w:tcW w:w="2513" w:type="dxa"/>
            <w:tcBorders>
              <w:top w:val="nil"/>
              <w:left w:val="nil"/>
              <w:bottom w:val="nil"/>
              <w:right w:val="nil"/>
            </w:tcBorders>
          </w:tcPr>
          <w:p w14:paraId="24C220EA"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Resettlement Entitlements</w:t>
            </w:r>
          </w:p>
          <w:p w14:paraId="46756BAD" w14:textId="77777777" w:rsidR="000C458D" w:rsidRPr="007908B9" w:rsidRDefault="000C458D" w:rsidP="000C458D">
            <w:pPr>
              <w:spacing w:before="60"/>
              <w:rPr>
                <w:rFonts w:cs="Arial"/>
              </w:rPr>
            </w:pPr>
          </w:p>
        </w:tc>
        <w:tc>
          <w:tcPr>
            <w:tcW w:w="6125" w:type="dxa"/>
            <w:tcBorders>
              <w:top w:val="nil"/>
              <w:left w:val="nil"/>
              <w:bottom w:val="nil"/>
              <w:right w:val="nil"/>
            </w:tcBorders>
          </w:tcPr>
          <w:p w14:paraId="21B0AE4E"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Refers to entitlements with respect to a particular eligibility category or the sum total of compensation and other forms of assistance provided to the project affected persons</w:t>
            </w:r>
            <w:r w:rsidRPr="007908B9">
              <w:rPr>
                <w:rFonts w:cs="Arial"/>
              </w:rPr>
              <w:t xml:space="preserve"> </w:t>
            </w:r>
          </w:p>
        </w:tc>
      </w:tr>
      <w:tr w:rsidR="000C458D" w:rsidRPr="007908B9" w14:paraId="1B22A72F" w14:textId="77777777" w:rsidTr="000C458D">
        <w:tc>
          <w:tcPr>
            <w:tcW w:w="2513" w:type="dxa"/>
            <w:tcBorders>
              <w:top w:val="nil"/>
              <w:left w:val="nil"/>
              <w:bottom w:val="nil"/>
              <w:right w:val="nil"/>
            </w:tcBorders>
          </w:tcPr>
          <w:p w14:paraId="4BCB257D" w14:textId="77777777" w:rsidR="000C458D" w:rsidRPr="007908B9" w:rsidRDefault="000C458D" w:rsidP="000C458D">
            <w:pPr>
              <w:autoSpaceDE w:val="0"/>
              <w:autoSpaceDN w:val="0"/>
              <w:adjustRightInd w:val="0"/>
              <w:spacing w:before="60"/>
              <w:rPr>
                <w:rFonts w:ascii="Arial" w:eastAsia="Times New Roman" w:hAnsi="Arial"/>
                <w:lang w:eastAsia="zh-CN"/>
              </w:rPr>
            </w:pPr>
            <w:r w:rsidRPr="007908B9">
              <w:rPr>
                <w:rFonts w:ascii="Arial" w:eastAsia="Times New Roman" w:hAnsi="Arial"/>
                <w:lang w:eastAsia="zh-CN"/>
              </w:rPr>
              <w:t>Replacement value</w:t>
            </w:r>
          </w:p>
          <w:p w14:paraId="4B69FF5B" w14:textId="77777777" w:rsidR="000C458D" w:rsidRPr="007908B9" w:rsidRDefault="000C458D" w:rsidP="000C458D">
            <w:pPr>
              <w:spacing w:before="60"/>
              <w:rPr>
                <w:rFonts w:cs="Arial"/>
              </w:rPr>
            </w:pPr>
          </w:p>
        </w:tc>
        <w:tc>
          <w:tcPr>
            <w:tcW w:w="6125" w:type="dxa"/>
            <w:tcBorders>
              <w:top w:val="nil"/>
              <w:left w:val="nil"/>
              <w:bottom w:val="nil"/>
              <w:right w:val="nil"/>
            </w:tcBorders>
          </w:tcPr>
          <w:p w14:paraId="3C7622D2"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lang w:eastAsia="zh-CN"/>
              </w:rPr>
              <w:t>The current market value of the asset plus transaction costs (e.g. taxes, stamp duties, legal and notarization fees, registration fees, travel costs and any other such costs as may be incurred as a result of the transaction or transfer of property).</w:t>
            </w:r>
            <w:r w:rsidRPr="007908B9">
              <w:rPr>
                <w:rStyle w:val="CharacterStyle1"/>
                <w:rFonts w:cs="Arial"/>
              </w:rPr>
              <w:t xml:space="preserve"> </w:t>
            </w:r>
          </w:p>
        </w:tc>
      </w:tr>
    </w:tbl>
    <w:tbl>
      <w:tblPr>
        <w:tblW w:w="0" w:type="auto"/>
        <w:tblLook w:val="0000" w:firstRow="0" w:lastRow="0" w:firstColumn="0" w:lastColumn="0" w:noHBand="0" w:noVBand="0"/>
      </w:tblPr>
      <w:tblGrid>
        <w:gridCol w:w="2538"/>
        <w:gridCol w:w="6219"/>
      </w:tblGrid>
      <w:tr w:rsidR="000C458D" w:rsidRPr="007908B9" w14:paraId="05DAB2DE" w14:textId="77777777" w:rsidTr="000C458D">
        <w:trPr>
          <w:trHeight w:val="93"/>
        </w:trPr>
        <w:tc>
          <w:tcPr>
            <w:tcW w:w="2538" w:type="dxa"/>
          </w:tcPr>
          <w:p w14:paraId="1B748833" w14:textId="77777777" w:rsidR="000C458D" w:rsidRPr="007908B9" w:rsidRDefault="000C458D" w:rsidP="000C458D">
            <w:pPr>
              <w:spacing w:before="60" w:after="0"/>
              <w:rPr>
                <w:rFonts w:cs="Arial"/>
                <w:sz w:val="20"/>
                <w:szCs w:val="20"/>
              </w:rPr>
            </w:pPr>
            <w:r w:rsidRPr="007908B9">
              <w:rPr>
                <w:rFonts w:ascii="Arial" w:eastAsia="Times New Roman" w:hAnsi="Arial" w:cs="Arial"/>
                <w:sz w:val="20"/>
                <w:szCs w:val="20"/>
                <w:lang w:eastAsia="zh-CN"/>
              </w:rPr>
              <w:lastRenderedPageBreak/>
              <w:t>Semi-Pakka</w:t>
            </w:r>
          </w:p>
        </w:tc>
        <w:tc>
          <w:tcPr>
            <w:tcW w:w="6219" w:type="dxa"/>
          </w:tcPr>
          <w:p w14:paraId="6099C300" w14:textId="77777777" w:rsidR="000C458D" w:rsidRPr="007908B9" w:rsidRDefault="000C458D" w:rsidP="000C458D">
            <w:pPr>
              <w:spacing w:before="60" w:after="0"/>
              <w:rPr>
                <w:rFonts w:ascii="Arial" w:eastAsia="Times New Roman" w:hAnsi="Arial" w:cs="Arial"/>
                <w:sz w:val="20"/>
                <w:szCs w:val="20"/>
                <w:lang w:eastAsia="zh-CN"/>
              </w:rPr>
            </w:pPr>
            <w:r w:rsidRPr="007908B9">
              <w:rPr>
                <w:rFonts w:ascii="Arial" w:eastAsia="Times New Roman" w:hAnsi="Arial" w:cs="Arial"/>
                <w:sz w:val="20"/>
                <w:szCs w:val="20"/>
                <w:lang w:eastAsia="zh-CN"/>
              </w:rPr>
              <w:t>A house/ structure is considered Semi-pakka, if both the walls and roof of the house are made of material that includes wood, planks, grass, leaves and wall are made of bricks walls with mud masonry or un-burnt brick.</w:t>
            </w:r>
          </w:p>
        </w:tc>
      </w:tr>
    </w:tbl>
    <w:tbl>
      <w:tblPr>
        <w:tblStyle w:val="TableGrid"/>
        <w:tblW w:w="0" w:type="auto"/>
        <w:tblLook w:val="04A0" w:firstRow="1" w:lastRow="0" w:firstColumn="1" w:lastColumn="0" w:noHBand="0" w:noVBand="1"/>
      </w:tblPr>
      <w:tblGrid>
        <w:gridCol w:w="2538"/>
        <w:gridCol w:w="6219"/>
      </w:tblGrid>
      <w:tr w:rsidR="000C458D" w:rsidRPr="007908B9" w14:paraId="465BE630" w14:textId="77777777" w:rsidTr="007908B9">
        <w:tc>
          <w:tcPr>
            <w:tcW w:w="2538" w:type="dxa"/>
            <w:tcBorders>
              <w:top w:val="nil"/>
              <w:left w:val="nil"/>
              <w:bottom w:val="nil"/>
              <w:right w:val="nil"/>
            </w:tcBorders>
          </w:tcPr>
          <w:p w14:paraId="320C9649"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 xml:space="preserve">Stakeholders </w:t>
            </w:r>
          </w:p>
          <w:p w14:paraId="27EE4BBB" w14:textId="77777777" w:rsidR="000C458D" w:rsidRPr="007908B9" w:rsidRDefault="000C458D" w:rsidP="000C458D">
            <w:pPr>
              <w:spacing w:before="60"/>
              <w:rPr>
                <w:rFonts w:cs="Arial"/>
              </w:rPr>
            </w:pPr>
          </w:p>
        </w:tc>
        <w:tc>
          <w:tcPr>
            <w:tcW w:w="6219" w:type="dxa"/>
            <w:tcBorders>
              <w:top w:val="nil"/>
              <w:left w:val="nil"/>
              <w:bottom w:val="nil"/>
              <w:right w:val="nil"/>
            </w:tcBorders>
          </w:tcPr>
          <w:p w14:paraId="7BDC1D45"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 xml:space="preserve">A broad term that covers all parties affected by or interested in a project or a specific issue. In other words, all parties who have a stake in a particular issue or initiative. </w:t>
            </w:r>
          </w:p>
        </w:tc>
      </w:tr>
      <w:tr w:rsidR="000C458D" w:rsidRPr="007908B9" w14:paraId="3DED4096" w14:textId="77777777" w:rsidTr="007908B9">
        <w:tc>
          <w:tcPr>
            <w:tcW w:w="2538" w:type="dxa"/>
            <w:tcBorders>
              <w:top w:val="nil"/>
              <w:left w:val="nil"/>
              <w:bottom w:val="nil"/>
              <w:right w:val="nil"/>
            </w:tcBorders>
          </w:tcPr>
          <w:p w14:paraId="4E9A9EAC" w14:textId="77777777" w:rsidR="000C458D" w:rsidRPr="007908B9" w:rsidRDefault="000C458D"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Socioeconomic Survey</w:t>
            </w:r>
          </w:p>
          <w:p w14:paraId="1CC60128" w14:textId="77777777" w:rsidR="000C458D" w:rsidRPr="007908B9" w:rsidRDefault="000C458D" w:rsidP="000C458D">
            <w:pPr>
              <w:spacing w:before="60"/>
              <w:rPr>
                <w:rFonts w:cs="Arial"/>
              </w:rPr>
            </w:pPr>
          </w:p>
        </w:tc>
        <w:tc>
          <w:tcPr>
            <w:tcW w:w="6219" w:type="dxa"/>
            <w:tcBorders>
              <w:top w:val="nil"/>
              <w:left w:val="nil"/>
              <w:bottom w:val="nil"/>
              <w:right w:val="nil"/>
            </w:tcBorders>
          </w:tcPr>
          <w:p w14:paraId="732718BF" w14:textId="77777777" w:rsidR="000C458D" w:rsidRPr="007908B9" w:rsidRDefault="000C458D" w:rsidP="000C458D">
            <w:pPr>
              <w:autoSpaceDE w:val="0"/>
              <w:autoSpaceDN w:val="0"/>
              <w:adjustRightInd w:val="0"/>
              <w:spacing w:before="60"/>
              <w:rPr>
                <w:rFonts w:cs="Arial"/>
              </w:rPr>
            </w:pPr>
            <w:r w:rsidRPr="007908B9">
              <w:rPr>
                <w:rFonts w:ascii="Arial" w:eastAsia="Times New Roman" w:hAnsi="Arial" w:cs="Arial"/>
                <w:lang w:eastAsia="zh-CN"/>
              </w:rPr>
              <w:t>A complete and accurate survey of the project-affected population. The survey focuses on income-earning activities and other socioeconomic indicators</w:t>
            </w:r>
            <w:r w:rsidRPr="007908B9">
              <w:rPr>
                <w:rFonts w:cs="Arial"/>
              </w:rPr>
              <w:t>.</w:t>
            </w:r>
          </w:p>
        </w:tc>
      </w:tr>
      <w:tr w:rsidR="007908B9" w:rsidRPr="007908B9" w14:paraId="1613A087" w14:textId="77777777" w:rsidTr="007908B9">
        <w:tc>
          <w:tcPr>
            <w:tcW w:w="2538" w:type="dxa"/>
            <w:tcBorders>
              <w:top w:val="nil"/>
              <w:left w:val="nil"/>
              <w:bottom w:val="nil"/>
              <w:right w:val="nil"/>
            </w:tcBorders>
          </w:tcPr>
          <w:p w14:paraId="1D0EE652" w14:textId="440C6492" w:rsidR="007908B9" w:rsidRPr="007908B9" w:rsidRDefault="007908B9"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Tehsil</w:t>
            </w:r>
          </w:p>
        </w:tc>
        <w:tc>
          <w:tcPr>
            <w:tcW w:w="6219" w:type="dxa"/>
            <w:tcBorders>
              <w:top w:val="nil"/>
              <w:left w:val="nil"/>
              <w:bottom w:val="nil"/>
              <w:right w:val="nil"/>
            </w:tcBorders>
          </w:tcPr>
          <w:p w14:paraId="5FA69E4C" w14:textId="32C929EF" w:rsidR="007908B9" w:rsidRPr="007908B9" w:rsidRDefault="007908B9" w:rsidP="000C458D">
            <w:pPr>
              <w:autoSpaceDE w:val="0"/>
              <w:autoSpaceDN w:val="0"/>
              <w:adjustRightInd w:val="0"/>
              <w:spacing w:before="60"/>
              <w:rPr>
                <w:rFonts w:ascii="Arial" w:eastAsia="Times New Roman" w:hAnsi="Arial" w:cs="Arial"/>
                <w:lang w:eastAsia="zh-CN"/>
              </w:rPr>
            </w:pPr>
            <w:r w:rsidRPr="007908B9">
              <w:rPr>
                <w:rFonts w:ascii="Arial" w:eastAsia="Times New Roman" w:hAnsi="Arial" w:cs="Arial"/>
                <w:lang w:eastAsia="zh-CN"/>
              </w:rPr>
              <w:t>Tehsil is a sub-district (i.e. the layer of administration below a district).</w:t>
            </w:r>
          </w:p>
        </w:tc>
      </w:tr>
    </w:tbl>
    <w:p w14:paraId="66CEA4CC" w14:textId="7CDAD1E9" w:rsidR="000C458D" w:rsidRDefault="000C458D">
      <w:pPr>
        <w:rPr>
          <w:rFonts w:ascii="Arial" w:hAnsi="Arial" w:cs="Arial"/>
        </w:rPr>
      </w:pPr>
    </w:p>
    <w:p w14:paraId="1024409C" w14:textId="6CB78F05" w:rsidR="00DE2BE3" w:rsidRDefault="00DE2BE3">
      <w:pPr>
        <w:rPr>
          <w:rFonts w:ascii="Arial" w:hAnsi="Arial" w:cs="Arial"/>
        </w:rPr>
      </w:pPr>
      <w:r>
        <w:rPr>
          <w:rFonts w:ascii="Arial" w:hAnsi="Arial" w:cs="Arial"/>
        </w:rPr>
        <w:br w:type="page"/>
      </w:r>
    </w:p>
    <w:p w14:paraId="108A8F2D" w14:textId="77777777" w:rsidR="00C673E2" w:rsidRDefault="00C673E2" w:rsidP="006107C4">
      <w:pPr>
        <w:pStyle w:val="Heading1"/>
        <w:spacing w:before="0" w:line="276" w:lineRule="auto"/>
        <w:jc w:val="center"/>
        <w:rPr>
          <w:sz w:val="24"/>
          <w:szCs w:val="24"/>
        </w:rPr>
      </w:pPr>
      <w:bookmarkStart w:id="16" w:name="_Toc116571688"/>
      <w:r w:rsidRPr="0004721F">
        <w:rPr>
          <w:sz w:val="24"/>
          <w:szCs w:val="24"/>
        </w:rPr>
        <w:lastRenderedPageBreak/>
        <w:t>EXECUTIVE SUMMARY (ES)</w:t>
      </w:r>
      <w:bookmarkEnd w:id="16"/>
    </w:p>
    <w:p w14:paraId="786F64A0" w14:textId="77777777" w:rsidR="00D54C53" w:rsidRDefault="00D54C53" w:rsidP="00667949">
      <w:pPr>
        <w:pStyle w:val="ListParagraph"/>
        <w:tabs>
          <w:tab w:val="left" w:pos="720"/>
        </w:tabs>
        <w:spacing w:after="0"/>
        <w:ind w:left="0"/>
        <w:contextualSpacing w:val="0"/>
        <w:jc w:val="both"/>
        <w:rPr>
          <w:rFonts w:ascii="Arial" w:hAnsi="Arial" w:cs="Arial"/>
          <w:b/>
        </w:rPr>
      </w:pPr>
    </w:p>
    <w:p w14:paraId="4CB34C15" w14:textId="77777777" w:rsidR="00667949" w:rsidRPr="009F1A0C" w:rsidRDefault="00667949" w:rsidP="008C3123">
      <w:pPr>
        <w:pStyle w:val="ListParagraph"/>
        <w:tabs>
          <w:tab w:val="left" w:pos="720"/>
        </w:tabs>
        <w:spacing w:after="0" w:line="240" w:lineRule="auto"/>
        <w:ind w:left="0"/>
        <w:contextualSpacing w:val="0"/>
        <w:jc w:val="both"/>
        <w:rPr>
          <w:rFonts w:ascii="Arial" w:hAnsi="Arial" w:cs="Arial"/>
          <w:b/>
        </w:rPr>
      </w:pPr>
      <w:r w:rsidRPr="009F1A0C">
        <w:rPr>
          <w:rFonts w:ascii="Arial" w:hAnsi="Arial" w:cs="Arial"/>
          <w:b/>
        </w:rPr>
        <w:t>ES 1:</w:t>
      </w:r>
      <w:r w:rsidRPr="009F1A0C">
        <w:rPr>
          <w:rFonts w:ascii="Arial" w:hAnsi="Arial" w:cs="Arial"/>
          <w:b/>
        </w:rPr>
        <w:tab/>
        <w:t xml:space="preserve">Introduction </w:t>
      </w:r>
    </w:p>
    <w:p w14:paraId="309F54C5" w14:textId="21F975B3" w:rsidR="00407848" w:rsidRPr="00407848" w:rsidRDefault="00407848" w:rsidP="00407848">
      <w:pPr>
        <w:pStyle w:val="ListParagraph"/>
        <w:tabs>
          <w:tab w:val="left" w:pos="720"/>
        </w:tabs>
        <w:spacing w:after="0" w:line="240" w:lineRule="auto"/>
        <w:ind w:left="0"/>
        <w:contextualSpacing w:val="0"/>
        <w:jc w:val="both"/>
        <w:rPr>
          <w:rFonts w:ascii="Arial" w:hAnsi="Arial" w:cs="Arial"/>
          <w:b/>
        </w:rPr>
      </w:pPr>
      <w:r w:rsidRPr="00407848">
        <w:rPr>
          <w:rFonts w:ascii="Arial" w:hAnsi="Arial" w:cs="Arial"/>
          <w:b/>
        </w:rPr>
        <w:t xml:space="preserve"> </w:t>
      </w:r>
    </w:p>
    <w:p w14:paraId="7082E43B" w14:textId="65FF8F94" w:rsidR="00F072B4" w:rsidRPr="00F072B4" w:rsidRDefault="00F072B4" w:rsidP="00F072B4">
      <w:pPr>
        <w:spacing w:after="0" w:line="240" w:lineRule="auto"/>
        <w:jc w:val="both"/>
        <w:rPr>
          <w:rFonts w:ascii="Arial" w:hAnsi="Arial" w:cs="Arial"/>
        </w:rPr>
      </w:pPr>
      <w:r w:rsidRPr="00F072B4">
        <w:rPr>
          <w:rFonts w:ascii="Arial" w:hAnsi="Arial" w:cs="Arial"/>
        </w:rPr>
        <w:t>This Social and Resettlement Management Plan (SRMP) for Akram Wah Subproject is a comprehensive document that deals with legacy and land-take impact related safeguard issues.</w:t>
      </w:r>
    </w:p>
    <w:p w14:paraId="0A7E8687" w14:textId="77777777" w:rsidR="00F072B4" w:rsidRPr="00F072B4" w:rsidRDefault="00F072B4" w:rsidP="00132BC4">
      <w:pPr>
        <w:pStyle w:val="ListParagraph"/>
        <w:numPr>
          <w:ilvl w:val="0"/>
          <w:numId w:val="28"/>
        </w:numPr>
        <w:spacing w:before="120" w:after="0" w:line="240" w:lineRule="auto"/>
        <w:contextualSpacing w:val="0"/>
        <w:jc w:val="both"/>
        <w:rPr>
          <w:rFonts w:ascii="Arial" w:hAnsi="Arial" w:cs="Arial"/>
          <w:color w:val="333333"/>
          <w:shd w:val="clear" w:color="auto" w:fill="FFFFFF"/>
        </w:rPr>
      </w:pPr>
      <w:r w:rsidRPr="00F072B4">
        <w:rPr>
          <w:rFonts w:ascii="Arial" w:hAnsi="Arial" w:cs="Arial"/>
        </w:rPr>
        <w:t xml:space="preserve">First, it deals with the legacy issues arising from the anti-encroachment drive (AED) carried out in the Subproject area as part of a province-wide initiative of the Government of Sindh (GOS) to free up public lands from informal settlers/encroachers; </w:t>
      </w:r>
    </w:p>
    <w:p w14:paraId="32FB8DAF" w14:textId="4A7F223B" w:rsidR="00F072B4" w:rsidRPr="00F072B4" w:rsidRDefault="00F072B4" w:rsidP="00261251">
      <w:pPr>
        <w:pStyle w:val="ListParagraph"/>
        <w:numPr>
          <w:ilvl w:val="0"/>
          <w:numId w:val="28"/>
        </w:numPr>
        <w:spacing w:before="60" w:after="0" w:line="240" w:lineRule="auto"/>
        <w:contextualSpacing w:val="0"/>
        <w:jc w:val="both"/>
        <w:rPr>
          <w:rFonts w:ascii="Arial" w:hAnsi="Arial" w:cs="Arial"/>
          <w:color w:val="333333"/>
          <w:shd w:val="clear" w:color="auto" w:fill="FFFFFF"/>
        </w:rPr>
      </w:pPr>
      <w:r w:rsidRPr="00F072B4">
        <w:rPr>
          <w:rFonts w:ascii="Arial" w:hAnsi="Arial" w:cs="Arial"/>
        </w:rPr>
        <w:t xml:space="preserve">Second, it describes how the Sindh Irrigation and Drainage Authority (SIDA), the project executing agency (EA), plans </w:t>
      </w:r>
      <w:r w:rsidR="00E275C9">
        <w:rPr>
          <w:rFonts w:ascii="Arial" w:hAnsi="Arial" w:cs="Arial"/>
        </w:rPr>
        <w:t xml:space="preserve">to mitigate the adverse impacts on the project-affected persons (PAPs). The plan also includes measure </w:t>
      </w:r>
      <w:r w:rsidRPr="00F072B4">
        <w:rPr>
          <w:rFonts w:ascii="Arial" w:hAnsi="Arial" w:cs="Arial"/>
        </w:rPr>
        <w:t xml:space="preserve">to improve the quality of life of </w:t>
      </w:r>
      <w:r w:rsidR="00E275C9">
        <w:rPr>
          <w:rFonts w:ascii="Arial" w:hAnsi="Arial" w:cs="Arial"/>
        </w:rPr>
        <w:t xml:space="preserve">the people and monitoring and evaluation; and </w:t>
      </w:r>
    </w:p>
    <w:p w14:paraId="18341C66" w14:textId="3F01EB2F" w:rsidR="00F072B4" w:rsidRPr="00F072B4" w:rsidRDefault="00F072B4" w:rsidP="00261251">
      <w:pPr>
        <w:pStyle w:val="ListParagraph"/>
        <w:numPr>
          <w:ilvl w:val="0"/>
          <w:numId w:val="28"/>
        </w:numPr>
        <w:spacing w:before="60" w:after="0" w:line="240" w:lineRule="auto"/>
        <w:contextualSpacing w:val="0"/>
        <w:jc w:val="both"/>
        <w:rPr>
          <w:rFonts w:ascii="Arial" w:hAnsi="Arial" w:cs="Arial"/>
          <w:color w:val="333333"/>
          <w:shd w:val="clear" w:color="auto" w:fill="FFFFFF"/>
        </w:rPr>
      </w:pPr>
      <w:r w:rsidRPr="00F072B4">
        <w:rPr>
          <w:rFonts w:ascii="Arial" w:hAnsi="Arial" w:cs="Arial"/>
          <w:color w:val="333333"/>
          <w:shd w:val="clear" w:color="auto" w:fill="FFFFFF"/>
        </w:rPr>
        <w:t>Third, it further describes how SIDA plans to avoid, minimize, compensate and manage any future land acquisition and displacement associated with this project.</w:t>
      </w:r>
    </w:p>
    <w:p w14:paraId="047A242D" w14:textId="2BD6C999" w:rsidR="00F072B4" w:rsidRPr="00F072B4" w:rsidRDefault="00F072B4" w:rsidP="00261251">
      <w:pPr>
        <w:spacing w:before="120" w:after="0" w:line="240" w:lineRule="auto"/>
        <w:jc w:val="both"/>
        <w:rPr>
          <w:rFonts w:ascii="Arial" w:hAnsi="Arial" w:cs="Arial"/>
          <w:color w:val="333333"/>
          <w:shd w:val="clear" w:color="auto" w:fill="FFFFFF"/>
        </w:rPr>
      </w:pPr>
      <w:r w:rsidRPr="00F072B4">
        <w:rPr>
          <w:rFonts w:ascii="Arial" w:hAnsi="Arial" w:cs="Arial"/>
          <w:color w:val="333333"/>
          <w:shd w:val="clear" w:color="auto" w:fill="FFFFFF"/>
        </w:rPr>
        <w:t>In short, the social and resettlement management plan sets forth to correct any legacy issues such as compensation for loss of assets due to AED operations, additional assistance/grants for housing upgrade and resettlement, and other social protection measures, including  enhanced livelihoods for households/persons affected by the Akram Wah Subproject.</w:t>
      </w:r>
    </w:p>
    <w:p w14:paraId="3888BB3E" w14:textId="033921BF" w:rsidR="00407848" w:rsidRPr="00407848" w:rsidRDefault="00407848" w:rsidP="00261251">
      <w:pPr>
        <w:pStyle w:val="ListParagraph"/>
        <w:tabs>
          <w:tab w:val="left" w:pos="720"/>
        </w:tabs>
        <w:spacing w:before="120" w:after="0" w:line="240" w:lineRule="auto"/>
        <w:ind w:left="0"/>
        <w:contextualSpacing w:val="0"/>
        <w:jc w:val="both"/>
        <w:rPr>
          <w:rFonts w:ascii="Arial" w:hAnsi="Arial" w:cs="Arial"/>
          <w:b/>
        </w:rPr>
      </w:pPr>
      <w:r>
        <w:rPr>
          <w:rFonts w:ascii="Arial" w:hAnsi="Arial" w:cs="Arial"/>
          <w:b/>
        </w:rPr>
        <w:t xml:space="preserve">ES 2: </w:t>
      </w:r>
      <w:r w:rsidRPr="00407848">
        <w:rPr>
          <w:rFonts w:ascii="Arial" w:hAnsi="Arial" w:cs="Arial"/>
          <w:b/>
        </w:rPr>
        <w:t>Context and Description of Impacts</w:t>
      </w:r>
    </w:p>
    <w:p w14:paraId="7083FF81" w14:textId="650D0CDD" w:rsidR="00407848" w:rsidRPr="00F072B4" w:rsidRDefault="00F072B4" w:rsidP="00261251">
      <w:pPr>
        <w:spacing w:before="120" w:after="0"/>
        <w:jc w:val="both"/>
        <w:rPr>
          <w:rFonts w:ascii="Arial" w:eastAsia="Times New Roman" w:hAnsi="Arial" w:cs="Arial"/>
          <w:lang w:eastAsia="zh-CN"/>
        </w:rPr>
      </w:pPr>
      <w:r w:rsidRPr="00F072B4">
        <w:rPr>
          <w:rFonts w:ascii="Arial" w:hAnsi="Arial" w:cs="Arial"/>
        </w:rPr>
        <w:t xml:space="preserve">SIDA has prepared the Sindh Water and Agricultural Transformation (SWAT) Project for financing by the World Bank. The SWAT Project has </w:t>
      </w:r>
      <w:r w:rsidR="00E275C9">
        <w:rPr>
          <w:rFonts w:ascii="Arial" w:hAnsi="Arial" w:cs="Arial"/>
        </w:rPr>
        <w:t xml:space="preserve">six </w:t>
      </w:r>
      <w:r w:rsidRPr="00F072B4">
        <w:rPr>
          <w:rFonts w:ascii="Arial" w:hAnsi="Arial" w:cs="Arial"/>
        </w:rPr>
        <w:t>components</w:t>
      </w:r>
      <w:r w:rsidR="00E275C9">
        <w:rPr>
          <w:rFonts w:ascii="Arial" w:hAnsi="Arial" w:cs="Arial"/>
        </w:rPr>
        <w:t>,</w:t>
      </w:r>
      <w:r w:rsidRPr="00F072B4">
        <w:rPr>
          <w:rFonts w:ascii="Arial" w:hAnsi="Arial" w:cs="Arial"/>
        </w:rPr>
        <w:t xml:space="preserve"> of which Component-2 (C2)/Water Service Delivery </w:t>
      </w:r>
      <w:r w:rsidR="00261251" w:rsidRPr="00F072B4">
        <w:rPr>
          <w:rFonts w:ascii="Arial" w:hAnsi="Arial" w:cs="Arial"/>
        </w:rPr>
        <w:t>is key</w:t>
      </w:r>
      <w:r w:rsidRPr="00F072B4">
        <w:rPr>
          <w:rFonts w:ascii="Arial" w:hAnsi="Arial" w:cs="Arial"/>
        </w:rPr>
        <w:t>.  The overarching aim of the SWAT Project is to boost agriculture and the rural economy of the Sindh Province through extensive irrigation systems and improved water resources management. The Project also supports the GOS overall goals to bring about fundamental transformation in agriculture, water management and water service delivery. The proposed rehabilitation of Akram Wah canal is a subproject under C2</w:t>
      </w:r>
      <w:r w:rsidR="00407848" w:rsidRPr="00F072B4">
        <w:rPr>
          <w:rFonts w:ascii="Arial" w:eastAsia="Times New Roman" w:hAnsi="Arial" w:cs="Arial"/>
          <w:lang w:eastAsia="zh-CN"/>
        </w:rPr>
        <w:t xml:space="preserve">.  </w:t>
      </w:r>
    </w:p>
    <w:p w14:paraId="4C52CCF1" w14:textId="7E860F7E" w:rsidR="00407848" w:rsidRPr="00F072B4" w:rsidRDefault="00F072B4" w:rsidP="00261251">
      <w:pPr>
        <w:pStyle w:val="Bullet"/>
        <w:numPr>
          <w:ilvl w:val="0"/>
          <w:numId w:val="0"/>
        </w:numPr>
        <w:spacing w:before="120" w:after="0" w:line="240" w:lineRule="auto"/>
        <w:contextualSpacing w:val="0"/>
        <w:rPr>
          <w:rFonts w:ascii="Arial" w:hAnsi="Arial" w:cs="Arial"/>
          <w:sz w:val="22"/>
          <w:szCs w:val="22"/>
          <w:lang w:eastAsia="zh-CN"/>
        </w:rPr>
      </w:pPr>
      <w:r w:rsidRPr="00F072B4">
        <w:rPr>
          <w:rFonts w:ascii="Arial" w:hAnsi="Arial" w:cs="Arial"/>
          <w:sz w:val="22"/>
          <w:szCs w:val="22"/>
        </w:rPr>
        <w:t xml:space="preserve">In early 2021, during project preparation, the AED was carried out in the entire ROW around Akram Wah on the orders of the Supreme Court of Pakistan as well as the High Court of Sindh (HCS) for removal of encroachments on public lands in Sindh Province. In the Subproject area, which covers three Districts  (Hyderabad, Tando Mohammad Khan and Badin), the AED took place in April 2021 along the first 100 km (out of 116 km) length of the Akram Wah’s 315ft-wide ROW.  A major proportion of the </w:t>
      </w:r>
      <w:r w:rsidRPr="00F072B4">
        <w:rPr>
          <w:rFonts w:ascii="Arial" w:hAnsi="Arial" w:cs="Arial"/>
          <w:color w:val="000000" w:themeColor="text1"/>
          <w:sz w:val="22"/>
          <w:szCs w:val="22"/>
        </w:rPr>
        <w:t xml:space="preserve">population (80%) located along the ROW alignment is rural; the remaining 20% is urban or semi-urban. As a result, as per the due diligence report conducted in April 2022, a total of </w:t>
      </w:r>
      <w:r w:rsidRPr="00F072B4">
        <w:rPr>
          <w:rFonts w:ascii="Arial" w:hAnsi="Arial" w:cs="Arial"/>
          <w:sz w:val="22"/>
          <w:szCs w:val="22"/>
        </w:rPr>
        <w:t xml:space="preserve">1,246 households </w:t>
      </w:r>
      <w:r w:rsidRPr="00F072B4">
        <w:rPr>
          <w:rFonts w:ascii="Arial" w:hAnsi="Arial" w:cs="Arial"/>
          <w:color w:val="000000" w:themeColor="text1"/>
          <w:sz w:val="22"/>
          <w:szCs w:val="22"/>
        </w:rPr>
        <w:t xml:space="preserve">experienced pre-project displacement from the ROW. The structures – both residential and commercial – affected and/or demolished consist of different structures: </w:t>
      </w:r>
      <w:r w:rsidRPr="00F072B4">
        <w:rPr>
          <w:rFonts w:ascii="Arial" w:hAnsi="Arial" w:cs="Arial"/>
          <w:i/>
          <w:iCs/>
          <w:sz w:val="22"/>
          <w:szCs w:val="22"/>
        </w:rPr>
        <w:t xml:space="preserve">pakka </w:t>
      </w:r>
      <w:r w:rsidRPr="00F072B4">
        <w:rPr>
          <w:rFonts w:ascii="Arial" w:hAnsi="Arial" w:cs="Arial"/>
          <w:sz w:val="22"/>
          <w:szCs w:val="22"/>
        </w:rPr>
        <w:t>(made of concrete cement), semi-</w:t>
      </w:r>
      <w:r w:rsidRPr="00F072B4">
        <w:rPr>
          <w:rFonts w:ascii="Arial" w:hAnsi="Arial" w:cs="Arial"/>
          <w:i/>
          <w:iCs/>
          <w:sz w:val="22"/>
          <w:szCs w:val="22"/>
        </w:rPr>
        <w:t>pakka</w:t>
      </w:r>
      <w:r w:rsidRPr="00F072B4">
        <w:rPr>
          <w:rFonts w:ascii="Arial" w:hAnsi="Arial" w:cs="Arial"/>
          <w:sz w:val="22"/>
          <w:szCs w:val="22"/>
        </w:rPr>
        <w:t xml:space="preserve"> and </w:t>
      </w:r>
      <w:r w:rsidRPr="00F072B4">
        <w:rPr>
          <w:rFonts w:ascii="Arial" w:hAnsi="Arial" w:cs="Arial"/>
          <w:i/>
          <w:iCs/>
          <w:sz w:val="22"/>
          <w:szCs w:val="22"/>
        </w:rPr>
        <w:t>katcha</w:t>
      </w:r>
      <w:r w:rsidRPr="00F072B4">
        <w:rPr>
          <w:rFonts w:ascii="Arial" w:hAnsi="Arial" w:cs="Arial"/>
          <w:sz w:val="22"/>
          <w:szCs w:val="22"/>
        </w:rPr>
        <w:t xml:space="preserve"> (thatched wall/roofs) types. </w:t>
      </w:r>
      <w:r w:rsidRPr="00F072B4">
        <w:rPr>
          <w:rFonts w:ascii="Arial" w:hAnsi="Arial" w:cs="Arial"/>
          <w:color w:val="000000" w:themeColor="text1"/>
          <w:sz w:val="22"/>
          <w:szCs w:val="22"/>
        </w:rPr>
        <w:t>The displacement and post-AED resettlement issues raised alarms both within SIDA and the Bank</w:t>
      </w:r>
      <w:r w:rsidR="00407848" w:rsidRPr="00F072B4">
        <w:rPr>
          <w:rFonts w:ascii="Arial" w:hAnsi="Arial" w:cs="Arial"/>
          <w:sz w:val="22"/>
          <w:szCs w:val="22"/>
          <w:lang w:eastAsia="zh-CN"/>
        </w:rPr>
        <w:t xml:space="preserve">. </w:t>
      </w:r>
    </w:p>
    <w:p w14:paraId="2839D68E" w14:textId="77777777" w:rsidR="00261251" w:rsidRPr="00261251" w:rsidRDefault="00261251" w:rsidP="00261251">
      <w:pPr>
        <w:pStyle w:val="Bullet"/>
        <w:numPr>
          <w:ilvl w:val="0"/>
          <w:numId w:val="0"/>
        </w:numPr>
        <w:spacing w:after="0" w:line="240" w:lineRule="auto"/>
        <w:rPr>
          <w:rFonts w:ascii="Arial" w:hAnsi="Arial" w:cs="Arial"/>
          <w:color w:val="000000" w:themeColor="text1"/>
          <w:sz w:val="12"/>
          <w:szCs w:val="22"/>
        </w:rPr>
      </w:pPr>
    </w:p>
    <w:p w14:paraId="03DA01BC" w14:textId="793603B9" w:rsidR="00407848" w:rsidRPr="00F072B4" w:rsidRDefault="00F072B4" w:rsidP="00261251">
      <w:pPr>
        <w:pStyle w:val="Bullet"/>
        <w:numPr>
          <w:ilvl w:val="0"/>
          <w:numId w:val="0"/>
        </w:numPr>
        <w:spacing w:after="0" w:line="240" w:lineRule="auto"/>
        <w:rPr>
          <w:rFonts w:ascii="Arial" w:hAnsi="Arial" w:cs="Arial"/>
          <w:sz w:val="22"/>
          <w:szCs w:val="22"/>
          <w:lang w:eastAsia="zh-CN"/>
        </w:rPr>
      </w:pPr>
      <w:r w:rsidRPr="00F072B4">
        <w:rPr>
          <w:rFonts w:ascii="Arial" w:hAnsi="Arial" w:cs="Arial"/>
          <w:color w:val="000000" w:themeColor="text1"/>
          <w:sz w:val="22"/>
          <w:szCs w:val="22"/>
        </w:rPr>
        <w:t xml:space="preserve">The Bank raised concerns over the AED displacement during the SWAT project preparation and asked SIDA to address the pre-project legacies by taking appropriate corrective measures and mitigation actions. </w:t>
      </w:r>
      <w:r w:rsidRPr="00F072B4">
        <w:rPr>
          <w:rFonts w:ascii="Arial" w:hAnsi="Arial" w:cs="Arial"/>
          <w:sz w:val="22"/>
          <w:szCs w:val="22"/>
        </w:rPr>
        <w:t>Discussions between SIDA and the Bank, and consultation with the AED and other affected groups, led to the formulation of this SRMP to ensure compliance with Bank OP4.12 and other related safeguards and standards</w:t>
      </w:r>
      <w:r w:rsidR="00407848" w:rsidRPr="00F072B4">
        <w:rPr>
          <w:rFonts w:ascii="Arial" w:hAnsi="Arial" w:cs="Arial"/>
          <w:sz w:val="22"/>
          <w:szCs w:val="22"/>
          <w:lang w:eastAsia="zh-CN"/>
        </w:rPr>
        <w:t xml:space="preserve">. </w:t>
      </w:r>
    </w:p>
    <w:p w14:paraId="5D813C19" w14:textId="614CC665" w:rsidR="00407848" w:rsidRPr="00811DC4" w:rsidRDefault="00407848" w:rsidP="00F072B4">
      <w:pPr>
        <w:pStyle w:val="ListParagraph"/>
        <w:tabs>
          <w:tab w:val="left" w:pos="720"/>
        </w:tabs>
        <w:spacing w:before="240" w:after="0" w:line="240" w:lineRule="auto"/>
        <w:ind w:left="0"/>
        <w:contextualSpacing w:val="0"/>
        <w:jc w:val="both"/>
        <w:rPr>
          <w:rFonts w:ascii="Arial" w:hAnsi="Arial" w:cs="Arial"/>
          <w:b/>
        </w:rPr>
      </w:pPr>
      <w:r w:rsidRPr="00811DC4">
        <w:rPr>
          <w:rFonts w:ascii="Arial" w:hAnsi="Arial" w:cs="Arial"/>
          <w:b/>
        </w:rPr>
        <w:lastRenderedPageBreak/>
        <w:t xml:space="preserve">ES 3: </w:t>
      </w:r>
      <w:r w:rsidR="00811DC4" w:rsidRPr="00811DC4">
        <w:rPr>
          <w:rFonts w:ascii="Arial" w:hAnsi="Arial" w:cs="Arial"/>
          <w:b/>
          <w:bCs/>
        </w:rPr>
        <w:t>Post-AED Current Scenarios</w:t>
      </w:r>
      <w:r w:rsidRPr="00811DC4">
        <w:rPr>
          <w:rFonts w:ascii="Arial" w:hAnsi="Arial" w:cs="Arial"/>
          <w:b/>
        </w:rPr>
        <w:t xml:space="preserve"> </w:t>
      </w:r>
    </w:p>
    <w:p w14:paraId="41EB6AC4" w14:textId="3D4D1AD5" w:rsidR="00407848" w:rsidRPr="00811DC4" w:rsidRDefault="00811DC4" w:rsidP="00261251">
      <w:pPr>
        <w:spacing w:before="120" w:after="0"/>
        <w:jc w:val="both"/>
        <w:rPr>
          <w:rFonts w:ascii="Arial" w:eastAsia="Times New Roman" w:hAnsi="Arial" w:cs="Arial"/>
          <w:lang w:eastAsia="zh-CN"/>
        </w:rPr>
      </w:pPr>
      <w:r w:rsidRPr="00811DC4">
        <w:rPr>
          <w:rFonts w:ascii="Arial" w:hAnsi="Arial" w:cs="Arial"/>
        </w:rPr>
        <w:t xml:space="preserve">The due diligence team (DDT) noticed several scenarios regarding relocation in post-AED context. First, </w:t>
      </w:r>
      <w:r w:rsidRPr="00811DC4">
        <w:rPr>
          <w:rFonts w:ascii="Arial" w:hAnsi="Arial" w:cs="Arial"/>
          <w:color w:val="000000" w:themeColor="text1"/>
        </w:rPr>
        <w:t>those affected by demolition moved their assets/structures outside of the RoW permanently. Second, others moved the assets outside of the RoW temporarily and then moved back into the RoW after the AED was stopped. Third, some owners did not move despite the threat from AED. The due diligence considered all of the above categories as AED “displaced.” Most commercial structures/kiosk were moved by the owners. The public/community infrastructures on the RoW were not demolished during the AED.  The following diagram (ES Figure 1) further explains the displacement and relocation scenarios, based on the due diligence census/survey data</w:t>
      </w:r>
      <w:r w:rsidR="00407848" w:rsidRPr="00811DC4">
        <w:rPr>
          <w:rFonts w:ascii="Arial" w:eastAsia="Times New Roman" w:hAnsi="Arial" w:cs="Arial"/>
          <w:lang w:eastAsia="zh-CN"/>
        </w:rPr>
        <w:t xml:space="preserve">. </w:t>
      </w:r>
    </w:p>
    <w:p w14:paraId="09C97212" w14:textId="7477748E" w:rsidR="00811DC4" w:rsidRPr="003E3222" w:rsidRDefault="00811DC4" w:rsidP="003E3222">
      <w:pPr>
        <w:spacing w:before="240"/>
        <w:jc w:val="center"/>
        <w:rPr>
          <w:rFonts w:ascii="Arial" w:eastAsia="Times New Roman" w:hAnsi="Arial" w:cs="Arial"/>
          <w:sz w:val="20"/>
          <w:szCs w:val="20"/>
          <w:lang w:eastAsia="zh-CN"/>
        </w:rPr>
      </w:pPr>
      <w:r w:rsidRPr="003E3222">
        <w:rPr>
          <w:rFonts w:ascii="Arial" w:hAnsi="Arial" w:cs="Arial"/>
          <w:b/>
          <w:bCs/>
          <w:sz w:val="20"/>
          <w:szCs w:val="20"/>
        </w:rPr>
        <w:t>ES Figure 1: Current Resettlement Scenario</w:t>
      </w:r>
    </w:p>
    <w:p w14:paraId="7E5BD26C" w14:textId="538FB1CB" w:rsidR="00811DC4" w:rsidRDefault="00811DC4" w:rsidP="00407848">
      <w:pPr>
        <w:jc w:val="both"/>
        <w:rPr>
          <w:rFonts w:ascii="Arial" w:eastAsia="Times New Roman" w:hAnsi="Arial" w:cs="Arial"/>
          <w:lang w:eastAsia="zh-CN"/>
        </w:rPr>
      </w:pPr>
      <w:r>
        <w:rPr>
          <w:noProof/>
        </w:rPr>
        <w:drawing>
          <wp:inline distT="0" distB="0" distL="0" distR="0" wp14:anchorId="4AA4AD2F" wp14:editId="3DFD7BF1">
            <wp:extent cx="5715000" cy="3263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0">
                      <a:extLst>
                        <a:ext uri="{28A0092B-C50C-407E-A947-70E740481C1C}">
                          <a14:useLocalDpi xmlns:a14="http://schemas.microsoft.com/office/drawing/2010/main" val="0"/>
                        </a:ext>
                      </a:extLst>
                    </a:blip>
                    <a:srcRect l="1114" t="4835" r="1342" b="4275"/>
                    <a:stretch/>
                  </pic:blipFill>
                  <pic:spPr bwMode="auto">
                    <a:xfrm>
                      <a:off x="0" y="0"/>
                      <a:ext cx="5720747" cy="3266547"/>
                    </a:xfrm>
                    <a:prstGeom prst="rect">
                      <a:avLst/>
                    </a:prstGeom>
                    <a:ln>
                      <a:noFill/>
                    </a:ln>
                    <a:extLst>
                      <a:ext uri="{53640926-AAD7-44D8-BBD7-CCE9431645EC}">
                        <a14:shadowObscured xmlns:a14="http://schemas.microsoft.com/office/drawing/2010/main"/>
                      </a:ext>
                    </a:extLst>
                  </pic:spPr>
                </pic:pic>
              </a:graphicData>
            </a:graphic>
          </wp:inline>
        </w:drawing>
      </w:r>
    </w:p>
    <w:p w14:paraId="62B149A4" w14:textId="35F60FAF" w:rsidR="00407848" w:rsidRPr="00BF1675" w:rsidRDefault="00BF1675" w:rsidP="00407848">
      <w:pPr>
        <w:jc w:val="both"/>
        <w:rPr>
          <w:rFonts w:ascii="Arial" w:eastAsia="Times New Roman" w:hAnsi="Arial" w:cs="Arial"/>
          <w:lang w:eastAsia="zh-CN"/>
        </w:rPr>
      </w:pPr>
      <w:r w:rsidRPr="00BF1675">
        <w:rPr>
          <w:rFonts w:ascii="Arial" w:hAnsi="Arial" w:cs="Arial"/>
        </w:rPr>
        <w:t xml:space="preserve">As evident, 30% of the AED-affected households stayed in the ROW (A1), followed by a large majority (55%), who relocated within the vicinity of the ROW (A2). About 16% of the AED displaced households moved out of the area </w:t>
      </w:r>
      <w:r w:rsidR="00F027F5">
        <w:rPr>
          <w:rFonts w:ascii="Arial" w:hAnsi="Arial" w:cs="Arial"/>
        </w:rPr>
        <w:t>(</w:t>
      </w:r>
      <w:r w:rsidRPr="00BF1675">
        <w:rPr>
          <w:rFonts w:ascii="Arial" w:hAnsi="Arial" w:cs="Arial"/>
        </w:rPr>
        <w:t>A3). The scope of the SRMP covers all categories – C</w:t>
      </w:r>
      <w:r w:rsidR="00E275C9">
        <w:rPr>
          <w:rFonts w:ascii="Arial" w:hAnsi="Arial" w:cs="Arial"/>
        </w:rPr>
        <w:t xml:space="preserve">orrective </w:t>
      </w:r>
      <w:r w:rsidRPr="00BF1675">
        <w:rPr>
          <w:rFonts w:ascii="Arial" w:hAnsi="Arial" w:cs="Arial"/>
        </w:rPr>
        <w:t>A</w:t>
      </w:r>
      <w:r w:rsidR="00E275C9">
        <w:rPr>
          <w:rFonts w:ascii="Arial" w:hAnsi="Arial" w:cs="Arial"/>
        </w:rPr>
        <w:t>ction Plan (CA</w:t>
      </w:r>
      <w:r w:rsidRPr="00BF1675">
        <w:rPr>
          <w:rFonts w:ascii="Arial" w:hAnsi="Arial" w:cs="Arial"/>
        </w:rPr>
        <w:t>P</w:t>
      </w:r>
      <w:r w:rsidR="00E275C9">
        <w:rPr>
          <w:rFonts w:ascii="Arial" w:hAnsi="Arial" w:cs="Arial"/>
        </w:rPr>
        <w:t>)</w:t>
      </w:r>
      <w:r w:rsidRPr="00BF1675">
        <w:rPr>
          <w:rFonts w:ascii="Arial" w:hAnsi="Arial" w:cs="Arial"/>
        </w:rPr>
        <w:t xml:space="preserve"> for legacies (R1), </w:t>
      </w:r>
      <w:r w:rsidR="00F80B7F">
        <w:rPr>
          <w:rFonts w:ascii="Arial" w:hAnsi="Arial" w:cs="Arial"/>
        </w:rPr>
        <w:t xml:space="preserve">and </w:t>
      </w:r>
      <w:r w:rsidRPr="00BF1675">
        <w:rPr>
          <w:rFonts w:ascii="Arial" w:hAnsi="Arial" w:cs="Arial"/>
        </w:rPr>
        <w:t xml:space="preserve">RAP/RPF for </w:t>
      </w:r>
      <w:r w:rsidR="004636AB">
        <w:rPr>
          <w:rFonts w:ascii="Arial" w:hAnsi="Arial" w:cs="Arial"/>
        </w:rPr>
        <w:t>those remaining</w:t>
      </w:r>
      <w:r w:rsidR="00F80B7F">
        <w:rPr>
          <w:rFonts w:ascii="Arial" w:hAnsi="Arial" w:cs="Arial"/>
        </w:rPr>
        <w:t xml:space="preserve"> that will </w:t>
      </w:r>
      <w:r w:rsidR="004636AB">
        <w:rPr>
          <w:rFonts w:ascii="Arial" w:hAnsi="Arial" w:cs="Arial"/>
        </w:rPr>
        <w:t xml:space="preserve">need </w:t>
      </w:r>
      <w:r w:rsidR="00816FCD">
        <w:rPr>
          <w:rFonts w:ascii="Arial" w:hAnsi="Arial" w:cs="Arial"/>
        </w:rPr>
        <w:t xml:space="preserve">to be </w:t>
      </w:r>
      <w:r w:rsidR="004636AB">
        <w:rPr>
          <w:rFonts w:ascii="Arial" w:hAnsi="Arial" w:cs="Arial"/>
        </w:rPr>
        <w:t>resettle</w:t>
      </w:r>
      <w:r w:rsidR="00816FCD">
        <w:rPr>
          <w:rFonts w:ascii="Arial" w:hAnsi="Arial" w:cs="Arial"/>
        </w:rPr>
        <w:t xml:space="preserve">d </w:t>
      </w:r>
      <w:r w:rsidR="004636AB">
        <w:rPr>
          <w:rFonts w:ascii="Arial" w:hAnsi="Arial" w:cs="Arial"/>
        </w:rPr>
        <w:t xml:space="preserve">in the </w:t>
      </w:r>
      <w:r w:rsidR="00816FCD">
        <w:rPr>
          <w:rFonts w:ascii="Arial" w:hAnsi="Arial" w:cs="Arial"/>
        </w:rPr>
        <w:t>f</w:t>
      </w:r>
      <w:r w:rsidR="004636AB">
        <w:rPr>
          <w:rFonts w:ascii="Arial" w:hAnsi="Arial" w:cs="Arial"/>
        </w:rPr>
        <w:t xml:space="preserve">uture </w:t>
      </w:r>
      <w:r w:rsidR="00F80B7F">
        <w:rPr>
          <w:rFonts w:ascii="Arial" w:hAnsi="Arial" w:cs="Arial"/>
        </w:rPr>
        <w:t>(</w:t>
      </w:r>
      <w:r w:rsidRPr="00BF1675">
        <w:rPr>
          <w:rFonts w:ascii="Arial" w:hAnsi="Arial" w:cs="Arial"/>
        </w:rPr>
        <w:t>R2</w:t>
      </w:r>
      <w:r w:rsidR="00F80B7F">
        <w:rPr>
          <w:rFonts w:ascii="Arial" w:hAnsi="Arial" w:cs="Arial"/>
        </w:rPr>
        <w:t>)</w:t>
      </w:r>
      <w:r w:rsidRPr="00BF1675">
        <w:rPr>
          <w:rFonts w:ascii="Arial" w:hAnsi="Arial" w:cs="Arial"/>
        </w:rPr>
        <w:t>, and livelihood enhancement programs for</w:t>
      </w:r>
      <w:r w:rsidR="00816FCD">
        <w:rPr>
          <w:rFonts w:ascii="Arial" w:hAnsi="Arial" w:cs="Arial"/>
        </w:rPr>
        <w:t xml:space="preserve"> all PAPs,</w:t>
      </w:r>
      <w:r w:rsidRPr="00BF1675">
        <w:rPr>
          <w:rFonts w:ascii="Arial" w:hAnsi="Arial" w:cs="Arial"/>
        </w:rPr>
        <w:t xml:space="preserve"> both R1 and R2</w:t>
      </w:r>
      <w:r w:rsidR="00407848" w:rsidRPr="00BF1675">
        <w:rPr>
          <w:rFonts w:ascii="Arial" w:eastAsia="Times New Roman" w:hAnsi="Arial" w:cs="Arial"/>
          <w:lang w:eastAsia="zh-CN"/>
        </w:rPr>
        <w:t>.</w:t>
      </w:r>
    </w:p>
    <w:p w14:paraId="4F011DF8" w14:textId="106932A1" w:rsidR="00407848" w:rsidRPr="00BF1675" w:rsidRDefault="008C3123" w:rsidP="003E3222">
      <w:pPr>
        <w:pStyle w:val="ListParagraph"/>
        <w:tabs>
          <w:tab w:val="left" w:pos="720"/>
        </w:tabs>
        <w:spacing w:before="120" w:after="0" w:line="240" w:lineRule="auto"/>
        <w:ind w:left="0"/>
        <w:contextualSpacing w:val="0"/>
        <w:jc w:val="both"/>
        <w:rPr>
          <w:rFonts w:ascii="Arial" w:hAnsi="Arial" w:cs="Arial"/>
          <w:b/>
        </w:rPr>
      </w:pPr>
      <w:r w:rsidRPr="00261251">
        <w:rPr>
          <w:rFonts w:ascii="Arial" w:hAnsi="Arial" w:cs="Arial"/>
          <w:b/>
        </w:rPr>
        <w:t xml:space="preserve">ES 4: </w:t>
      </w:r>
      <w:r w:rsidR="00BF1675" w:rsidRPr="00261251">
        <w:rPr>
          <w:rFonts w:ascii="Arial" w:hAnsi="Arial" w:cs="Arial"/>
          <w:b/>
        </w:rPr>
        <w:t>Consultation with Stakeholders</w:t>
      </w:r>
    </w:p>
    <w:p w14:paraId="6894A1C9" w14:textId="64494DEA" w:rsidR="00407848" w:rsidRPr="00D3297B" w:rsidRDefault="00BF1675" w:rsidP="003E3222">
      <w:pPr>
        <w:spacing w:before="120" w:after="0"/>
        <w:jc w:val="both"/>
        <w:rPr>
          <w:rFonts w:ascii="Arial" w:eastAsia="Times New Roman" w:hAnsi="Arial" w:cs="Arial"/>
          <w:lang w:eastAsia="zh-CN"/>
        </w:rPr>
      </w:pPr>
      <w:r w:rsidRPr="00D3297B">
        <w:rPr>
          <w:rFonts w:ascii="Arial" w:hAnsi="Arial" w:cs="Arial"/>
          <w:bCs/>
        </w:rPr>
        <w:t>The DDT conducted extensive consultation with the AED people, other affected groups and local communities through goth/village level meetings and listened to their concerns and grievances caused by the AED operations as well as other project activities. These consultations were held in two phases, first during the draft CAP (July-Aug 2021) and second, during the due diligence conducted in the month of April 2022. Table ES1 provides a summary of the consultation meetings held</w:t>
      </w:r>
      <w:r w:rsidR="00407848" w:rsidRPr="00D3297B">
        <w:rPr>
          <w:rFonts w:ascii="Arial" w:eastAsia="Times New Roman" w:hAnsi="Arial" w:cs="Arial"/>
          <w:lang w:eastAsia="zh-CN"/>
        </w:rPr>
        <w:t>.</w:t>
      </w:r>
    </w:p>
    <w:p w14:paraId="6B3EE724" w14:textId="6263BE35" w:rsidR="00BF1675" w:rsidRPr="00261251" w:rsidRDefault="00BF1675" w:rsidP="003E3222">
      <w:pPr>
        <w:spacing w:before="240"/>
        <w:jc w:val="center"/>
        <w:rPr>
          <w:rFonts w:ascii="Arial" w:eastAsia="Times New Roman" w:hAnsi="Arial" w:cs="Arial"/>
          <w:sz w:val="20"/>
          <w:szCs w:val="20"/>
          <w:lang w:eastAsia="zh-CN"/>
        </w:rPr>
      </w:pPr>
      <w:r w:rsidRPr="00261251">
        <w:rPr>
          <w:rFonts w:ascii="Arial" w:hAnsi="Arial" w:cs="Arial"/>
          <w:b/>
          <w:sz w:val="20"/>
          <w:szCs w:val="20"/>
        </w:rPr>
        <w:lastRenderedPageBreak/>
        <w:t>Table ES1: Consultation Meetings with Affected People and Communities</w:t>
      </w:r>
    </w:p>
    <w:tbl>
      <w:tblPr>
        <w:tblStyle w:val="PlainTable1"/>
        <w:tblW w:w="8995" w:type="dxa"/>
        <w:tblLook w:val="04A0" w:firstRow="1" w:lastRow="0" w:firstColumn="1" w:lastColumn="0" w:noHBand="0" w:noVBand="1"/>
      </w:tblPr>
      <w:tblGrid>
        <w:gridCol w:w="5575"/>
        <w:gridCol w:w="1710"/>
        <w:gridCol w:w="1710"/>
      </w:tblGrid>
      <w:tr w:rsidR="00BF1675" w:rsidRPr="00BF1675" w14:paraId="789B51EC" w14:textId="77777777" w:rsidTr="00D329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5" w:type="dxa"/>
          </w:tcPr>
          <w:p w14:paraId="2BB37C50" w14:textId="77777777" w:rsidR="00BF1675" w:rsidRPr="00BF1675" w:rsidRDefault="00BF1675" w:rsidP="0072106A">
            <w:pPr>
              <w:jc w:val="center"/>
              <w:rPr>
                <w:rFonts w:ascii="Arial" w:hAnsi="Arial" w:cs="Arial"/>
                <w:sz w:val="18"/>
                <w:szCs w:val="18"/>
              </w:rPr>
            </w:pPr>
          </w:p>
        </w:tc>
        <w:tc>
          <w:tcPr>
            <w:tcW w:w="1710" w:type="dxa"/>
          </w:tcPr>
          <w:p w14:paraId="1FB4D09F" w14:textId="77777777" w:rsidR="00BF1675" w:rsidRPr="00BF1675" w:rsidRDefault="00BF1675" w:rsidP="0072106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Number of Meetings/FGDs</w:t>
            </w:r>
          </w:p>
        </w:tc>
        <w:tc>
          <w:tcPr>
            <w:tcW w:w="1710" w:type="dxa"/>
          </w:tcPr>
          <w:p w14:paraId="76B42924" w14:textId="77777777" w:rsidR="00BF1675" w:rsidRPr="00BF1675" w:rsidRDefault="00BF1675" w:rsidP="0072106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Number of Participants</w:t>
            </w:r>
          </w:p>
        </w:tc>
      </w:tr>
      <w:tr w:rsidR="00BF1675" w:rsidRPr="00BF1675" w14:paraId="54AA5528" w14:textId="77777777" w:rsidTr="00D329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5" w:type="dxa"/>
          </w:tcPr>
          <w:p w14:paraId="79A2B0B5" w14:textId="77777777" w:rsidR="00BF1675" w:rsidRPr="00BF1675" w:rsidRDefault="00BF1675" w:rsidP="0072106A">
            <w:pPr>
              <w:rPr>
                <w:rFonts w:ascii="Arial" w:hAnsi="Arial" w:cs="Arial"/>
                <w:sz w:val="18"/>
                <w:szCs w:val="18"/>
              </w:rPr>
            </w:pPr>
            <w:r w:rsidRPr="00BF1675">
              <w:rPr>
                <w:rFonts w:ascii="Arial" w:hAnsi="Arial" w:cs="Arial"/>
                <w:sz w:val="18"/>
                <w:szCs w:val="18"/>
              </w:rPr>
              <w:t>1</w:t>
            </w:r>
            <w:r w:rsidRPr="00BF1675">
              <w:rPr>
                <w:rFonts w:ascii="Arial" w:hAnsi="Arial" w:cs="Arial"/>
                <w:sz w:val="18"/>
                <w:szCs w:val="18"/>
                <w:vertAlign w:val="superscript"/>
              </w:rPr>
              <w:t>st</w:t>
            </w:r>
            <w:r w:rsidRPr="00BF1675">
              <w:rPr>
                <w:rFonts w:ascii="Arial" w:hAnsi="Arial" w:cs="Arial"/>
                <w:sz w:val="18"/>
                <w:szCs w:val="18"/>
              </w:rPr>
              <w:t xml:space="preserve"> Round Consultation</w:t>
            </w:r>
          </w:p>
        </w:tc>
        <w:tc>
          <w:tcPr>
            <w:tcW w:w="1710" w:type="dxa"/>
          </w:tcPr>
          <w:p w14:paraId="71621832"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
        </w:tc>
        <w:tc>
          <w:tcPr>
            <w:tcW w:w="1710" w:type="dxa"/>
          </w:tcPr>
          <w:p w14:paraId="5B472D86"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
        </w:tc>
      </w:tr>
      <w:tr w:rsidR="00BF1675" w:rsidRPr="00BF1675" w14:paraId="259F681C" w14:textId="77777777" w:rsidTr="00D3297B">
        <w:tc>
          <w:tcPr>
            <w:cnfStyle w:val="001000000000" w:firstRow="0" w:lastRow="0" w:firstColumn="1" w:lastColumn="0" w:oddVBand="0" w:evenVBand="0" w:oddHBand="0" w:evenHBand="0" w:firstRowFirstColumn="0" w:firstRowLastColumn="0" w:lastRowFirstColumn="0" w:lastRowLastColumn="0"/>
            <w:tcW w:w="5575" w:type="dxa"/>
          </w:tcPr>
          <w:p w14:paraId="2591B374"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 xml:space="preserve">Consultation with Government Officials </w:t>
            </w:r>
          </w:p>
          <w:p w14:paraId="619E2D66"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(District Level Institutional Stakeholders Consultations)</w:t>
            </w:r>
          </w:p>
        </w:tc>
        <w:tc>
          <w:tcPr>
            <w:tcW w:w="1710" w:type="dxa"/>
          </w:tcPr>
          <w:p w14:paraId="0C408E1B"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18</w:t>
            </w:r>
          </w:p>
        </w:tc>
        <w:tc>
          <w:tcPr>
            <w:tcW w:w="1710" w:type="dxa"/>
          </w:tcPr>
          <w:p w14:paraId="23985270"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35</w:t>
            </w:r>
          </w:p>
        </w:tc>
      </w:tr>
      <w:tr w:rsidR="00BF1675" w:rsidRPr="00BF1675" w14:paraId="717A56E1" w14:textId="77777777" w:rsidTr="00D329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5" w:type="dxa"/>
          </w:tcPr>
          <w:p w14:paraId="6F69B058"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Community Consultations (male members)</w:t>
            </w:r>
          </w:p>
        </w:tc>
        <w:tc>
          <w:tcPr>
            <w:tcW w:w="1710" w:type="dxa"/>
          </w:tcPr>
          <w:p w14:paraId="449F0652"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BF1675">
              <w:rPr>
                <w:rFonts w:ascii="Arial" w:hAnsi="Arial" w:cs="Arial"/>
                <w:sz w:val="18"/>
                <w:szCs w:val="18"/>
              </w:rPr>
              <w:t>80</w:t>
            </w:r>
          </w:p>
        </w:tc>
        <w:tc>
          <w:tcPr>
            <w:tcW w:w="1710" w:type="dxa"/>
          </w:tcPr>
          <w:p w14:paraId="23C2566D"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BF1675">
              <w:rPr>
                <w:rFonts w:ascii="Arial" w:hAnsi="Arial" w:cs="Arial"/>
                <w:sz w:val="18"/>
                <w:szCs w:val="18"/>
              </w:rPr>
              <w:t>661</w:t>
            </w:r>
          </w:p>
        </w:tc>
      </w:tr>
      <w:tr w:rsidR="00BF1675" w:rsidRPr="00BF1675" w14:paraId="107BC6E8" w14:textId="77777777" w:rsidTr="00D3297B">
        <w:tc>
          <w:tcPr>
            <w:cnfStyle w:val="001000000000" w:firstRow="0" w:lastRow="0" w:firstColumn="1" w:lastColumn="0" w:oddVBand="0" w:evenVBand="0" w:oddHBand="0" w:evenHBand="0" w:firstRowFirstColumn="0" w:firstRowLastColumn="0" w:lastRowFirstColumn="0" w:lastRowLastColumn="0"/>
            <w:tcW w:w="5575" w:type="dxa"/>
          </w:tcPr>
          <w:p w14:paraId="7D63FA48"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Community Consultations/ FGDs with women</w:t>
            </w:r>
          </w:p>
        </w:tc>
        <w:tc>
          <w:tcPr>
            <w:tcW w:w="1710" w:type="dxa"/>
          </w:tcPr>
          <w:p w14:paraId="7F85A8CB"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39</w:t>
            </w:r>
          </w:p>
        </w:tc>
        <w:tc>
          <w:tcPr>
            <w:tcW w:w="1710" w:type="dxa"/>
          </w:tcPr>
          <w:p w14:paraId="45A971B3"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359</w:t>
            </w:r>
          </w:p>
        </w:tc>
      </w:tr>
      <w:tr w:rsidR="00BF1675" w:rsidRPr="00BF1675" w14:paraId="5934A104" w14:textId="77777777" w:rsidTr="00D329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5" w:type="dxa"/>
          </w:tcPr>
          <w:p w14:paraId="778A74D1" w14:textId="77777777" w:rsidR="00BF1675" w:rsidRPr="00BF1675" w:rsidRDefault="00BF1675" w:rsidP="0072106A">
            <w:pPr>
              <w:jc w:val="right"/>
              <w:rPr>
                <w:rFonts w:ascii="Arial" w:hAnsi="Arial" w:cs="Arial"/>
                <w:b w:val="0"/>
                <w:bCs w:val="0"/>
                <w:i/>
                <w:iCs/>
                <w:sz w:val="18"/>
                <w:szCs w:val="18"/>
              </w:rPr>
            </w:pPr>
            <w:r w:rsidRPr="00BF1675">
              <w:rPr>
                <w:rFonts w:ascii="Arial" w:hAnsi="Arial" w:cs="Arial"/>
                <w:b w:val="0"/>
                <w:bCs w:val="0"/>
                <w:i/>
                <w:iCs/>
                <w:sz w:val="18"/>
                <w:szCs w:val="18"/>
              </w:rPr>
              <w:t>Sub-Total</w:t>
            </w:r>
          </w:p>
        </w:tc>
        <w:tc>
          <w:tcPr>
            <w:tcW w:w="1710" w:type="dxa"/>
          </w:tcPr>
          <w:p w14:paraId="15B05B28"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BF1675">
              <w:rPr>
                <w:rFonts w:ascii="Arial" w:hAnsi="Arial" w:cs="Arial"/>
                <w:i/>
                <w:iCs/>
                <w:sz w:val="18"/>
                <w:szCs w:val="18"/>
              </w:rPr>
              <w:t>137</w:t>
            </w:r>
          </w:p>
        </w:tc>
        <w:tc>
          <w:tcPr>
            <w:tcW w:w="1710" w:type="dxa"/>
          </w:tcPr>
          <w:p w14:paraId="29A5D04B"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szCs w:val="18"/>
              </w:rPr>
            </w:pPr>
            <w:r w:rsidRPr="00BF1675">
              <w:rPr>
                <w:rFonts w:ascii="Arial" w:hAnsi="Arial" w:cs="Arial"/>
                <w:i/>
                <w:iCs/>
                <w:sz w:val="18"/>
                <w:szCs w:val="18"/>
              </w:rPr>
              <w:t>1,050</w:t>
            </w:r>
          </w:p>
        </w:tc>
      </w:tr>
      <w:tr w:rsidR="00BF1675" w:rsidRPr="00BF1675" w14:paraId="08666CD9" w14:textId="77777777" w:rsidTr="00D3297B">
        <w:tc>
          <w:tcPr>
            <w:cnfStyle w:val="001000000000" w:firstRow="0" w:lastRow="0" w:firstColumn="1" w:lastColumn="0" w:oddVBand="0" w:evenVBand="0" w:oddHBand="0" w:evenHBand="0" w:firstRowFirstColumn="0" w:firstRowLastColumn="0" w:lastRowFirstColumn="0" w:lastRowLastColumn="0"/>
            <w:tcW w:w="5575" w:type="dxa"/>
          </w:tcPr>
          <w:p w14:paraId="5311F323" w14:textId="77777777" w:rsidR="00BF1675" w:rsidRPr="00BF1675" w:rsidRDefault="00BF1675" w:rsidP="0072106A">
            <w:pPr>
              <w:rPr>
                <w:rFonts w:ascii="Arial" w:hAnsi="Arial" w:cs="Arial"/>
                <w:sz w:val="18"/>
                <w:szCs w:val="18"/>
              </w:rPr>
            </w:pPr>
            <w:r w:rsidRPr="00BF1675">
              <w:rPr>
                <w:rFonts w:ascii="Arial" w:hAnsi="Arial" w:cs="Arial"/>
                <w:sz w:val="18"/>
                <w:szCs w:val="18"/>
              </w:rPr>
              <w:t>2</w:t>
            </w:r>
            <w:r w:rsidRPr="00BF1675">
              <w:rPr>
                <w:rFonts w:ascii="Arial" w:hAnsi="Arial" w:cs="Arial"/>
                <w:sz w:val="18"/>
                <w:szCs w:val="18"/>
                <w:vertAlign w:val="superscript"/>
              </w:rPr>
              <w:t>nd</w:t>
            </w:r>
            <w:r w:rsidRPr="00BF1675">
              <w:rPr>
                <w:rFonts w:ascii="Arial" w:hAnsi="Arial" w:cs="Arial"/>
                <w:sz w:val="18"/>
                <w:szCs w:val="18"/>
              </w:rPr>
              <w:t xml:space="preserve"> Round Consultation</w:t>
            </w:r>
          </w:p>
        </w:tc>
        <w:tc>
          <w:tcPr>
            <w:tcW w:w="1710" w:type="dxa"/>
          </w:tcPr>
          <w:p w14:paraId="72A97A00"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710" w:type="dxa"/>
          </w:tcPr>
          <w:p w14:paraId="6ABA4E9A"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BF1675" w:rsidRPr="00BF1675" w14:paraId="54558AD1" w14:textId="77777777" w:rsidTr="00D329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5" w:type="dxa"/>
          </w:tcPr>
          <w:p w14:paraId="5C6A80D2"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 xml:space="preserve">Consultation with Government Officials </w:t>
            </w:r>
          </w:p>
          <w:p w14:paraId="7CDCD6C5"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(District Level Institutional Stakeholders Consultations)</w:t>
            </w:r>
          </w:p>
        </w:tc>
        <w:tc>
          <w:tcPr>
            <w:tcW w:w="1710" w:type="dxa"/>
          </w:tcPr>
          <w:p w14:paraId="3F2845A4"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BF1675">
              <w:rPr>
                <w:rFonts w:ascii="Arial" w:hAnsi="Arial" w:cs="Arial"/>
                <w:sz w:val="18"/>
                <w:szCs w:val="18"/>
              </w:rPr>
              <w:t>15</w:t>
            </w:r>
          </w:p>
        </w:tc>
        <w:tc>
          <w:tcPr>
            <w:tcW w:w="1710" w:type="dxa"/>
          </w:tcPr>
          <w:p w14:paraId="07048B02"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BF1675">
              <w:rPr>
                <w:rFonts w:ascii="Arial" w:hAnsi="Arial" w:cs="Arial"/>
                <w:sz w:val="18"/>
                <w:szCs w:val="18"/>
              </w:rPr>
              <w:t>40</w:t>
            </w:r>
          </w:p>
        </w:tc>
      </w:tr>
      <w:tr w:rsidR="00BF1675" w:rsidRPr="00BF1675" w14:paraId="44317A58" w14:textId="77777777" w:rsidTr="00D3297B">
        <w:tc>
          <w:tcPr>
            <w:cnfStyle w:val="001000000000" w:firstRow="0" w:lastRow="0" w:firstColumn="1" w:lastColumn="0" w:oddVBand="0" w:evenVBand="0" w:oddHBand="0" w:evenHBand="0" w:firstRowFirstColumn="0" w:firstRowLastColumn="0" w:lastRowFirstColumn="0" w:lastRowLastColumn="0"/>
            <w:tcW w:w="5575" w:type="dxa"/>
          </w:tcPr>
          <w:p w14:paraId="70BB4B84"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Community Consultations (male members)</w:t>
            </w:r>
          </w:p>
        </w:tc>
        <w:tc>
          <w:tcPr>
            <w:tcW w:w="1710" w:type="dxa"/>
          </w:tcPr>
          <w:p w14:paraId="5C4CEDC1"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44</w:t>
            </w:r>
          </w:p>
        </w:tc>
        <w:tc>
          <w:tcPr>
            <w:tcW w:w="1710" w:type="dxa"/>
          </w:tcPr>
          <w:p w14:paraId="0E49E70C"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F1675">
              <w:rPr>
                <w:rFonts w:ascii="Arial" w:hAnsi="Arial" w:cs="Arial"/>
                <w:sz w:val="18"/>
                <w:szCs w:val="18"/>
              </w:rPr>
              <w:t>416</w:t>
            </w:r>
          </w:p>
        </w:tc>
      </w:tr>
      <w:tr w:rsidR="00BF1675" w:rsidRPr="00BF1675" w14:paraId="6076C6DD" w14:textId="77777777" w:rsidTr="00D329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5" w:type="dxa"/>
          </w:tcPr>
          <w:p w14:paraId="392F6AA5" w14:textId="77777777" w:rsidR="00BF1675" w:rsidRPr="00BF1675" w:rsidRDefault="00BF1675" w:rsidP="0072106A">
            <w:pPr>
              <w:rPr>
                <w:rFonts w:ascii="Arial" w:hAnsi="Arial" w:cs="Arial"/>
                <w:b w:val="0"/>
                <w:bCs w:val="0"/>
                <w:sz w:val="18"/>
                <w:szCs w:val="18"/>
              </w:rPr>
            </w:pPr>
            <w:r w:rsidRPr="00BF1675">
              <w:rPr>
                <w:rFonts w:ascii="Arial" w:hAnsi="Arial" w:cs="Arial"/>
                <w:b w:val="0"/>
                <w:bCs w:val="0"/>
                <w:sz w:val="18"/>
                <w:szCs w:val="18"/>
              </w:rPr>
              <w:t>Community Consultations/ FGDs with women</w:t>
            </w:r>
          </w:p>
        </w:tc>
        <w:tc>
          <w:tcPr>
            <w:tcW w:w="1710" w:type="dxa"/>
          </w:tcPr>
          <w:p w14:paraId="6B1B0C43"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BF1675">
              <w:rPr>
                <w:rFonts w:ascii="Arial" w:hAnsi="Arial" w:cs="Arial"/>
                <w:sz w:val="18"/>
                <w:szCs w:val="18"/>
              </w:rPr>
              <w:t>29</w:t>
            </w:r>
          </w:p>
        </w:tc>
        <w:tc>
          <w:tcPr>
            <w:tcW w:w="1710" w:type="dxa"/>
          </w:tcPr>
          <w:p w14:paraId="07B25BC2"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BF1675">
              <w:rPr>
                <w:rFonts w:ascii="Arial" w:hAnsi="Arial" w:cs="Arial"/>
                <w:sz w:val="18"/>
                <w:szCs w:val="18"/>
              </w:rPr>
              <w:t>336</w:t>
            </w:r>
          </w:p>
        </w:tc>
      </w:tr>
      <w:tr w:rsidR="00BF1675" w:rsidRPr="00BF1675" w14:paraId="4B682C88" w14:textId="77777777" w:rsidTr="00D3297B">
        <w:tc>
          <w:tcPr>
            <w:cnfStyle w:val="001000000000" w:firstRow="0" w:lastRow="0" w:firstColumn="1" w:lastColumn="0" w:oddVBand="0" w:evenVBand="0" w:oddHBand="0" w:evenHBand="0" w:firstRowFirstColumn="0" w:firstRowLastColumn="0" w:lastRowFirstColumn="0" w:lastRowLastColumn="0"/>
            <w:tcW w:w="5575" w:type="dxa"/>
          </w:tcPr>
          <w:p w14:paraId="47B7FEA0" w14:textId="77777777" w:rsidR="00BF1675" w:rsidRPr="00BF1675" w:rsidRDefault="00BF1675" w:rsidP="0072106A">
            <w:pPr>
              <w:jc w:val="right"/>
              <w:rPr>
                <w:rFonts w:ascii="Arial" w:hAnsi="Arial" w:cs="Arial"/>
                <w:b w:val="0"/>
                <w:bCs w:val="0"/>
                <w:i/>
                <w:iCs/>
                <w:sz w:val="18"/>
                <w:szCs w:val="18"/>
              </w:rPr>
            </w:pPr>
            <w:r w:rsidRPr="00BF1675">
              <w:rPr>
                <w:rFonts w:ascii="Arial" w:hAnsi="Arial" w:cs="Arial"/>
                <w:b w:val="0"/>
                <w:bCs w:val="0"/>
                <w:i/>
                <w:iCs/>
                <w:sz w:val="18"/>
                <w:szCs w:val="18"/>
              </w:rPr>
              <w:t>Sub-Total</w:t>
            </w:r>
          </w:p>
        </w:tc>
        <w:tc>
          <w:tcPr>
            <w:tcW w:w="1710" w:type="dxa"/>
          </w:tcPr>
          <w:p w14:paraId="78B02101"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BF1675">
              <w:rPr>
                <w:rFonts w:ascii="Arial" w:hAnsi="Arial" w:cs="Arial"/>
                <w:i/>
                <w:iCs/>
                <w:sz w:val="18"/>
                <w:szCs w:val="18"/>
              </w:rPr>
              <w:t>88</w:t>
            </w:r>
          </w:p>
        </w:tc>
        <w:tc>
          <w:tcPr>
            <w:tcW w:w="1710" w:type="dxa"/>
          </w:tcPr>
          <w:p w14:paraId="17EF1E40" w14:textId="77777777" w:rsidR="00BF1675" w:rsidRPr="00BF1675" w:rsidRDefault="00BF1675" w:rsidP="0072106A">
            <w:pPr>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BF1675">
              <w:rPr>
                <w:rFonts w:ascii="Arial" w:hAnsi="Arial" w:cs="Arial"/>
                <w:i/>
                <w:iCs/>
                <w:sz w:val="18"/>
                <w:szCs w:val="18"/>
              </w:rPr>
              <w:t>792</w:t>
            </w:r>
          </w:p>
        </w:tc>
      </w:tr>
      <w:tr w:rsidR="00BF1675" w:rsidRPr="00BF1675" w14:paraId="0D12AFC2" w14:textId="77777777" w:rsidTr="00D329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5575" w:type="dxa"/>
          </w:tcPr>
          <w:p w14:paraId="7681287B" w14:textId="77777777" w:rsidR="00BF1675" w:rsidRPr="00BF1675" w:rsidRDefault="00BF1675" w:rsidP="0072106A">
            <w:pPr>
              <w:jc w:val="right"/>
              <w:rPr>
                <w:rFonts w:ascii="Arial" w:hAnsi="Arial" w:cs="Arial"/>
                <w:sz w:val="18"/>
                <w:szCs w:val="18"/>
              </w:rPr>
            </w:pPr>
            <w:r w:rsidRPr="00BF1675">
              <w:rPr>
                <w:rFonts w:ascii="Arial" w:hAnsi="Arial" w:cs="Arial"/>
                <w:sz w:val="18"/>
                <w:szCs w:val="18"/>
              </w:rPr>
              <w:t>Total</w:t>
            </w:r>
          </w:p>
        </w:tc>
        <w:tc>
          <w:tcPr>
            <w:tcW w:w="1710" w:type="dxa"/>
          </w:tcPr>
          <w:p w14:paraId="53FAF709"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F1675">
              <w:rPr>
                <w:rFonts w:ascii="Arial" w:hAnsi="Arial" w:cs="Arial"/>
                <w:b/>
                <w:bCs/>
                <w:sz w:val="18"/>
                <w:szCs w:val="18"/>
              </w:rPr>
              <w:t>225</w:t>
            </w:r>
          </w:p>
        </w:tc>
        <w:tc>
          <w:tcPr>
            <w:tcW w:w="1710" w:type="dxa"/>
          </w:tcPr>
          <w:p w14:paraId="5DE3F3F4" w14:textId="77777777" w:rsidR="00BF1675" w:rsidRPr="00BF1675" w:rsidRDefault="00BF1675" w:rsidP="0072106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F1675">
              <w:rPr>
                <w:rFonts w:ascii="Arial" w:hAnsi="Arial" w:cs="Arial"/>
                <w:b/>
                <w:bCs/>
                <w:sz w:val="18"/>
                <w:szCs w:val="18"/>
              </w:rPr>
              <w:t>1,842</w:t>
            </w:r>
          </w:p>
        </w:tc>
      </w:tr>
    </w:tbl>
    <w:p w14:paraId="2AFCA7DA" w14:textId="0DE038FB" w:rsidR="00407848" w:rsidRPr="00D3297B" w:rsidRDefault="00D3297B" w:rsidP="003E3222">
      <w:pPr>
        <w:spacing w:before="240"/>
        <w:jc w:val="both"/>
        <w:rPr>
          <w:rFonts w:ascii="Arial" w:eastAsia="Times New Roman" w:hAnsi="Arial" w:cs="Arial"/>
          <w:lang w:eastAsia="zh-CN"/>
        </w:rPr>
      </w:pPr>
      <w:r w:rsidRPr="00D3297B">
        <w:rPr>
          <w:rFonts w:ascii="Arial" w:hAnsi="Arial" w:cs="Arial"/>
          <w:bCs/>
        </w:rPr>
        <w:t>At the consultation meetings, participants were briefed on the Akram Wah Project objectives, more particularly the AED issues and how to redress them and design appropriate social and resettlement plan and strategies for more permanent resettlement with security of tenure and livelihood issues, particularly  for the informal/AED people</w:t>
      </w:r>
      <w:r w:rsidR="00407848" w:rsidRPr="00D3297B">
        <w:rPr>
          <w:rFonts w:ascii="Arial" w:eastAsia="Times New Roman" w:hAnsi="Arial" w:cs="Arial"/>
          <w:lang w:eastAsia="zh-CN"/>
        </w:rPr>
        <w:t xml:space="preserve">. </w:t>
      </w:r>
    </w:p>
    <w:p w14:paraId="1A33DB25" w14:textId="5E24AE8E" w:rsidR="00407848" w:rsidRPr="00D3297B" w:rsidRDefault="008C3123" w:rsidP="00407848">
      <w:pPr>
        <w:pStyle w:val="ListParagraph"/>
        <w:tabs>
          <w:tab w:val="left" w:pos="720"/>
        </w:tabs>
        <w:spacing w:after="0" w:line="240" w:lineRule="auto"/>
        <w:ind w:left="0"/>
        <w:contextualSpacing w:val="0"/>
        <w:jc w:val="both"/>
        <w:rPr>
          <w:rFonts w:ascii="Arial" w:hAnsi="Arial" w:cs="Arial"/>
          <w:b/>
        </w:rPr>
      </w:pPr>
      <w:r w:rsidRPr="003E3222">
        <w:rPr>
          <w:rFonts w:ascii="Arial" w:hAnsi="Arial" w:cs="Arial"/>
          <w:b/>
        </w:rPr>
        <w:t xml:space="preserve">ES 5: </w:t>
      </w:r>
      <w:r w:rsidR="00D3297B" w:rsidRPr="003E3222">
        <w:rPr>
          <w:rFonts w:ascii="Arial" w:hAnsi="Arial" w:cs="Arial"/>
          <w:b/>
        </w:rPr>
        <w:t>Project Compensation Entitlement Matrix</w:t>
      </w:r>
    </w:p>
    <w:p w14:paraId="526AEA2A" w14:textId="6D9B6E9C" w:rsidR="00407848" w:rsidRPr="00294299" w:rsidRDefault="00D3297B" w:rsidP="00261251">
      <w:pPr>
        <w:spacing w:before="120" w:after="0"/>
        <w:jc w:val="both"/>
        <w:rPr>
          <w:rFonts w:ascii="Arial" w:eastAsia="Times New Roman" w:hAnsi="Arial" w:cs="Arial"/>
          <w:lang w:eastAsia="zh-CN"/>
        </w:rPr>
      </w:pPr>
      <w:r w:rsidRPr="00294299">
        <w:rPr>
          <w:rFonts w:ascii="Arial" w:hAnsi="Arial" w:cs="Arial"/>
          <w:bCs/>
        </w:rPr>
        <w:t>A comprehensive entitlement matrix has been designed for the Akram Wah Subproject. The entitlement matrix covers (a) CAP: corrective measures for AED; (b) RAP/RPF compensation for future land-take; and (c) L</w:t>
      </w:r>
      <w:r w:rsidR="00D81E09">
        <w:rPr>
          <w:rFonts w:ascii="Arial" w:hAnsi="Arial" w:cs="Arial"/>
          <w:bCs/>
        </w:rPr>
        <w:t xml:space="preserve">ivelihood </w:t>
      </w:r>
      <w:r w:rsidRPr="00294299">
        <w:rPr>
          <w:rFonts w:ascii="Arial" w:hAnsi="Arial" w:cs="Arial"/>
          <w:bCs/>
        </w:rPr>
        <w:t>T</w:t>
      </w:r>
      <w:r w:rsidR="00D81E09">
        <w:rPr>
          <w:rFonts w:ascii="Arial" w:hAnsi="Arial" w:cs="Arial"/>
          <w:bCs/>
        </w:rPr>
        <w:t xml:space="preserve">raining </w:t>
      </w:r>
      <w:r w:rsidRPr="00294299">
        <w:rPr>
          <w:rFonts w:ascii="Arial" w:hAnsi="Arial" w:cs="Arial"/>
          <w:bCs/>
        </w:rPr>
        <w:t>P</w:t>
      </w:r>
      <w:r w:rsidR="00D81E09">
        <w:rPr>
          <w:rFonts w:ascii="Arial" w:hAnsi="Arial" w:cs="Arial"/>
          <w:bCs/>
        </w:rPr>
        <w:t>rograms (LTP)</w:t>
      </w:r>
      <w:r w:rsidRPr="00294299">
        <w:rPr>
          <w:rFonts w:ascii="Arial" w:hAnsi="Arial" w:cs="Arial"/>
          <w:bCs/>
        </w:rPr>
        <w:t xml:space="preserve">/income and livelihood enhancement programs </w:t>
      </w:r>
      <w:r w:rsidRPr="00294299">
        <w:rPr>
          <w:rFonts w:ascii="Arial" w:hAnsi="Arial" w:cs="Arial"/>
          <w:bCs/>
          <w:i/>
          <w:iCs/>
        </w:rPr>
        <w:t xml:space="preserve">all </w:t>
      </w:r>
      <w:r w:rsidRPr="00294299">
        <w:rPr>
          <w:rFonts w:ascii="Arial" w:hAnsi="Arial" w:cs="Arial"/>
          <w:bCs/>
        </w:rPr>
        <w:t xml:space="preserve">affected households - i.e., AED households for 100 km, plus the remaining 16 km of the ROW and those likely to be affected by land acquisition. Table ES2 </w:t>
      </w:r>
      <w:r w:rsidRPr="00294299">
        <w:rPr>
          <w:rFonts w:ascii="Arial" w:hAnsi="Arial" w:cs="Arial"/>
        </w:rPr>
        <w:t>describes Akram Wah compensation and resettlement matrix</w:t>
      </w:r>
      <w:r w:rsidR="00407848" w:rsidRPr="00294299">
        <w:rPr>
          <w:rFonts w:ascii="Arial" w:eastAsia="Times New Roman" w:hAnsi="Arial" w:cs="Arial"/>
          <w:lang w:eastAsia="zh-CN"/>
        </w:rPr>
        <w:t>.</w:t>
      </w:r>
    </w:p>
    <w:p w14:paraId="128FF7B6" w14:textId="1823D540" w:rsidR="00407848" w:rsidRPr="003E3222" w:rsidRDefault="00294299" w:rsidP="003E3222">
      <w:pPr>
        <w:pStyle w:val="ListParagraph"/>
        <w:tabs>
          <w:tab w:val="left" w:pos="711"/>
        </w:tabs>
        <w:spacing w:before="120" w:after="0" w:line="240" w:lineRule="auto"/>
        <w:ind w:left="28"/>
        <w:contextualSpacing w:val="0"/>
        <w:rPr>
          <w:rFonts w:ascii="Arial" w:hAnsi="Arial" w:cs="Arial"/>
          <w:sz w:val="20"/>
          <w:szCs w:val="20"/>
          <w:lang w:eastAsia="zh-CN"/>
        </w:rPr>
      </w:pPr>
      <w:r w:rsidRPr="003E3222">
        <w:rPr>
          <w:rFonts w:ascii="Arial" w:hAnsi="Arial" w:cs="Arial"/>
          <w:b/>
          <w:sz w:val="20"/>
          <w:szCs w:val="20"/>
        </w:rPr>
        <w:t>Table ES2: Akram Wah Compensation and Resettlement Matrix</w:t>
      </w:r>
    </w:p>
    <w:tbl>
      <w:tblPr>
        <w:tblStyle w:val="TableGrid"/>
        <w:tblW w:w="9337" w:type="dxa"/>
        <w:tblLook w:val="04A0" w:firstRow="1" w:lastRow="0" w:firstColumn="1" w:lastColumn="0" w:noHBand="0" w:noVBand="1"/>
      </w:tblPr>
      <w:tblGrid>
        <w:gridCol w:w="1795"/>
        <w:gridCol w:w="2389"/>
        <w:gridCol w:w="3101"/>
        <w:gridCol w:w="2052"/>
      </w:tblGrid>
      <w:tr w:rsidR="00FE1E2C" w:rsidRPr="00122F67" w14:paraId="7A8BA602" w14:textId="77777777" w:rsidTr="006F14B4">
        <w:tc>
          <w:tcPr>
            <w:tcW w:w="1795" w:type="dxa"/>
          </w:tcPr>
          <w:p w14:paraId="1F251253" w14:textId="77777777" w:rsidR="00294299" w:rsidRPr="00122F67" w:rsidRDefault="00294299" w:rsidP="00294299">
            <w:pPr>
              <w:autoSpaceDE w:val="0"/>
              <w:autoSpaceDN w:val="0"/>
              <w:adjustRightInd w:val="0"/>
              <w:jc w:val="center"/>
              <w:rPr>
                <w:rFonts w:ascii="Arial" w:hAnsi="Arial" w:cs="Arial"/>
                <w:b/>
                <w:bCs/>
                <w:sz w:val="17"/>
                <w:szCs w:val="17"/>
              </w:rPr>
            </w:pPr>
            <w:r w:rsidRPr="00122F67">
              <w:rPr>
                <w:rFonts w:ascii="Arial" w:hAnsi="Arial" w:cs="Arial"/>
                <w:b/>
                <w:bCs/>
                <w:sz w:val="17"/>
                <w:szCs w:val="17"/>
              </w:rPr>
              <w:t>Category</w:t>
            </w:r>
          </w:p>
        </w:tc>
        <w:tc>
          <w:tcPr>
            <w:tcW w:w="2389" w:type="dxa"/>
          </w:tcPr>
          <w:p w14:paraId="6C3CC4B4" w14:textId="77777777" w:rsidR="00294299" w:rsidRPr="00122F67" w:rsidRDefault="00294299" w:rsidP="00294299">
            <w:pPr>
              <w:autoSpaceDE w:val="0"/>
              <w:autoSpaceDN w:val="0"/>
              <w:adjustRightInd w:val="0"/>
              <w:jc w:val="center"/>
              <w:rPr>
                <w:rFonts w:ascii="Arial" w:hAnsi="Arial" w:cs="Arial"/>
                <w:b/>
                <w:bCs/>
                <w:sz w:val="17"/>
                <w:szCs w:val="17"/>
              </w:rPr>
            </w:pPr>
            <w:r w:rsidRPr="00122F67">
              <w:rPr>
                <w:rFonts w:ascii="Arial" w:hAnsi="Arial" w:cs="Arial"/>
                <w:b/>
                <w:bCs/>
                <w:sz w:val="17"/>
                <w:szCs w:val="17"/>
              </w:rPr>
              <w:t>Compensation for lost assets</w:t>
            </w:r>
          </w:p>
        </w:tc>
        <w:tc>
          <w:tcPr>
            <w:tcW w:w="3101" w:type="dxa"/>
          </w:tcPr>
          <w:p w14:paraId="72532353" w14:textId="77777777" w:rsidR="00294299" w:rsidRPr="00122F67" w:rsidRDefault="00294299" w:rsidP="00294299">
            <w:pPr>
              <w:autoSpaceDE w:val="0"/>
              <w:autoSpaceDN w:val="0"/>
              <w:adjustRightInd w:val="0"/>
              <w:jc w:val="center"/>
              <w:rPr>
                <w:rFonts w:ascii="Arial" w:hAnsi="Arial" w:cs="Arial"/>
                <w:b/>
                <w:bCs/>
                <w:sz w:val="17"/>
                <w:szCs w:val="17"/>
              </w:rPr>
            </w:pPr>
            <w:r w:rsidRPr="00122F67">
              <w:rPr>
                <w:rFonts w:ascii="Arial" w:hAnsi="Arial" w:cs="Arial"/>
                <w:b/>
                <w:bCs/>
                <w:sz w:val="17"/>
                <w:szCs w:val="17"/>
              </w:rPr>
              <w:t>Allowance</w:t>
            </w:r>
          </w:p>
        </w:tc>
        <w:tc>
          <w:tcPr>
            <w:tcW w:w="2052" w:type="dxa"/>
          </w:tcPr>
          <w:p w14:paraId="7A7F23C1" w14:textId="6C57E97D" w:rsidR="00294299" w:rsidRPr="00122F67" w:rsidRDefault="00294299" w:rsidP="00294299">
            <w:pPr>
              <w:autoSpaceDE w:val="0"/>
              <w:autoSpaceDN w:val="0"/>
              <w:adjustRightInd w:val="0"/>
              <w:jc w:val="center"/>
              <w:rPr>
                <w:rFonts w:ascii="Arial" w:hAnsi="Arial" w:cs="Arial"/>
                <w:b/>
                <w:bCs/>
                <w:sz w:val="17"/>
                <w:szCs w:val="17"/>
              </w:rPr>
            </w:pPr>
            <w:r w:rsidRPr="00122F67">
              <w:rPr>
                <w:rFonts w:ascii="Arial" w:hAnsi="Arial" w:cs="Arial"/>
                <w:b/>
                <w:bCs/>
                <w:sz w:val="17"/>
                <w:szCs w:val="17"/>
              </w:rPr>
              <w:t>Additional Support, Grant/</w:t>
            </w:r>
            <w:r w:rsidR="00FE1E2C" w:rsidRPr="00122F67">
              <w:rPr>
                <w:rFonts w:ascii="Arial" w:hAnsi="Arial" w:cs="Arial"/>
                <w:b/>
                <w:bCs/>
                <w:sz w:val="17"/>
                <w:szCs w:val="17"/>
              </w:rPr>
              <w:t xml:space="preserve"> </w:t>
            </w:r>
            <w:r w:rsidRPr="00122F67">
              <w:rPr>
                <w:rFonts w:ascii="Arial" w:hAnsi="Arial" w:cs="Arial"/>
                <w:b/>
                <w:bCs/>
                <w:sz w:val="17"/>
                <w:szCs w:val="17"/>
              </w:rPr>
              <w:t>Services</w:t>
            </w:r>
          </w:p>
        </w:tc>
      </w:tr>
      <w:tr w:rsidR="00294299" w:rsidRPr="00122F67" w14:paraId="1563587C" w14:textId="77777777" w:rsidTr="006F14B4">
        <w:tc>
          <w:tcPr>
            <w:tcW w:w="9337" w:type="dxa"/>
            <w:gridSpan w:val="4"/>
          </w:tcPr>
          <w:p w14:paraId="5A6CA784" w14:textId="77777777" w:rsidR="00294299" w:rsidRPr="00122F67" w:rsidRDefault="00294299" w:rsidP="00132BC4">
            <w:pPr>
              <w:pStyle w:val="ListParagraph"/>
              <w:numPr>
                <w:ilvl w:val="0"/>
                <w:numId w:val="29"/>
              </w:numPr>
              <w:autoSpaceDE w:val="0"/>
              <w:autoSpaceDN w:val="0"/>
              <w:adjustRightInd w:val="0"/>
              <w:spacing w:after="0" w:line="240" w:lineRule="auto"/>
              <w:jc w:val="center"/>
              <w:rPr>
                <w:rFonts w:ascii="Arial" w:hAnsi="Arial" w:cs="Arial"/>
                <w:b/>
                <w:bCs/>
                <w:sz w:val="17"/>
                <w:szCs w:val="17"/>
              </w:rPr>
            </w:pPr>
            <w:r w:rsidRPr="00122F67">
              <w:rPr>
                <w:rFonts w:ascii="Arial" w:hAnsi="Arial" w:cs="Arial"/>
                <w:b/>
                <w:bCs/>
                <w:color w:val="000000" w:themeColor="text1"/>
                <w:sz w:val="17"/>
                <w:szCs w:val="17"/>
              </w:rPr>
              <w:t>AED Affected in RoW in the First 100 kms</w:t>
            </w:r>
          </w:p>
        </w:tc>
      </w:tr>
      <w:tr w:rsidR="00FE1E2C" w:rsidRPr="00122F67" w14:paraId="1B06902B" w14:textId="77777777" w:rsidTr="006F14B4">
        <w:tc>
          <w:tcPr>
            <w:tcW w:w="1795" w:type="dxa"/>
          </w:tcPr>
          <w:p w14:paraId="1F46453F" w14:textId="77777777" w:rsidR="00294299" w:rsidRPr="00122F67" w:rsidRDefault="00294299" w:rsidP="00294299">
            <w:pPr>
              <w:autoSpaceDE w:val="0"/>
              <w:autoSpaceDN w:val="0"/>
              <w:adjustRightInd w:val="0"/>
              <w:rPr>
                <w:rFonts w:ascii="Arial" w:hAnsi="Arial" w:cs="Arial"/>
                <w:b/>
                <w:bCs/>
                <w:sz w:val="17"/>
                <w:szCs w:val="17"/>
              </w:rPr>
            </w:pPr>
            <w:r w:rsidRPr="00122F67">
              <w:rPr>
                <w:rFonts w:ascii="Arial" w:hAnsi="Arial" w:cs="Arial"/>
                <w:b/>
                <w:bCs/>
                <w:sz w:val="17"/>
                <w:szCs w:val="17"/>
              </w:rPr>
              <w:t>Owner of residential structure (all types)</w:t>
            </w:r>
          </w:p>
        </w:tc>
        <w:tc>
          <w:tcPr>
            <w:tcW w:w="2389" w:type="dxa"/>
          </w:tcPr>
          <w:p w14:paraId="65DB3E34" w14:textId="77777777" w:rsidR="00294299" w:rsidRPr="00122F67" w:rsidRDefault="00294299" w:rsidP="00294299">
            <w:pPr>
              <w:autoSpaceDE w:val="0"/>
              <w:autoSpaceDN w:val="0"/>
              <w:adjustRightInd w:val="0"/>
              <w:jc w:val="both"/>
              <w:rPr>
                <w:rFonts w:ascii="Arial" w:hAnsi="Arial" w:cs="Arial"/>
                <w:sz w:val="17"/>
                <w:szCs w:val="17"/>
              </w:rPr>
            </w:pPr>
            <w:r w:rsidRPr="00122F67">
              <w:rPr>
                <w:rFonts w:ascii="Arial" w:hAnsi="Arial" w:cs="Arial"/>
                <w:sz w:val="17"/>
                <w:szCs w:val="17"/>
              </w:rPr>
              <w:t xml:space="preserve">Cash compensation based on replacement cost (by types) for the affected structure </w:t>
            </w:r>
          </w:p>
        </w:tc>
        <w:tc>
          <w:tcPr>
            <w:tcW w:w="3101" w:type="dxa"/>
          </w:tcPr>
          <w:p w14:paraId="1B2EEAFF" w14:textId="73BA30E7" w:rsidR="00294299" w:rsidRPr="00122F67" w:rsidRDefault="00294299" w:rsidP="00FE1E2C">
            <w:pPr>
              <w:rPr>
                <w:rFonts w:ascii="Arial" w:hAnsi="Arial" w:cs="Arial"/>
                <w:sz w:val="17"/>
                <w:szCs w:val="17"/>
              </w:rPr>
            </w:pPr>
            <w:r w:rsidRPr="00122F67">
              <w:rPr>
                <w:rFonts w:ascii="Arial" w:hAnsi="Arial" w:cs="Arial"/>
                <w:sz w:val="17"/>
                <w:szCs w:val="17"/>
              </w:rPr>
              <w:t>One-time Moving or transportation allowance @</w:t>
            </w:r>
            <w:r w:rsidR="00FE1E2C" w:rsidRPr="00122F67">
              <w:rPr>
                <w:rFonts w:ascii="Arial" w:hAnsi="Arial" w:cs="Arial"/>
                <w:sz w:val="17"/>
                <w:szCs w:val="17"/>
              </w:rPr>
              <w:t xml:space="preserve"> </w:t>
            </w:r>
            <w:r w:rsidR="00261251">
              <w:rPr>
                <w:rFonts w:ascii="Arial" w:hAnsi="Arial" w:cs="Arial"/>
                <w:sz w:val="17"/>
                <w:szCs w:val="17"/>
              </w:rPr>
              <w:t>PKR10,</w:t>
            </w:r>
            <w:r w:rsidRPr="00122F67">
              <w:rPr>
                <w:rFonts w:ascii="Arial" w:hAnsi="Arial" w:cs="Arial"/>
                <w:sz w:val="17"/>
                <w:szCs w:val="17"/>
              </w:rPr>
              <w:t xml:space="preserve">000, </w:t>
            </w:r>
            <w:r w:rsidR="00FE1E2C" w:rsidRPr="00122F67">
              <w:rPr>
                <w:rFonts w:ascii="Arial" w:hAnsi="Arial" w:cs="Arial"/>
                <w:sz w:val="17"/>
                <w:szCs w:val="17"/>
              </w:rPr>
              <w:t>plus Displacement</w:t>
            </w:r>
            <w:r w:rsidRPr="00122F67">
              <w:rPr>
                <w:rFonts w:ascii="Arial" w:hAnsi="Arial" w:cs="Arial"/>
                <w:sz w:val="17"/>
                <w:szCs w:val="17"/>
              </w:rPr>
              <w:t xml:space="preserve"> allowances @</w:t>
            </w:r>
            <w:r w:rsidR="00FE1E2C" w:rsidRPr="00122F67">
              <w:rPr>
                <w:rFonts w:ascii="Arial" w:hAnsi="Arial" w:cs="Arial"/>
                <w:sz w:val="17"/>
                <w:szCs w:val="17"/>
              </w:rPr>
              <w:t xml:space="preserve"> </w:t>
            </w:r>
            <w:r w:rsidRPr="00122F67">
              <w:rPr>
                <w:rFonts w:ascii="Arial" w:hAnsi="Arial" w:cs="Arial"/>
                <w:sz w:val="17"/>
                <w:szCs w:val="17"/>
              </w:rPr>
              <w:t>PKR25,000</w:t>
            </w:r>
            <w:r w:rsidR="00FE1E2C" w:rsidRPr="00122F67">
              <w:rPr>
                <w:rFonts w:ascii="Arial" w:hAnsi="Arial" w:cs="Arial"/>
                <w:sz w:val="17"/>
                <w:szCs w:val="17"/>
              </w:rPr>
              <w:t>.</w:t>
            </w:r>
          </w:p>
        </w:tc>
        <w:tc>
          <w:tcPr>
            <w:tcW w:w="2052" w:type="dxa"/>
          </w:tcPr>
          <w:p w14:paraId="71F9E657" w14:textId="030DBECE" w:rsidR="00294299" w:rsidRPr="00122F67" w:rsidRDefault="00294299" w:rsidP="00294299">
            <w:pPr>
              <w:autoSpaceDE w:val="0"/>
              <w:autoSpaceDN w:val="0"/>
              <w:adjustRightInd w:val="0"/>
              <w:jc w:val="center"/>
              <w:rPr>
                <w:rFonts w:ascii="Arial" w:hAnsi="Arial" w:cs="Arial"/>
                <w:sz w:val="17"/>
                <w:szCs w:val="17"/>
              </w:rPr>
            </w:pPr>
            <w:r w:rsidRPr="00122F67">
              <w:rPr>
                <w:rFonts w:ascii="Arial" w:hAnsi="Arial" w:cs="Arial"/>
                <w:sz w:val="17"/>
                <w:szCs w:val="17"/>
              </w:rPr>
              <w:t>-</w:t>
            </w:r>
          </w:p>
        </w:tc>
      </w:tr>
      <w:tr w:rsidR="00FE1E2C" w:rsidRPr="00122F67" w14:paraId="3B827E5B" w14:textId="77777777" w:rsidTr="006F14B4">
        <w:tc>
          <w:tcPr>
            <w:tcW w:w="1795" w:type="dxa"/>
          </w:tcPr>
          <w:p w14:paraId="65D57F23" w14:textId="77777777" w:rsidR="00294299" w:rsidRPr="00122F67" w:rsidRDefault="00294299" w:rsidP="00294299">
            <w:pPr>
              <w:autoSpaceDE w:val="0"/>
              <w:autoSpaceDN w:val="0"/>
              <w:adjustRightInd w:val="0"/>
              <w:rPr>
                <w:rFonts w:ascii="Arial" w:hAnsi="Arial" w:cs="Arial"/>
                <w:b/>
                <w:bCs/>
                <w:sz w:val="17"/>
                <w:szCs w:val="17"/>
              </w:rPr>
            </w:pPr>
            <w:r w:rsidRPr="00122F67">
              <w:rPr>
                <w:rFonts w:ascii="Arial" w:hAnsi="Arial" w:cs="Arial"/>
                <w:b/>
                <w:bCs/>
                <w:sz w:val="17"/>
                <w:szCs w:val="17"/>
              </w:rPr>
              <w:t>Owner of commercial structure (all types)</w:t>
            </w:r>
          </w:p>
        </w:tc>
        <w:tc>
          <w:tcPr>
            <w:tcW w:w="2389" w:type="dxa"/>
          </w:tcPr>
          <w:p w14:paraId="4A7B406D" w14:textId="77777777" w:rsidR="00294299" w:rsidRPr="00122F67" w:rsidRDefault="00294299" w:rsidP="00294299">
            <w:pPr>
              <w:autoSpaceDE w:val="0"/>
              <w:autoSpaceDN w:val="0"/>
              <w:adjustRightInd w:val="0"/>
              <w:jc w:val="both"/>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00610843" w14:textId="4C3CCCC6" w:rsidR="00294299" w:rsidRPr="00122F67" w:rsidRDefault="00FE1E2C" w:rsidP="00FE1E2C">
            <w:pPr>
              <w:jc w:val="both"/>
              <w:rPr>
                <w:rFonts w:ascii="Arial" w:hAnsi="Arial" w:cs="Arial"/>
                <w:sz w:val="17"/>
                <w:szCs w:val="17"/>
              </w:rPr>
            </w:pPr>
            <w:r w:rsidRPr="00122F67">
              <w:rPr>
                <w:rFonts w:ascii="Arial" w:hAnsi="Arial" w:cs="Arial"/>
                <w:sz w:val="17"/>
                <w:szCs w:val="17"/>
              </w:rPr>
              <w:t xml:space="preserve">One-time </w:t>
            </w:r>
            <w:r w:rsidR="00294299" w:rsidRPr="00122F67">
              <w:rPr>
                <w:rFonts w:ascii="Arial" w:hAnsi="Arial" w:cs="Arial"/>
                <w:sz w:val="17"/>
                <w:szCs w:val="17"/>
              </w:rPr>
              <w:t>Transportation allowance @</w:t>
            </w:r>
            <w:r w:rsidR="003E3222">
              <w:rPr>
                <w:rFonts w:ascii="Arial" w:hAnsi="Arial" w:cs="Arial"/>
                <w:sz w:val="17"/>
                <w:szCs w:val="17"/>
              </w:rPr>
              <w:t xml:space="preserve"> </w:t>
            </w:r>
            <w:r w:rsidR="00294299" w:rsidRPr="00122F67">
              <w:rPr>
                <w:rFonts w:ascii="Arial" w:hAnsi="Arial" w:cs="Arial"/>
                <w:sz w:val="17"/>
                <w:szCs w:val="17"/>
              </w:rPr>
              <w:t>PKR10,000, plus Livelihood restoration @</w:t>
            </w:r>
            <w:r w:rsidRPr="00122F67">
              <w:rPr>
                <w:rFonts w:ascii="Arial" w:hAnsi="Arial" w:cs="Arial"/>
                <w:sz w:val="17"/>
                <w:szCs w:val="17"/>
              </w:rPr>
              <w:t xml:space="preserve"> </w:t>
            </w:r>
            <w:r w:rsidR="00294299" w:rsidRPr="00122F67">
              <w:rPr>
                <w:rFonts w:ascii="Arial" w:hAnsi="Arial" w:cs="Arial"/>
                <w:sz w:val="17"/>
                <w:szCs w:val="17"/>
              </w:rPr>
              <w:t>PKR25,000</w:t>
            </w:r>
            <w:r w:rsidRPr="00122F67">
              <w:rPr>
                <w:rFonts w:ascii="Arial" w:hAnsi="Arial" w:cs="Arial"/>
                <w:sz w:val="17"/>
                <w:szCs w:val="17"/>
              </w:rPr>
              <w:t>.</w:t>
            </w:r>
          </w:p>
        </w:tc>
        <w:tc>
          <w:tcPr>
            <w:tcW w:w="2052" w:type="dxa"/>
          </w:tcPr>
          <w:p w14:paraId="2586B2B5" w14:textId="5420160E" w:rsidR="00294299" w:rsidRPr="00122F67" w:rsidRDefault="00294299" w:rsidP="00294299">
            <w:pPr>
              <w:autoSpaceDE w:val="0"/>
              <w:autoSpaceDN w:val="0"/>
              <w:adjustRightInd w:val="0"/>
              <w:jc w:val="center"/>
              <w:rPr>
                <w:rFonts w:ascii="Arial" w:hAnsi="Arial" w:cs="Arial"/>
                <w:sz w:val="17"/>
                <w:szCs w:val="17"/>
              </w:rPr>
            </w:pPr>
            <w:r w:rsidRPr="00122F67">
              <w:rPr>
                <w:rFonts w:ascii="Arial" w:hAnsi="Arial" w:cs="Arial"/>
                <w:sz w:val="17"/>
                <w:szCs w:val="17"/>
              </w:rPr>
              <w:t>-</w:t>
            </w:r>
          </w:p>
        </w:tc>
      </w:tr>
      <w:tr w:rsidR="00FE1E2C" w:rsidRPr="00122F67" w14:paraId="18DD8AF1" w14:textId="77777777" w:rsidTr="006F14B4">
        <w:tc>
          <w:tcPr>
            <w:tcW w:w="1795" w:type="dxa"/>
          </w:tcPr>
          <w:p w14:paraId="18363E8E" w14:textId="77777777" w:rsidR="00294299" w:rsidRPr="00122F67" w:rsidRDefault="00294299" w:rsidP="00294299">
            <w:pPr>
              <w:autoSpaceDE w:val="0"/>
              <w:autoSpaceDN w:val="0"/>
              <w:adjustRightInd w:val="0"/>
              <w:rPr>
                <w:rFonts w:ascii="Arial" w:hAnsi="Arial" w:cs="Arial"/>
                <w:b/>
                <w:bCs/>
                <w:sz w:val="17"/>
                <w:szCs w:val="17"/>
              </w:rPr>
            </w:pPr>
            <w:r w:rsidRPr="00122F67">
              <w:rPr>
                <w:rFonts w:ascii="Arial" w:hAnsi="Arial" w:cs="Arial"/>
                <w:b/>
                <w:bCs/>
                <w:sz w:val="17"/>
                <w:szCs w:val="17"/>
              </w:rPr>
              <w:t xml:space="preserve">Owner of minor structure </w:t>
            </w:r>
          </w:p>
        </w:tc>
        <w:tc>
          <w:tcPr>
            <w:tcW w:w="2389" w:type="dxa"/>
          </w:tcPr>
          <w:p w14:paraId="740A8AB9" w14:textId="77777777" w:rsidR="00294299" w:rsidRPr="00122F67" w:rsidRDefault="00294299" w:rsidP="00FE1E2C">
            <w:pPr>
              <w:autoSpaceDE w:val="0"/>
              <w:autoSpaceDN w:val="0"/>
              <w:adjustRightInd w:val="0"/>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5378E3CD" w14:textId="40B362BC" w:rsidR="00294299" w:rsidRPr="00122F67" w:rsidRDefault="00D81E09" w:rsidP="0066265E">
            <w:pPr>
              <w:autoSpaceDE w:val="0"/>
              <w:autoSpaceDN w:val="0"/>
              <w:adjustRightInd w:val="0"/>
              <w:rPr>
                <w:rFonts w:ascii="Arial" w:hAnsi="Arial" w:cs="Arial"/>
                <w:sz w:val="17"/>
                <w:szCs w:val="17"/>
              </w:rPr>
            </w:pPr>
            <w:r>
              <w:rPr>
                <w:rFonts w:ascii="Arial" w:hAnsi="Arial" w:cs="Arial"/>
                <w:sz w:val="17"/>
                <w:szCs w:val="17"/>
              </w:rPr>
              <w:t xml:space="preserve">One-time Transportation allowances to remove the minor structures (based on </w:t>
            </w:r>
            <w:r w:rsidR="00837573">
              <w:rPr>
                <w:rFonts w:ascii="Arial" w:hAnsi="Arial" w:cs="Arial"/>
                <w:sz w:val="17"/>
                <w:szCs w:val="17"/>
              </w:rPr>
              <w:t>actual cost to be determined case by case).</w:t>
            </w:r>
          </w:p>
        </w:tc>
        <w:tc>
          <w:tcPr>
            <w:tcW w:w="2052" w:type="dxa"/>
          </w:tcPr>
          <w:p w14:paraId="5FC80E68" w14:textId="526D0267" w:rsidR="00294299" w:rsidRPr="00122F67" w:rsidRDefault="00294299" w:rsidP="00294299">
            <w:pPr>
              <w:autoSpaceDE w:val="0"/>
              <w:autoSpaceDN w:val="0"/>
              <w:adjustRightInd w:val="0"/>
              <w:jc w:val="center"/>
              <w:rPr>
                <w:rFonts w:ascii="Arial" w:hAnsi="Arial" w:cs="Arial"/>
                <w:sz w:val="17"/>
                <w:szCs w:val="17"/>
              </w:rPr>
            </w:pPr>
            <w:r w:rsidRPr="00122F67">
              <w:rPr>
                <w:rFonts w:ascii="Arial" w:hAnsi="Arial" w:cs="Arial"/>
                <w:sz w:val="17"/>
                <w:szCs w:val="17"/>
              </w:rPr>
              <w:t>-</w:t>
            </w:r>
          </w:p>
        </w:tc>
      </w:tr>
      <w:tr w:rsidR="00FE1E2C" w:rsidRPr="00122F67" w14:paraId="58628FBD" w14:textId="77777777" w:rsidTr="006F14B4">
        <w:tc>
          <w:tcPr>
            <w:tcW w:w="1795" w:type="dxa"/>
          </w:tcPr>
          <w:p w14:paraId="06280D41" w14:textId="6FBB59DD" w:rsidR="00294299" w:rsidRPr="00122F67" w:rsidRDefault="00294299" w:rsidP="00261251">
            <w:pPr>
              <w:autoSpaceDE w:val="0"/>
              <w:autoSpaceDN w:val="0"/>
              <w:adjustRightInd w:val="0"/>
              <w:rPr>
                <w:rFonts w:ascii="Arial" w:hAnsi="Arial" w:cs="Arial"/>
                <w:b/>
                <w:bCs/>
                <w:sz w:val="17"/>
                <w:szCs w:val="17"/>
              </w:rPr>
            </w:pPr>
            <w:r w:rsidRPr="00122F67">
              <w:rPr>
                <w:rFonts w:ascii="Arial" w:hAnsi="Arial" w:cs="Arial"/>
                <w:b/>
                <w:bCs/>
                <w:sz w:val="17"/>
                <w:szCs w:val="17"/>
              </w:rPr>
              <w:t>Poor households (</w:t>
            </w:r>
            <w:r w:rsidR="00261251">
              <w:rPr>
                <w:rFonts w:ascii="Arial" w:hAnsi="Arial" w:cs="Arial"/>
                <w:b/>
                <w:bCs/>
                <w:sz w:val="17"/>
                <w:szCs w:val="17"/>
              </w:rPr>
              <w:t>HH</w:t>
            </w:r>
            <w:r w:rsidRPr="00122F67">
              <w:rPr>
                <w:rFonts w:ascii="Arial" w:hAnsi="Arial" w:cs="Arial"/>
                <w:b/>
                <w:bCs/>
                <w:sz w:val="17"/>
                <w:szCs w:val="17"/>
              </w:rPr>
              <w:t>) under BPL</w:t>
            </w:r>
          </w:p>
        </w:tc>
        <w:tc>
          <w:tcPr>
            <w:tcW w:w="2389" w:type="dxa"/>
          </w:tcPr>
          <w:p w14:paraId="499137F3" w14:textId="77777777" w:rsidR="00294299" w:rsidRPr="00122F67" w:rsidRDefault="00294299" w:rsidP="00FE1E2C">
            <w:pPr>
              <w:autoSpaceDE w:val="0"/>
              <w:autoSpaceDN w:val="0"/>
              <w:adjustRightInd w:val="0"/>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4FED19B4" w14:textId="35B21EB4" w:rsidR="00294299" w:rsidRPr="00122F67" w:rsidRDefault="00294299" w:rsidP="00FE1E2C">
            <w:pPr>
              <w:jc w:val="both"/>
              <w:rPr>
                <w:rFonts w:ascii="Arial" w:hAnsi="Arial" w:cs="Arial"/>
                <w:sz w:val="17"/>
                <w:szCs w:val="17"/>
              </w:rPr>
            </w:pPr>
            <w:r w:rsidRPr="00122F67">
              <w:rPr>
                <w:rFonts w:ascii="Arial" w:hAnsi="Arial" w:cs="Arial"/>
                <w:sz w:val="17"/>
                <w:szCs w:val="17"/>
              </w:rPr>
              <w:t>One-time Transportation allowance @</w:t>
            </w:r>
            <w:r w:rsidR="00FE1E2C" w:rsidRPr="00122F67">
              <w:rPr>
                <w:rFonts w:ascii="Arial" w:hAnsi="Arial" w:cs="Arial"/>
                <w:sz w:val="17"/>
                <w:szCs w:val="17"/>
              </w:rPr>
              <w:t xml:space="preserve"> </w:t>
            </w:r>
            <w:r w:rsidRPr="00122F67">
              <w:rPr>
                <w:rFonts w:ascii="Arial" w:hAnsi="Arial" w:cs="Arial"/>
                <w:sz w:val="17"/>
                <w:szCs w:val="17"/>
              </w:rPr>
              <w:t>PKR10,000, plus Displacement allowance</w:t>
            </w:r>
            <w:r w:rsidR="00FE1E2C" w:rsidRPr="00122F67">
              <w:rPr>
                <w:rFonts w:ascii="Arial" w:hAnsi="Arial" w:cs="Arial"/>
                <w:sz w:val="17"/>
                <w:szCs w:val="17"/>
              </w:rPr>
              <w:t xml:space="preserve"> </w:t>
            </w:r>
            <w:r w:rsidRPr="00122F67">
              <w:rPr>
                <w:rFonts w:ascii="Arial" w:hAnsi="Arial" w:cs="Arial"/>
                <w:sz w:val="17"/>
                <w:szCs w:val="17"/>
              </w:rPr>
              <w:t>@</w:t>
            </w:r>
            <w:r w:rsidR="00FE1E2C" w:rsidRPr="00122F67">
              <w:rPr>
                <w:rFonts w:ascii="Arial" w:hAnsi="Arial" w:cs="Arial"/>
                <w:sz w:val="17"/>
                <w:szCs w:val="17"/>
              </w:rPr>
              <w:t xml:space="preserve"> </w:t>
            </w:r>
            <w:r w:rsidRPr="00122F67">
              <w:rPr>
                <w:rFonts w:ascii="Arial" w:hAnsi="Arial" w:cs="Arial"/>
                <w:sz w:val="17"/>
                <w:szCs w:val="17"/>
              </w:rPr>
              <w:t>PKR25,000, and Poverty allowance @</w:t>
            </w:r>
            <w:r w:rsidR="00FE1E2C" w:rsidRPr="00122F67">
              <w:rPr>
                <w:rFonts w:ascii="Arial" w:hAnsi="Arial" w:cs="Arial"/>
                <w:sz w:val="17"/>
                <w:szCs w:val="17"/>
              </w:rPr>
              <w:t xml:space="preserve"> </w:t>
            </w:r>
            <w:r w:rsidRPr="00122F67">
              <w:rPr>
                <w:rFonts w:ascii="Arial" w:hAnsi="Arial" w:cs="Arial"/>
                <w:sz w:val="17"/>
                <w:szCs w:val="17"/>
              </w:rPr>
              <w:t>PKR25,000</w:t>
            </w:r>
            <w:r w:rsidR="00FE1E2C" w:rsidRPr="00122F67">
              <w:rPr>
                <w:rFonts w:ascii="Arial" w:hAnsi="Arial" w:cs="Arial"/>
                <w:sz w:val="17"/>
                <w:szCs w:val="17"/>
              </w:rPr>
              <w:t>.</w:t>
            </w:r>
          </w:p>
        </w:tc>
        <w:tc>
          <w:tcPr>
            <w:tcW w:w="2052" w:type="dxa"/>
          </w:tcPr>
          <w:p w14:paraId="55FFFB8F" w14:textId="0F43CB54" w:rsidR="00294299" w:rsidRPr="00122F67" w:rsidRDefault="00294299" w:rsidP="00294299">
            <w:pPr>
              <w:autoSpaceDE w:val="0"/>
              <w:autoSpaceDN w:val="0"/>
              <w:adjustRightInd w:val="0"/>
              <w:jc w:val="center"/>
              <w:rPr>
                <w:rFonts w:ascii="Arial" w:hAnsi="Arial" w:cs="Arial"/>
                <w:sz w:val="17"/>
                <w:szCs w:val="17"/>
              </w:rPr>
            </w:pPr>
            <w:r w:rsidRPr="00122F67">
              <w:rPr>
                <w:rFonts w:ascii="Arial" w:hAnsi="Arial" w:cs="Arial"/>
                <w:sz w:val="17"/>
                <w:szCs w:val="17"/>
              </w:rPr>
              <w:t>-</w:t>
            </w:r>
          </w:p>
        </w:tc>
      </w:tr>
      <w:tr w:rsidR="00FE1E2C" w:rsidRPr="00122F67" w14:paraId="052B1F4D" w14:textId="77777777" w:rsidTr="006F14B4">
        <w:tc>
          <w:tcPr>
            <w:tcW w:w="1795" w:type="dxa"/>
          </w:tcPr>
          <w:p w14:paraId="583129FD" w14:textId="77777777" w:rsidR="00294299" w:rsidRPr="00122F67" w:rsidRDefault="00294299" w:rsidP="00294299">
            <w:pPr>
              <w:autoSpaceDE w:val="0"/>
              <w:autoSpaceDN w:val="0"/>
              <w:adjustRightInd w:val="0"/>
              <w:rPr>
                <w:rFonts w:ascii="Arial" w:hAnsi="Arial" w:cs="Arial"/>
                <w:b/>
                <w:bCs/>
                <w:sz w:val="17"/>
                <w:szCs w:val="17"/>
              </w:rPr>
            </w:pPr>
            <w:r w:rsidRPr="00122F67">
              <w:rPr>
                <w:rFonts w:ascii="Arial" w:hAnsi="Arial" w:cs="Arial"/>
                <w:b/>
                <w:bCs/>
                <w:sz w:val="17"/>
                <w:szCs w:val="17"/>
              </w:rPr>
              <w:t>Vulnerable Households</w:t>
            </w:r>
          </w:p>
        </w:tc>
        <w:tc>
          <w:tcPr>
            <w:tcW w:w="2389" w:type="dxa"/>
          </w:tcPr>
          <w:p w14:paraId="7124B110" w14:textId="77777777" w:rsidR="00294299" w:rsidRPr="00122F67" w:rsidRDefault="00294299" w:rsidP="00294299">
            <w:pPr>
              <w:autoSpaceDE w:val="0"/>
              <w:autoSpaceDN w:val="0"/>
              <w:adjustRightInd w:val="0"/>
              <w:jc w:val="both"/>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33FAB590" w14:textId="01D309F9" w:rsidR="00294299" w:rsidRPr="00122F67" w:rsidRDefault="00294299" w:rsidP="00FE1E2C">
            <w:pPr>
              <w:rPr>
                <w:rFonts w:ascii="Arial" w:hAnsi="Arial" w:cs="Arial"/>
                <w:sz w:val="17"/>
                <w:szCs w:val="17"/>
              </w:rPr>
            </w:pPr>
            <w:r w:rsidRPr="00122F67">
              <w:rPr>
                <w:rFonts w:ascii="Arial" w:hAnsi="Arial" w:cs="Arial"/>
                <w:sz w:val="17"/>
                <w:szCs w:val="17"/>
              </w:rPr>
              <w:t xml:space="preserve">One-time Transportation </w:t>
            </w:r>
            <w:r w:rsidR="00FE1E2C" w:rsidRPr="00122F67">
              <w:rPr>
                <w:rFonts w:ascii="Arial" w:hAnsi="Arial" w:cs="Arial"/>
                <w:sz w:val="17"/>
                <w:szCs w:val="17"/>
              </w:rPr>
              <w:t>a</w:t>
            </w:r>
            <w:r w:rsidRPr="00122F67">
              <w:rPr>
                <w:rFonts w:ascii="Arial" w:hAnsi="Arial" w:cs="Arial"/>
                <w:sz w:val="17"/>
                <w:szCs w:val="17"/>
              </w:rPr>
              <w:t>llowance @</w:t>
            </w:r>
            <w:r w:rsidR="00FE1E2C" w:rsidRPr="00122F67">
              <w:rPr>
                <w:rFonts w:ascii="Arial" w:hAnsi="Arial" w:cs="Arial"/>
                <w:sz w:val="17"/>
                <w:szCs w:val="17"/>
              </w:rPr>
              <w:t xml:space="preserve"> </w:t>
            </w:r>
            <w:r w:rsidRPr="00122F67">
              <w:rPr>
                <w:rFonts w:ascii="Arial" w:hAnsi="Arial" w:cs="Arial"/>
                <w:sz w:val="17"/>
                <w:szCs w:val="17"/>
              </w:rPr>
              <w:t xml:space="preserve">PKR10,000, Displacement </w:t>
            </w:r>
            <w:r w:rsidR="003E3222" w:rsidRPr="00122F67">
              <w:rPr>
                <w:rFonts w:ascii="Arial" w:hAnsi="Arial" w:cs="Arial"/>
                <w:sz w:val="17"/>
                <w:szCs w:val="17"/>
              </w:rPr>
              <w:t>allowance @</w:t>
            </w:r>
            <w:r w:rsidR="00FE1E2C" w:rsidRPr="00122F67">
              <w:rPr>
                <w:rFonts w:ascii="Arial" w:hAnsi="Arial" w:cs="Arial"/>
                <w:sz w:val="17"/>
                <w:szCs w:val="17"/>
              </w:rPr>
              <w:t xml:space="preserve"> </w:t>
            </w:r>
            <w:r w:rsidRPr="00122F67">
              <w:rPr>
                <w:rFonts w:ascii="Arial" w:hAnsi="Arial" w:cs="Arial"/>
                <w:sz w:val="17"/>
                <w:szCs w:val="17"/>
              </w:rPr>
              <w:t>PKR25,000, Poverty allowance @</w:t>
            </w:r>
            <w:r w:rsidR="00FE1E2C" w:rsidRPr="00122F67">
              <w:rPr>
                <w:rFonts w:ascii="Arial" w:hAnsi="Arial" w:cs="Arial"/>
                <w:sz w:val="17"/>
                <w:szCs w:val="17"/>
              </w:rPr>
              <w:t xml:space="preserve"> </w:t>
            </w:r>
            <w:r w:rsidRPr="00122F67">
              <w:rPr>
                <w:rFonts w:ascii="Arial" w:hAnsi="Arial" w:cs="Arial"/>
                <w:sz w:val="17"/>
                <w:szCs w:val="17"/>
              </w:rPr>
              <w:t>PKR25,000, and Vulnerability allowances @</w:t>
            </w:r>
            <w:r w:rsidR="00FE1E2C" w:rsidRPr="00122F67">
              <w:rPr>
                <w:rFonts w:ascii="Arial" w:hAnsi="Arial" w:cs="Arial"/>
                <w:sz w:val="17"/>
                <w:szCs w:val="17"/>
              </w:rPr>
              <w:t xml:space="preserve"> </w:t>
            </w:r>
            <w:r w:rsidRPr="00122F67">
              <w:rPr>
                <w:rFonts w:ascii="Arial" w:hAnsi="Arial" w:cs="Arial"/>
                <w:sz w:val="17"/>
                <w:szCs w:val="17"/>
              </w:rPr>
              <w:t>PKR25,000</w:t>
            </w:r>
            <w:r w:rsidR="00FE1E2C" w:rsidRPr="00122F67">
              <w:rPr>
                <w:rFonts w:ascii="Arial" w:hAnsi="Arial" w:cs="Arial"/>
                <w:sz w:val="17"/>
                <w:szCs w:val="17"/>
              </w:rPr>
              <w:t>.</w:t>
            </w:r>
          </w:p>
        </w:tc>
        <w:tc>
          <w:tcPr>
            <w:tcW w:w="2052" w:type="dxa"/>
          </w:tcPr>
          <w:p w14:paraId="34142DBB" w14:textId="727BC0F6" w:rsidR="00294299" w:rsidRPr="00122F67" w:rsidRDefault="00294299" w:rsidP="00294299">
            <w:pPr>
              <w:autoSpaceDE w:val="0"/>
              <w:autoSpaceDN w:val="0"/>
              <w:adjustRightInd w:val="0"/>
              <w:jc w:val="center"/>
              <w:rPr>
                <w:rFonts w:ascii="Arial" w:hAnsi="Arial" w:cs="Arial"/>
                <w:sz w:val="17"/>
                <w:szCs w:val="17"/>
              </w:rPr>
            </w:pPr>
            <w:r w:rsidRPr="00122F67">
              <w:rPr>
                <w:rFonts w:ascii="Arial" w:hAnsi="Arial" w:cs="Arial"/>
                <w:sz w:val="17"/>
                <w:szCs w:val="17"/>
              </w:rPr>
              <w:t>-</w:t>
            </w:r>
          </w:p>
        </w:tc>
      </w:tr>
      <w:tr w:rsidR="00FE1E2C" w:rsidRPr="00122F67" w14:paraId="0535058A" w14:textId="77777777" w:rsidTr="006F14B4">
        <w:tc>
          <w:tcPr>
            <w:tcW w:w="1795" w:type="dxa"/>
          </w:tcPr>
          <w:p w14:paraId="625C8192" w14:textId="77777777" w:rsidR="00294299" w:rsidRPr="00122F67" w:rsidRDefault="00294299" w:rsidP="00294299">
            <w:pPr>
              <w:autoSpaceDE w:val="0"/>
              <w:autoSpaceDN w:val="0"/>
              <w:adjustRightInd w:val="0"/>
              <w:jc w:val="both"/>
              <w:rPr>
                <w:rFonts w:ascii="Arial" w:hAnsi="Arial" w:cs="Arial"/>
                <w:b/>
                <w:bCs/>
                <w:sz w:val="17"/>
                <w:szCs w:val="17"/>
              </w:rPr>
            </w:pPr>
            <w:r w:rsidRPr="00122F67">
              <w:rPr>
                <w:rFonts w:ascii="Arial" w:hAnsi="Arial" w:cs="Arial"/>
                <w:b/>
                <w:bCs/>
                <w:sz w:val="17"/>
                <w:szCs w:val="17"/>
              </w:rPr>
              <w:lastRenderedPageBreak/>
              <w:t>Katcha Hut</w:t>
            </w:r>
          </w:p>
        </w:tc>
        <w:tc>
          <w:tcPr>
            <w:tcW w:w="2389" w:type="dxa"/>
          </w:tcPr>
          <w:p w14:paraId="11E3AB83" w14:textId="14514C5D" w:rsidR="00294299" w:rsidRPr="00122F67" w:rsidRDefault="00454AD9" w:rsidP="00454AD9">
            <w:pPr>
              <w:autoSpaceDE w:val="0"/>
              <w:autoSpaceDN w:val="0"/>
              <w:adjustRightInd w:val="0"/>
              <w:jc w:val="center"/>
              <w:rPr>
                <w:rFonts w:ascii="Arial" w:hAnsi="Arial" w:cs="Arial"/>
                <w:sz w:val="17"/>
                <w:szCs w:val="17"/>
              </w:rPr>
            </w:pPr>
            <w:r w:rsidRPr="00122F67">
              <w:rPr>
                <w:rFonts w:ascii="Arial" w:hAnsi="Arial" w:cs="Arial"/>
                <w:sz w:val="17"/>
                <w:szCs w:val="17"/>
              </w:rPr>
              <w:t>-</w:t>
            </w:r>
          </w:p>
        </w:tc>
        <w:tc>
          <w:tcPr>
            <w:tcW w:w="3101" w:type="dxa"/>
          </w:tcPr>
          <w:p w14:paraId="66378286" w14:textId="59EDB541" w:rsidR="00294299" w:rsidRPr="00122F67" w:rsidRDefault="00454AD9" w:rsidP="00454AD9">
            <w:pPr>
              <w:autoSpaceDE w:val="0"/>
              <w:autoSpaceDN w:val="0"/>
              <w:adjustRightInd w:val="0"/>
              <w:jc w:val="center"/>
              <w:rPr>
                <w:rFonts w:ascii="Arial" w:hAnsi="Arial" w:cs="Arial"/>
                <w:sz w:val="17"/>
                <w:szCs w:val="17"/>
              </w:rPr>
            </w:pPr>
            <w:r w:rsidRPr="00122F67">
              <w:rPr>
                <w:rFonts w:ascii="Arial" w:hAnsi="Arial" w:cs="Arial"/>
                <w:sz w:val="17"/>
                <w:szCs w:val="17"/>
              </w:rPr>
              <w:t>-</w:t>
            </w:r>
          </w:p>
        </w:tc>
        <w:tc>
          <w:tcPr>
            <w:tcW w:w="2052" w:type="dxa"/>
          </w:tcPr>
          <w:p w14:paraId="5A2A95F2" w14:textId="77777777" w:rsidR="007730CB" w:rsidRDefault="00294299" w:rsidP="00454AD9">
            <w:pPr>
              <w:rPr>
                <w:rFonts w:ascii="Arial" w:hAnsi="Arial" w:cs="Arial"/>
                <w:sz w:val="17"/>
                <w:szCs w:val="17"/>
              </w:rPr>
            </w:pPr>
            <w:r w:rsidRPr="00122F67">
              <w:rPr>
                <w:rFonts w:ascii="Arial" w:hAnsi="Arial" w:cs="Arial"/>
                <w:sz w:val="17"/>
                <w:szCs w:val="17"/>
              </w:rPr>
              <w:t>RoW housing permission</w:t>
            </w:r>
            <w:r w:rsidR="00454AD9" w:rsidRPr="00122F67">
              <w:rPr>
                <w:rFonts w:ascii="Arial" w:hAnsi="Arial" w:cs="Arial"/>
                <w:sz w:val="17"/>
                <w:szCs w:val="17"/>
              </w:rPr>
              <w:t xml:space="preserve"> </w:t>
            </w:r>
          </w:p>
          <w:p w14:paraId="18D4101F" w14:textId="150ACB6B" w:rsidR="00294299" w:rsidRPr="00122F67" w:rsidRDefault="00294299" w:rsidP="00454AD9">
            <w:pPr>
              <w:rPr>
                <w:rFonts w:ascii="Arial" w:hAnsi="Arial" w:cs="Arial"/>
                <w:sz w:val="17"/>
                <w:szCs w:val="17"/>
              </w:rPr>
            </w:pPr>
            <w:r w:rsidRPr="00122F67">
              <w:rPr>
                <w:rFonts w:ascii="Arial" w:hAnsi="Arial" w:cs="Arial"/>
                <w:sz w:val="17"/>
                <w:szCs w:val="17"/>
              </w:rPr>
              <w:t>Row housing grant</w:t>
            </w:r>
          </w:p>
          <w:p w14:paraId="1A7B3F38" w14:textId="77777777" w:rsidR="00294299" w:rsidRPr="00122F67" w:rsidRDefault="00294299" w:rsidP="00454AD9">
            <w:pPr>
              <w:autoSpaceDE w:val="0"/>
              <w:autoSpaceDN w:val="0"/>
              <w:adjustRightInd w:val="0"/>
              <w:jc w:val="both"/>
              <w:rPr>
                <w:rFonts w:ascii="Arial" w:hAnsi="Arial" w:cs="Arial"/>
                <w:sz w:val="17"/>
                <w:szCs w:val="17"/>
              </w:rPr>
            </w:pPr>
            <w:r w:rsidRPr="00122F67">
              <w:rPr>
                <w:rFonts w:ascii="Arial" w:hAnsi="Arial" w:cs="Arial"/>
                <w:sz w:val="17"/>
                <w:szCs w:val="17"/>
              </w:rPr>
              <w:t>Livelihood enhancement</w:t>
            </w:r>
          </w:p>
        </w:tc>
      </w:tr>
      <w:tr w:rsidR="00FE1E2C" w:rsidRPr="00122F67" w14:paraId="197126A4" w14:textId="77777777" w:rsidTr="006F14B4">
        <w:tc>
          <w:tcPr>
            <w:tcW w:w="1795" w:type="dxa"/>
          </w:tcPr>
          <w:p w14:paraId="5E222977" w14:textId="77777777" w:rsidR="00294299" w:rsidRPr="00122F67" w:rsidRDefault="00294299" w:rsidP="00294299">
            <w:pPr>
              <w:autoSpaceDE w:val="0"/>
              <w:autoSpaceDN w:val="0"/>
              <w:adjustRightInd w:val="0"/>
              <w:jc w:val="both"/>
              <w:rPr>
                <w:rFonts w:ascii="Arial" w:hAnsi="Arial" w:cs="Arial"/>
                <w:b/>
                <w:bCs/>
                <w:sz w:val="17"/>
                <w:szCs w:val="17"/>
              </w:rPr>
            </w:pPr>
            <w:r w:rsidRPr="00122F67">
              <w:rPr>
                <w:rFonts w:ascii="Arial" w:hAnsi="Arial" w:cs="Arial"/>
                <w:b/>
                <w:bCs/>
                <w:sz w:val="17"/>
                <w:szCs w:val="17"/>
              </w:rPr>
              <w:t xml:space="preserve">Semi-pakka House </w:t>
            </w:r>
          </w:p>
        </w:tc>
        <w:tc>
          <w:tcPr>
            <w:tcW w:w="2389" w:type="dxa"/>
          </w:tcPr>
          <w:p w14:paraId="5F9DAC1F" w14:textId="45C1F14D" w:rsidR="00294299" w:rsidRPr="00122F67" w:rsidRDefault="00454AD9" w:rsidP="00454AD9">
            <w:pPr>
              <w:autoSpaceDE w:val="0"/>
              <w:autoSpaceDN w:val="0"/>
              <w:adjustRightInd w:val="0"/>
              <w:jc w:val="center"/>
              <w:rPr>
                <w:rFonts w:ascii="Arial" w:hAnsi="Arial" w:cs="Arial"/>
                <w:sz w:val="17"/>
                <w:szCs w:val="17"/>
              </w:rPr>
            </w:pPr>
            <w:r w:rsidRPr="00122F67">
              <w:rPr>
                <w:rFonts w:ascii="Arial" w:hAnsi="Arial" w:cs="Arial"/>
                <w:sz w:val="17"/>
                <w:szCs w:val="17"/>
              </w:rPr>
              <w:t>-</w:t>
            </w:r>
          </w:p>
        </w:tc>
        <w:tc>
          <w:tcPr>
            <w:tcW w:w="3101" w:type="dxa"/>
          </w:tcPr>
          <w:p w14:paraId="3EE0FEB3" w14:textId="29472454" w:rsidR="00294299" w:rsidRPr="00122F67" w:rsidRDefault="00454AD9" w:rsidP="00454AD9">
            <w:pPr>
              <w:autoSpaceDE w:val="0"/>
              <w:autoSpaceDN w:val="0"/>
              <w:adjustRightInd w:val="0"/>
              <w:jc w:val="center"/>
              <w:rPr>
                <w:rFonts w:ascii="Arial" w:hAnsi="Arial" w:cs="Arial"/>
                <w:sz w:val="17"/>
                <w:szCs w:val="17"/>
              </w:rPr>
            </w:pPr>
            <w:r w:rsidRPr="00122F67">
              <w:rPr>
                <w:rFonts w:ascii="Arial" w:hAnsi="Arial" w:cs="Arial"/>
                <w:sz w:val="17"/>
                <w:szCs w:val="17"/>
              </w:rPr>
              <w:t>-</w:t>
            </w:r>
          </w:p>
        </w:tc>
        <w:tc>
          <w:tcPr>
            <w:tcW w:w="2052" w:type="dxa"/>
          </w:tcPr>
          <w:p w14:paraId="5897DFE9" w14:textId="77777777" w:rsidR="00294299" w:rsidRPr="00122F67" w:rsidRDefault="00294299" w:rsidP="00454AD9">
            <w:pPr>
              <w:rPr>
                <w:rFonts w:ascii="Arial" w:hAnsi="Arial" w:cs="Arial"/>
                <w:sz w:val="17"/>
                <w:szCs w:val="17"/>
              </w:rPr>
            </w:pPr>
            <w:r w:rsidRPr="00122F67">
              <w:rPr>
                <w:rFonts w:ascii="Arial" w:hAnsi="Arial" w:cs="Arial"/>
                <w:sz w:val="17"/>
                <w:szCs w:val="17"/>
              </w:rPr>
              <w:t>RoW housing permission</w:t>
            </w:r>
          </w:p>
          <w:p w14:paraId="5575C10A" w14:textId="33FD5CE3" w:rsidR="00294299" w:rsidRPr="00122F67" w:rsidRDefault="00294299" w:rsidP="00454AD9">
            <w:pPr>
              <w:jc w:val="both"/>
              <w:rPr>
                <w:rFonts w:ascii="Arial" w:hAnsi="Arial" w:cs="Arial"/>
                <w:sz w:val="17"/>
                <w:szCs w:val="17"/>
              </w:rPr>
            </w:pPr>
            <w:r w:rsidRPr="00122F67">
              <w:rPr>
                <w:rFonts w:ascii="Arial" w:hAnsi="Arial" w:cs="Arial"/>
                <w:sz w:val="17"/>
                <w:szCs w:val="17"/>
              </w:rPr>
              <w:t xml:space="preserve">Row </w:t>
            </w:r>
            <w:r w:rsidRPr="003064D3">
              <w:rPr>
                <w:rFonts w:ascii="Arial" w:hAnsi="Arial" w:cs="Arial"/>
                <w:sz w:val="17"/>
                <w:szCs w:val="17"/>
              </w:rPr>
              <w:t>housing gran</w:t>
            </w:r>
            <w:r w:rsidR="00454AD9" w:rsidRPr="003064D3">
              <w:rPr>
                <w:rFonts w:ascii="Arial" w:hAnsi="Arial" w:cs="Arial"/>
                <w:sz w:val="17"/>
                <w:szCs w:val="17"/>
              </w:rPr>
              <w:t>t</w:t>
            </w:r>
          </w:p>
          <w:p w14:paraId="217B7CD8" w14:textId="77777777" w:rsidR="00294299" w:rsidRPr="00122F67" w:rsidRDefault="00294299" w:rsidP="00454AD9">
            <w:pPr>
              <w:jc w:val="both"/>
              <w:rPr>
                <w:rFonts w:ascii="Arial" w:hAnsi="Arial" w:cs="Arial"/>
                <w:sz w:val="17"/>
                <w:szCs w:val="17"/>
              </w:rPr>
            </w:pPr>
            <w:r w:rsidRPr="00122F67">
              <w:rPr>
                <w:rFonts w:ascii="Arial" w:hAnsi="Arial" w:cs="Arial"/>
                <w:sz w:val="17"/>
                <w:szCs w:val="17"/>
              </w:rPr>
              <w:t>Livelihood enhancement</w:t>
            </w:r>
          </w:p>
        </w:tc>
      </w:tr>
      <w:tr w:rsidR="00632F5C" w:rsidRPr="00122F67" w14:paraId="25EE5838" w14:textId="77777777" w:rsidTr="006F14B4">
        <w:tc>
          <w:tcPr>
            <w:tcW w:w="1795" w:type="dxa"/>
          </w:tcPr>
          <w:p w14:paraId="12170550" w14:textId="1AC2922A" w:rsidR="00632F5C" w:rsidRPr="00122F67" w:rsidRDefault="00421CE2" w:rsidP="00294299">
            <w:pPr>
              <w:autoSpaceDE w:val="0"/>
              <w:autoSpaceDN w:val="0"/>
              <w:adjustRightInd w:val="0"/>
              <w:jc w:val="both"/>
              <w:rPr>
                <w:rFonts w:ascii="Arial" w:hAnsi="Arial" w:cs="Arial"/>
                <w:b/>
                <w:bCs/>
                <w:sz w:val="17"/>
                <w:szCs w:val="17"/>
              </w:rPr>
            </w:pPr>
            <w:r>
              <w:rPr>
                <w:rFonts w:ascii="Arial" w:hAnsi="Arial" w:cs="Arial"/>
                <w:b/>
                <w:bCs/>
                <w:sz w:val="17"/>
                <w:szCs w:val="17"/>
              </w:rPr>
              <w:t>Pakka House</w:t>
            </w:r>
          </w:p>
        </w:tc>
        <w:tc>
          <w:tcPr>
            <w:tcW w:w="2389" w:type="dxa"/>
          </w:tcPr>
          <w:p w14:paraId="18339519" w14:textId="77777777" w:rsidR="00632F5C" w:rsidRPr="00122F67" w:rsidRDefault="00632F5C" w:rsidP="00454AD9">
            <w:pPr>
              <w:autoSpaceDE w:val="0"/>
              <w:autoSpaceDN w:val="0"/>
              <w:adjustRightInd w:val="0"/>
              <w:jc w:val="center"/>
              <w:rPr>
                <w:rFonts w:ascii="Arial" w:hAnsi="Arial" w:cs="Arial"/>
                <w:sz w:val="17"/>
                <w:szCs w:val="17"/>
              </w:rPr>
            </w:pPr>
          </w:p>
        </w:tc>
        <w:tc>
          <w:tcPr>
            <w:tcW w:w="3101" w:type="dxa"/>
          </w:tcPr>
          <w:p w14:paraId="0DEB9B0E" w14:textId="77777777" w:rsidR="00632F5C" w:rsidRPr="00122F67" w:rsidRDefault="00632F5C" w:rsidP="00454AD9">
            <w:pPr>
              <w:autoSpaceDE w:val="0"/>
              <w:autoSpaceDN w:val="0"/>
              <w:adjustRightInd w:val="0"/>
              <w:jc w:val="center"/>
              <w:rPr>
                <w:rFonts w:ascii="Arial" w:hAnsi="Arial" w:cs="Arial"/>
                <w:sz w:val="17"/>
                <w:szCs w:val="17"/>
              </w:rPr>
            </w:pPr>
          </w:p>
        </w:tc>
        <w:tc>
          <w:tcPr>
            <w:tcW w:w="2052" w:type="dxa"/>
          </w:tcPr>
          <w:p w14:paraId="22A819B1" w14:textId="71F308D2" w:rsidR="00632F5C" w:rsidRPr="00122F67" w:rsidRDefault="00421CE2" w:rsidP="00454AD9">
            <w:pPr>
              <w:rPr>
                <w:rFonts w:ascii="Arial" w:hAnsi="Arial" w:cs="Arial"/>
                <w:sz w:val="17"/>
                <w:szCs w:val="17"/>
              </w:rPr>
            </w:pPr>
            <w:r w:rsidRPr="00122F67">
              <w:rPr>
                <w:rFonts w:ascii="Arial" w:hAnsi="Arial" w:cs="Arial"/>
                <w:sz w:val="17"/>
                <w:szCs w:val="17"/>
              </w:rPr>
              <w:t>Livelihoo</w:t>
            </w:r>
            <w:r>
              <w:rPr>
                <w:rFonts w:ascii="Arial" w:hAnsi="Arial" w:cs="Arial"/>
                <w:sz w:val="17"/>
                <w:szCs w:val="17"/>
              </w:rPr>
              <w:t xml:space="preserve">d </w:t>
            </w:r>
            <w:r w:rsidRPr="00122F67">
              <w:rPr>
                <w:rFonts w:ascii="Arial" w:hAnsi="Arial" w:cs="Arial"/>
                <w:sz w:val="17"/>
                <w:szCs w:val="17"/>
              </w:rPr>
              <w:t>enhancement</w:t>
            </w:r>
          </w:p>
        </w:tc>
      </w:tr>
    </w:tbl>
    <w:tbl>
      <w:tblPr>
        <w:tblStyle w:val="TableGridscs1"/>
        <w:tblW w:w="9350" w:type="dxa"/>
        <w:tblLook w:val="04A0" w:firstRow="1" w:lastRow="0" w:firstColumn="1" w:lastColumn="0" w:noHBand="0" w:noVBand="1"/>
      </w:tblPr>
      <w:tblGrid>
        <w:gridCol w:w="1912"/>
        <w:gridCol w:w="2448"/>
        <w:gridCol w:w="2934"/>
        <w:gridCol w:w="2056"/>
      </w:tblGrid>
      <w:tr w:rsidR="006F14B4" w:rsidRPr="00122F67" w14:paraId="2728132C" w14:textId="77777777" w:rsidTr="006F14B4">
        <w:tc>
          <w:tcPr>
            <w:tcW w:w="9350" w:type="dxa"/>
            <w:gridSpan w:val="4"/>
          </w:tcPr>
          <w:p w14:paraId="46D87A2C" w14:textId="77777777" w:rsidR="003E3222" w:rsidRDefault="006F14B4" w:rsidP="006F14B4">
            <w:pPr>
              <w:jc w:val="both"/>
              <w:rPr>
                <w:rFonts w:ascii="Arial" w:hAnsi="Arial" w:cs="Arial"/>
                <w:i/>
                <w:iCs/>
                <w:sz w:val="17"/>
                <w:szCs w:val="17"/>
              </w:rPr>
            </w:pPr>
            <w:r w:rsidRPr="00122F67">
              <w:rPr>
                <w:rFonts w:ascii="Arial" w:hAnsi="Arial" w:cs="Arial"/>
                <w:b/>
                <w:bCs/>
                <w:i/>
                <w:iCs/>
                <w:sz w:val="17"/>
                <w:szCs w:val="17"/>
              </w:rPr>
              <w:t>Notes and additional explanations:</w:t>
            </w:r>
            <w:r w:rsidRPr="00122F67">
              <w:rPr>
                <w:rFonts w:ascii="Arial" w:hAnsi="Arial" w:cs="Arial"/>
                <w:i/>
                <w:iCs/>
                <w:sz w:val="17"/>
                <w:szCs w:val="17"/>
              </w:rPr>
              <w:t xml:space="preserve"> </w:t>
            </w:r>
          </w:p>
          <w:p w14:paraId="3375844C" w14:textId="77777777" w:rsidR="003E3222" w:rsidRDefault="006F14B4" w:rsidP="006F14B4">
            <w:pPr>
              <w:jc w:val="both"/>
              <w:rPr>
                <w:rFonts w:ascii="Arial" w:hAnsi="Arial" w:cs="Arial"/>
                <w:sz w:val="17"/>
                <w:szCs w:val="17"/>
              </w:rPr>
            </w:pPr>
            <w:r w:rsidRPr="00122F67">
              <w:rPr>
                <w:rFonts w:ascii="Arial" w:hAnsi="Arial" w:cs="Arial"/>
                <w:b/>
                <w:bCs/>
                <w:sz w:val="17"/>
                <w:szCs w:val="17"/>
              </w:rPr>
              <w:t>1.</w:t>
            </w:r>
            <w:r w:rsidRPr="00122F67">
              <w:rPr>
                <w:rFonts w:ascii="Arial" w:hAnsi="Arial" w:cs="Arial"/>
                <w:b/>
                <w:bCs/>
                <w:i/>
                <w:iCs/>
                <w:sz w:val="17"/>
                <w:szCs w:val="17"/>
              </w:rPr>
              <w:t xml:space="preserve"> </w:t>
            </w:r>
            <w:r w:rsidRPr="00122F67">
              <w:rPr>
                <w:rFonts w:ascii="Arial" w:hAnsi="Arial" w:cs="Arial"/>
                <w:b/>
                <w:bCs/>
                <w:sz w:val="17"/>
                <w:szCs w:val="17"/>
              </w:rPr>
              <w:t>Lost Asset valuation</w:t>
            </w:r>
            <w:r w:rsidRPr="00122F67">
              <w:rPr>
                <w:rFonts w:ascii="Arial" w:hAnsi="Arial" w:cs="Arial"/>
                <w:sz w:val="17"/>
                <w:szCs w:val="17"/>
              </w:rPr>
              <w:t xml:space="preserve"> based on replacement cost, excluding depreciation costs. The replacement cost was calculated utilizing a variety of indices and taking the highest appropriate index. Most households have partially rebuilt their houses in the vicinity of the RoW using salvaged material; cash compensation and allowances will be used to reconstruct their new houses.</w:t>
            </w:r>
          </w:p>
          <w:p w14:paraId="5837F420" w14:textId="77777777" w:rsidR="003E3222" w:rsidRDefault="006F14B4" w:rsidP="006F14B4">
            <w:pPr>
              <w:jc w:val="both"/>
              <w:rPr>
                <w:rFonts w:ascii="Arial" w:hAnsi="Arial" w:cs="Arial"/>
                <w:sz w:val="17"/>
                <w:szCs w:val="17"/>
              </w:rPr>
            </w:pPr>
            <w:r w:rsidRPr="00122F67">
              <w:rPr>
                <w:rFonts w:ascii="Arial" w:hAnsi="Arial" w:cs="Arial"/>
                <w:sz w:val="17"/>
                <w:szCs w:val="17"/>
              </w:rPr>
              <w:t xml:space="preserve"> </w:t>
            </w:r>
            <w:r w:rsidR="00151082" w:rsidRPr="00122F67">
              <w:rPr>
                <w:rFonts w:ascii="Arial" w:hAnsi="Arial" w:cs="Arial"/>
                <w:b/>
                <w:bCs/>
                <w:sz w:val="17"/>
                <w:szCs w:val="17"/>
              </w:rPr>
              <w:t>2. Transport</w:t>
            </w:r>
            <w:r w:rsidRPr="00122F67">
              <w:rPr>
                <w:rFonts w:ascii="Arial" w:hAnsi="Arial" w:cs="Arial"/>
                <w:b/>
                <w:bCs/>
                <w:sz w:val="17"/>
                <w:szCs w:val="17"/>
              </w:rPr>
              <w:t xml:space="preserve"> allowance</w:t>
            </w:r>
            <w:r w:rsidRPr="00122F67">
              <w:rPr>
                <w:rFonts w:ascii="Arial" w:hAnsi="Arial" w:cs="Arial"/>
                <w:sz w:val="17"/>
                <w:szCs w:val="17"/>
              </w:rPr>
              <w:t xml:space="preserve"> was calculated by estimating actual costs associated with using salvaged material from a semi-pakka house and transporting the material a short distance to partially rebuild. </w:t>
            </w:r>
          </w:p>
          <w:p w14:paraId="3C6B2658" w14:textId="77777777" w:rsidR="003E3222" w:rsidRDefault="006F14B4" w:rsidP="006F14B4">
            <w:pPr>
              <w:jc w:val="both"/>
              <w:rPr>
                <w:rFonts w:ascii="Arial" w:hAnsi="Arial" w:cs="Arial"/>
                <w:sz w:val="17"/>
                <w:szCs w:val="17"/>
              </w:rPr>
            </w:pPr>
            <w:r w:rsidRPr="00122F67">
              <w:rPr>
                <w:rFonts w:ascii="Arial" w:hAnsi="Arial" w:cs="Arial"/>
                <w:b/>
                <w:bCs/>
                <w:sz w:val="17"/>
                <w:szCs w:val="17"/>
              </w:rPr>
              <w:t>3. Displacement allowance</w:t>
            </w:r>
            <w:r w:rsidRPr="00122F67">
              <w:rPr>
                <w:rFonts w:ascii="Arial" w:hAnsi="Arial" w:cs="Arial"/>
                <w:sz w:val="17"/>
                <w:szCs w:val="17"/>
              </w:rPr>
              <w:t xml:space="preserve"> is equal to one-month standard minimum wage (PKR 25,000) to compensate for the trauma and inconvenience of forced dislocation. This is equal to twice the average HH monthly income. This was considered an appropriate amount by the Sindh PoE considering prevailing local conditions. </w:t>
            </w:r>
          </w:p>
          <w:p w14:paraId="64E0C2D9" w14:textId="77777777" w:rsidR="003E3222" w:rsidRDefault="00151082" w:rsidP="006F14B4">
            <w:pPr>
              <w:jc w:val="both"/>
              <w:rPr>
                <w:rFonts w:ascii="Arial" w:hAnsi="Arial" w:cs="Arial"/>
                <w:sz w:val="17"/>
                <w:szCs w:val="17"/>
              </w:rPr>
            </w:pPr>
            <w:r w:rsidRPr="00122F67">
              <w:rPr>
                <w:rFonts w:ascii="Arial" w:hAnsi="Arial" w:cs="Arial"/>
                <w:b/>
                <w:bCs/>
                <w:sz w:val="17"/>
                <w:szCs w:val="17"/>
              </w:rPr>
              <w:t>4. Poverty</w:t>
            </w:r>
            <w:r w:rsidR="006F14B4" w:rsidRPr="00122F67">
              <w:rPr>
                <w:rFonts w:ascii="Arial" w:hAnsi="Arial" w:cs="Arial"/>
                <w:b/>
                <w:bCs/>
                <w:sz w:val="17"/>
                <w:szCs w:val="17"/>
              </w:rPr>
              <w:t xml:space="preserve"> Allowance:</w:t>
            </w:r>
            <w:r w:rsidR="006F14B4" w:rsidRPr="00122F67">
              <w:rPr>
                <w:rFonts w:ascii="Arial" w:hAnsi="Arial" w:cs="Arial"/>
                <w:sz w:val="17"/>
                <w:szCs w:val="17"/>
              </w:rPr>
              <w:t xml:space="preserve"> The overwhelming majority of HH are poor and thus will receive an additional one-month standard minimum wage (PKR 25,000) to compensate on the additional impacts on poor people. This was considered an appropriate amount by the Sindh PoE considering prevailing local conditions. </w:t>
            </w:r>
          </w:p>
          <w:p w14:paraId="298393A9" w14:textId="77777777" w:rsidR="003E3222" w:rsidRDefault="00151082" w:rsidP="006F14B4">
            <w:pPr>
              <w:jc w:val="both"/>
              <w:rPr>
                <w:rFonts w:ascii="Arial" w:hAnsi="Arial" w:cs="Arial"/>
                <w:b/>
                <w:bCs/>
                <w:sz w:val="17"/>
                <w:szCs w:val="17"/>
              </w:rPr>
            </w:pPr>
            <w:r w:rsidRPr="00122F67">
              <w:rPr>
                <w:rFonts w:ascii="Arial" w:hAnsi="Arial" w:cs="Arial"/>
                <w:b/>
                <w:bCs/>
                <w:sz w:val="17"/>
                <w:szCs w:val="17"/>
              </w:rPr>
              <w:t>5. Vulnerability</w:t>
            </w:r>
            <w:r w:rsidR="006F14B4" w:rsidRPr="00122F67">
              <w:rPr>
                <w:rFonts w:ascii="Arial" w:hAnsi="Arial" w:cs="Arial"/>
                <w:b/>
                <w:bCs/>
                <w:sz w:val="17"/>
                <w:szCs w:val="17"/>
              </w:rPr>
              <w:t xml:space="preserve"> Allowance </w:t>
            </w:r>
            <w:r w:rsidR="006F14B4" w:rsidRPr="00122F67">
              <w:rPr>
                <w:rFonts w:ascii="Arial" w:hAnsi="Arial" w:cs="Arial"/>
                <w:sz w:val="17"/>
                <w:szCs w:val="17"/>
              </w:rPr>
              <w:t>of PKR25,000 for female/elderly/handicapped headed houses to account for their extra burden. This was considered an appropriate amount by the Sindh PoE</w:t>
            </w:r>
            <w:r w:rsidR="006F14B4" w:rsidRPr="00122F67">
              <w:rPr>
                <w:rFonts w:ascii="Arial" w:hAnsi="Arial" w:cs="Arial"/>
                <w:b/>
                <w:bCs/>
                <w:sz w:val="17"/>
                <w:szCs w:val="17"/>
              </w:rPr>
              <w:t xml:space="preserve">. </w:t>
            </w:r>
          </w:p>
          <w:p w14:paraId="789A1407" w14:textId="77777777" w:rsidR="003E3222" w:rsidRDefault="00151082" w:rsidP="006F14B4">
            <w:pPr>
              <w:jc w:val="both"/>
              <w:rPr>
                <w:rFonts w:ascii="Arial" w:hAnsi="Arial" w:cs="Arial"/>
                <w:sz w:val="17"/>
                <w:szCs w:val="17"/>
              </w:rPr>
            </w:pPr>
            <w:r w:rsidRPr="00122F67">
              <w:rPr>
                <w:rFonts w:ascii="Arial" w:hAnsi="Arial" w:cs="Arial"/>
                <w:b/>
                <w:bCs/>
                <w:sz w:val="17"/>
                <w:szCs w:val="17"/>
              </w:rPr>
              <w:t>6. Livelihood</w:t>
            </w:r>
            <w:r w:rsidR="006F14B4" w:rsidRPr="00122F67">
              <w:rPr>
                <w:rFonts w:ascii="Arial" w:hAnsi="Arial" w:cs="Arial"/>
                <w:b/>
                <w:bCs/>
                <w:sz w:val="17"/>
                <w:szCs w:val="17"/>
              </w:rPr>
              <w:t xml:space="preserve"> Restoration Allowance</w:t>
            </w:r>
            <w:r w:rsidR="006F14B4" w:rsidRPr="00122F67">
              <w:rPr>
                <w:rFonts w:ascii="Arial" w:hAnsi="Arial" w:cs="Arial"/>
                <w:sz w:val="17"/>
                <w:szCs w:val="17"/>
              </w:rPr>
              <w:t xml:space="preserve"> of PKR25,000 to compensate owners of small, moveable kiosks for lost income.  The overwhelming majority of kiosk owners did not have their structures demolished, but just shifted outside of the RoW. Nevertheless, since it is difficult to reconstruct what exactly happened during the AED period, the kiosk owners will be compensated for full replacement value of their assets as well as livelihood restoration allowance which covers approximately two months of the average income levels. Per the due diligence survey, there is no evidence that residential HH suffered income losses as the overwhelming majority are wage laborers or farm works who remained in the vicinity of the RoW and continued their employment activities. </w:t>
            </w:r>
          </w:p>
          <w:p w14:paraId="05AE0DDD" w14:textId="6CEBF7F3" w:rsidR="003E3222" w:rsidRDefault="00151082" w:rsidP="006F14B4">
            <w:pPr>
              <w:jc w:val="both"/>
              <w:rPr>
                <w:rFonts w:ascii="Arial" w:hAnsi="Arial" w:cs="Arial"/>
                <w:sz w:val="17"/>
                <w:szCs w:val="17"/>
              </w:rPr>
            </w:pPr>
            <w:r w:rsidRPr="00122F67">
              <w:rPr>
                <w:rFonts w:ascii="Arial" w:hAnsi="Arial" w:cs="Arial"/>
                <w:b/>
                <w:bCs/>
                <w:sz w:val="17"/>
                <w:szCs w:val="17"/>
              </w:rPr>
              <w:t>7. RoW</w:t>
            </w:r>
            <w:r w:rsidR="006F14B4" w:rsidRPr="00122F67">
              <w:rPr>
                <w:rFonts w:ascii="Arial" w:hAnsi="Arial" w:cs="Arial"/>
                <w:b/>
                <w:bCs/>
                <w:sz w:val="17"/>
                <w:szCs w:val="17"/>
              </w:rPr>
              <w:t xml:space="preserve"> Housing Permission:</w:t>
            </w:r>
            <w:r w:rsidR="006F14B4" w:rsidRPr="00122F67">
              <w:rPr>
                <w:rFonts w:ascii="Arial" w:hAnsi="Arial" w:cs="Arial"/>
                <w:sz w:val="17"/>
                <w:szCs w:val="17"/>
              </w:rPr>
              <w:t xml:space="preserve"> Owners of Katcha and Semi-Pakka houses can elect to move back into the RoW but most commit to building a house of minimum standards under SIDA supervision.  Pakka House HH are not entitled to receive RoW Housing Permission based on the following rationale: (i) value of the residence demonstrates that HH are not poor and had alternative options to encroaching; (ii) they do not need to resort to encroachment of public lands after displace</w:t>
            </w:r>
            <w:r w:rsidR="00E277BD">
              <w:rPr>
                <w:rFonts w:ascii="Arial" w:hAnsi="Arial" w:cs="Arial"/>
                <w:sz w:val="17"/>
                <w:szCs w:val="17"/>
              </w:rPr>
              <w:t>ment</w:t>
            </w:r>
            <w:r w:rsidR="006F14B4" w:rsidRPr="00122F67">
              <w:rPr>
                <w:rFonts w:ascii="Arial" w:hAnsi="Arial" w:cs="Arial"/>
                <w:sz w:val="17"/>
                <w:szCs w:val="17"/>
              </w:rPr>
              <w:t xml:space="preserve">; and (iii) most HH have already found alternative housing arrangements. </w:t>
            </w:r>
          </w:p>
          <w:p w14:paraId="52175523" w14:textId="77777777" w:rsidR="003E3222" w:rsidRDefault="00151082" w:rsidP="006F14B4">
            <w:pPr>
              <w:jc w:val="both"/>
              <w:rPr>
                <w:rFonts w:ascii="Arial" w:hAnsi="Arial" w:cs="Arial"/>
                <w:sz w:val="17"/>
                <w:szCs w:val="17"/>
              </w:rPr>
            </w:pPr>
            <w:r w:rsidRPr="00122F67">
              <w:rPr>
                <w:rFonts w:ascii="Arial" w:hAnsi="Arial" w:cs="Arial"/>
                <w:b/>
                <w:bCs/>
                <w:sz w:val="17"/>
                <w:szCs w:val="17"/>
              </w:rPr>
              <w:t>8. RoW</w:t>
            </w:r>
            <w:r w:rsidR="006F14B4" w:rsidRPr="00122F67">
              <w:rPr>
                <w:rFonts w:ascii="Arial" w:hAnsi="Arial" w:cs="Arial"/>
                <w:b/>
                <w:bCs/>
                <w:sz w:val="17"/>
                <w:szCs w:val="17"/>
              </w:rPr>
              <w:t xml:space="preserve"> Housing Grant:</w:t>
            </w:r>
            <w:r w:rsidR="006F14B4" w:rsidRPr="00122F67">
              <w:rPr>
                <w:rFonts w:ascii="Arial" w:hAnsi="Arial" w:cs="Arial"/>
                <w:sz w:val="17"/>
                <w:szCs w:val="17"/>
              </w:rPr>
              <w:t xml:space="preserve"> There will be Housing Grant top-up to PKR200,000 for households where lost asset compensation is less than PKR200,000. SIDA will ensure additional support for vulnerable households that may not be able to self-construct their houses to a minimum standard. </w:t>
            </w:r>
          </w:p>
          <w:p w14:paraId="073A49FC" w14:textId="7DC03753" w:rsidR="006F14B4" w:rsidRPr="00122F67" w:rsidRDefault="006F14B4" w:rsidP="006F14B4">
            <w:pPr>
              <w:jc w:val="both"/>
              <w:rPr>
                <w:rFonts w:ascii="Arial" w:hAnsi="Arial" w:cs="Arial"/>
                <w:sz w:val="17"/>
                <w:szCs w:val="17"/>
              </w:rPr>
            </w:pPr>
            <w:r w:rsidRPr="00122F67">
              <w:rPr>
                <w:rFonts w:ascii="Arial" w:hAnsi="Arial" w:cs="Arial"/>
                <w:b/>
                <w:bCs/>
                <w:sz w:val="17"/>
                <w:szCs w:val="17"/>
              </w:rPr>
              <w:t>9.</w:t>
            </w:r>
            <w:r w:rsidR="00122F67" w:rsidRPr="00122F67">
              <w:rPr>
                <w:rFonts w:ascii="Arial" w:hAnsi="Arial" w:cs="Arial"/>
                <w:b/>
                <w:bCs/>
                <w:sz w:val="17"/>
                <w:szCs w:val="17"/>
              </w:rPr>
              <w:t xml:space="preserve"> </w:t>
            </w:r>
            <w:r w:rsidRPr="00122F67">
              <w:rPr>
                <w:rFonts w:ascii="Arial" w:hAnsi="Arial" w:cs="Arial"/>
                <w:b/>
                <w:bCs/>
                <w:sz w:val="17"/>
                <w:szCs w:val="17"/>
              </w:rPr>
              <w:t>Livelihood Enhancement:</w:t>
            </w:r>
            <w:r w:rsidRPr="00122F67">
              <w:rPr>
                <w:rFonts w:ascii="Arial" w:hAnsi="Arial" w:cs="Arial"/>
                <w:sz w:val="17"/>
                <w:szCs w:val="17"/>
              </w:rPr>
              <w:t xml:space="preserve"> Any member of an AED affected household is entitled to participate in the livelihood enhancement programs</w:t>
            </w:r>
          </w:p>
          <w:p w14:paraId="623505B0" w14:textId="77777777" w:rsidR="006F14B4" w:rsidRPr="00122F67" w:rsidRDefault="006F14B4" w:rsidP="006F14B4">
            <w:pPr>
              <w:jc w:val="both"/>
              <w:rPr>
                <w:rFonts w:ascii="Arial" w:hAnsi="Arial" w:cs="Arial"/>
                <w:b/>
                <w:bCs/>
                <w:sz w:val="17"/>
                <w:szCs w:val="17"/>
              </w:rPr>
            </w:pPr>
          </w:p>
        </w:tc>
      </w:tr>
      <w:tr w:rsidR="006F14B4" w:rsidRPr="00122F67" w14:paraId="0C5758C3" w14:textId="77777777" w:rsidTr="00122F67">
        <w:tc>
          <w:tcPr>
            <w:tcW w:w="1912" w:type="dxa"/>
          </w:tcPr>
          <w:p w14:paraId="4774377B" w14:textId="77777777" w:rsidR="006F14B4" w:rsidRPr="00122F67" w:rsidRDefault="006F14B4" w:rsidP="00043D2C">
            <w:pPr>
              <w:autoSpaceDE w:val="0"/>
              <w:autoSpaceDN w:val="0"/>
              <w:adjustRightInd w:val="0"/>
              <w:jc w:val="center"/>
              <w:rPr>
                <w:rFonts w:ascii="Arial" w:hAnsi="Arial" w:cs="Arial"/>
                <w:b/>
                <w:bCs/>
                <w:sz w:val="17"/>
                <w:szCs w:val="17"/>
                <w:lang w:val="en-US"/>
              </w:rPr>
            </w:pPr>
            <w:r w:rsidRPr="00122F67">
              <w:rPr>
                <w:rFonts w:ascii="Arial" w:hAnsi="Arial" w:cs="Arial"/>
                <w:b/>
                <w:bCs/>
                <w:sz w:val="17"/>
                <w:szCs w:val="17"/>
              </w:rPr>
              <w:t>Category</w:t>
            </w:r>
          </w:p>
        </w:tc>
        <w:tc>
          <w:tcPr>
            <w:tcW w:w="2448" w:type="dxa"/>
          </w:tcPr>
          <w:p w14:paraId="508141E0" w14:textId="77777777" w:rsidR="006F14B4" w:rsidRPr="00122F67" w:rsidRDefault="006F14B4" w:rsidP="00043D2C">
            <w:pPr>
              <w:autoSpaceDE w:val="0"/>
              <w:autoSpaceDN w:val="0"/>
              <w:adjustRightInd w:val="0"/>
              <w:jc w:val="center"/>
              <w:rPr>
                <w:rFonts w:ascii="Arial" w:hAnsi="Arial" w:cs="Arial"/>
                <w:b/>
                <w:bCs/>
                <w:sz w:val="17"/>
                <w:szCs w:val="17"/>
                <w:lang w:val="en-US"/>
              </w:rPr>
            </w:pPr>
            <w:r w:rsidRPr="00122F67">
              <w:rPr>
                <w:rFonts w:ascii="Arial" w:hAnsi="Arial" w:cs="Arial"/>
                <w:b/>
                <w:bCs/>
                <w:sz w:val="17"/>
                <w:szCs w:val="17"/>
              </w:rPr>
              <w:t>Compensation for lost assets</w:t>
            </w:r>
          </w:p>
        </w:tc>
        <w:tc>
          <w:tcPr>
            <w:tcW w:w="2934" w:type="dxa"/>
          </w:tcPr>
          <w:p w14:paraId="09C90033" w14:textId="77777777" w:rsidR="006F14B4" w:rsidRPr="00122F67" w:rsidRDefault="006F14B4" w:rsidP="00043D2C">
            <w:pPr>
              <w:autoSpaceDE w:val="0"/>
              <w:autoSpaceDN w:val="0"/>
              <w:adjustRightInd w:val="0"/>
              <w:jc w:val="center"/>
              <w:rPr>
                <w:rFonts w:ascii="Arial" w:hAnsi="Arial" w:cs="Arial"/>
                <w:b/>
                <w:bCs/>
                <w:sz w:val="17"/>
                <w:szCs w:val="17"/>
                <w:lang w:val="en-US"/>
              </w:rPr>
            </w:pPr>
            <w:r w:rsidRPr="00122F67">
              <w:rPr>
                <w:rFonts w:ascii="Arial" w:hAnsi="Arial" w:cs="Arial"/>
                <w:b/>
                <w:bCs/>
                <w:sz w:val="17"/>
                <w:szCs w:val="17"/>
              </w:rPr>
              <w:t>Allowance</w:t>
            </w:r>
          </w:p>
        </w:tc>
        <w:tc>
          <w:tcPr>
            <w:tcW w:w="2056" w:type="dxa"/>
          </w:tcPr>
          <w:p w14:paraId="7F19657D" w14:textId="77777777" w:rsidR="006F14B4" w:rsidRPr="00122F67" w:rsidRDefault="006F14B4" w:rsidP="00043D2C">
            <w:pPr>
              <w:autoSpaceDE w:val="0"/>
              <w:autoSpaceDN w:val="0"/>
              <w:adjustRightInd w:val="0"/>
              <w:jc w:val="center"/>
              <w:rPr>
                <w:rFonts w:ascii="Arial" w:hAnsi="Arial" w:cs="Arial"/>
                <w:b/>
                <w:bCs/>
                <w:sz w:val="17"/>
                <w:szCs w:val="17"/>
                <w:lang w:val="en-US"/>
              </w:rPr>
            </w:pPr>
            <w:r w:rsidRPr="00122F67">
              <w:rPr>
                <w:rFonts w:ascii="Arial" w:hAnsi="Arial" w:cs="Arial"/>
                <w:b/>
                <w:bCs/>
                <w:sz w:val="17"/>
                <w:szCs w:val="17"/>
              </w:rPr>
              <w:t>Additional Support, Grant/Services</w:t>
            </w:r>
          </w:p>
        </w:tc>
      </w:tr>
      <w:tr w:rsidR="006F14B4" w:rsidRPr="00122F67" w14:paraId="04EDDFDD" w14:textId="77777777" w:rsidTr="006F14B4">
        <w:tc>
          <w:tcPr>
            <w:tcW w:w="9350" w:type="dxa"/>
            <w:gridSpan w:val="4"/>
          </w:tcPr>
          <w:p w14:paraId="0DF4D722" w14:textId="77777777" w:rsidR="006F14B4" w:rsidRPr="00122F67" w:rsidRDefault="006F14B4" w:rsidP="00132BC4">
            <w:pPr>
              <w:pStyle w:val="ListParagraph"/>
              <w:numPr>
                <w:ilvl w:val="0"/>
                <w:numId w:val="30"/>
              </w:numPr>
              <w:autoSpaceDE w:val="0"/>
              <w:autoSpaceDN w:val="0"/>
              <w:adjustRightInd w:val="0"/>
              <w:spacing w:after="0" w:line="240" w:lineRule="auto"/>
              <w:jc w:val="center"/>
              <w:rPr>
                <w:rFonts w:ascii="Arial" w:hAnsi="Arial" w:cs="Arial"/>
                <w:b/>
                <w:bCs/>
                <w:sz w:val="17"/>
                <w:szCs w:val="17"/>
                <w:lang w:val="en-US"/>
              </w:rPr>
            </w:pPr>
            <w:r w:rsidRPr="00122F67">
              <w:rPr>
                <w:rFonts w:ascii="Arial" w:hAnsi="Arial" w:cs="Arial"/>
                <w:b/>
                <w:bCs/>
                <w:sz w:val="17"/>
                <w:szCs w:val="17"/>
              </w:rPr>
              <w:t>Non-AED Affected Households in the Last 16 kms</w:t>
            </w:r>
          </w:p>
        </w:tc>
      </w:tr>
      <w:tr w:rsidR="006F14B4" w:rsidRPr="00122F67" w14:paraId="18350496" w14:textId="77777777" w:rsidTr="00122F67">
        <w:tc>
          <w:tcPr>
            <w:tcW w:w="1912" w:type="dxa"/>
          </w:tcPr>
          <w:p w14:paraId="34B1D0B7" w14:textId="77777777" w:rsidR="006F14B4" w:rsidRPr="00122F67" w:rsidRDefault="006F14B4" w:rsidP="00122F67">
            <w:pPr>
              <w:autoSpaceDE w:val="0"/>
              <w:autoSpaceDN w:val="0"/>
              <w:adjustRightInd w:val="0"/>
              <w:rPr>
                <w:rFonts w:ascii="Arial" w:hAnsi="Arial" w:cs="Arial"/>
                <w:b/>
                <w:bCs/>
                <w:sz w:val="17"/>
                <w:szCs w:val="17"/>
                <w:lang w:val="en-US"/>
              </w:rPr>
            </w:pPr>
            <w:r w:rsidRPr="00122F67">
              <w:rPr>
                <w:rFonts w:ascii="Arial" w:hAnsi="Arial" w:cs="Arial"/>
                <w:b/>
                <w:bCs/>
                <w:sz w:val="17"/>
                <w:szCs w:val="17"/>
              </w:rPr>
              <w:t>Owner of residential structure (all types) in COI</w:t>
            </w:r>
          </w:p>
        </w:tc>
        <w:tc>
          <w:tcPr>
            <w:tcW w:w="2448" w:type="dxa"/>
          </w:tcPr>
          <w:p w14:paraId="24A0D57F" w14:textId="3E0929A6" w:rsidR="006F14B4" w:rsidRPr="00122F67" w:rsidRDefault="006F14B4" w:rsidP="00122F67">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sidR="00122F67">
              <w:rPr>
                <w:rFonts w:ascii="Arial" w:hAnsi="Arial" w:cs="Arial"/>
                <w:sz w:val="17"/>
                <w:szCs w:val="17"/>
              </w:rPr>
              <w:t>.</w:t>
            </w:r>
          </w:p>
        </w:tc>
        <w:tc>
          <w:tcPr>
            <w:tcW w:w="2934" w:type="dxa"/>
          </w:tcPr>
          <w:p w14:paraId="1A7ED076" w14:textId="7CD593B0" w:rsidR="006F14B4" w:rsidRPr="00122F67" w:rsidRDefault="006F14B4" w:rsidP="00122F67">
            <w:pPr>
              <w:rPr>
                <w:rFonts w:ascii="Arial" w:hAnsi="Arial" w:cs="Arial"/>
                <w:sz w:val="17"/>
                <w:szCs w:val="17"/>
                <w:lang w:val="en-US"/>
              </w:rPr>
            </w:pPr>
            <w:r w:rsidRPr="00122F67">
              <w:rPr>
                <w:rFonts w:ascii="Arial" w:hAnsi="Arial" w:cs="Arial"/>
                <w:sz w:val="17"/>
                <w:szCs w:val="17"/>
              </w:rPr>
              <w:t>One-time Moving or transportation allowance @</w:t>
            </w:r>
            <w:r w:rsidR="00122F67" w:rsidRPr="00122F67">
              <w:rPr>
                <w:rFonts w:ascii="Arial" w:hAnsi="Arial" w:cs="Arial"/>
                <w:sz w:val="17"/>
                <w:szCs w:val="17"/>
              </w:rPr>
              <w:t xml:space="preserve"> </w:t>
            </w:r>
            <w:r w:rsidRPr="00122F67">
              <w:rPr>
                <w:rFonts w:ascii="Arial" w:hAnsi="Arial" w:cs="Arial"/>
                <w:sz w:val="17"/>
                <w:szCs w:val="17"/>
              </w:rPr>
              <w:t>PKR</w:t>
            </w:r>
            <w:r w:rsidR="003064D3">
              <w:rPr>
                <w:rFonts w:ascii="Arial" w:hAnsi="Arial" w:cs="Arial"/>
                <w:sz w:val="17"/>
                <w:szCs w:val="17"/>
              </w:rPr>
              <w:t xml:space="preserve"> </w:t>
            </w:r>
            <w:r w:rsidRPr="00122F67">
              <w:rPr>
                <w:rFonts w:ascii="Arial" w:hAnsi="Arial" w:cs="Arial"/>
                <w:sz w:val="17"/>
                <w:szCs w:val="17"/>
              </w:rPr>
              <w:t xml:space="preserve">10, 000, </w:t>
            </w:r>
            <w:r w:rsidR="00122F67" w:rsidRPr="00122F67">
              <w:rPr>
                <w:rFonts w:ascii="Arial" w:hAnsi="Arial" w:cs="Arial"/>
                <w:sz w:val="17"/>
                <w:szCs w:val="17"/>
              </w:rPr>
              <w:t>plus Displacement</w:t>
            </w:r>
            <w:r w:rsidRPr="00122F67">
              <w:rPr>
                <w:rFonts w:ascii="Arial" w:hAnsi="Arial" w:cs="Arial"/>
                <w:sz w:val="17"/>
                <w:szCs w:val="17"/>
              </w:rPr>
              <w:t xml:space="preserve"> allowances @</w:t>
            </w:r>
            <w:r w:rsidR="00122F67" w:rsidRPr="00122F67">
              <w:rPr>
                <w:rFonts w:ascii="Arial" w:hAnsi="Arial" w:cs="Arial"/>
                <w:sz w:val="17"/>
                <w:szCs w:val="17"/>
              </w:rPr>
              <w:t xml:space="preserve"> </w:t>
            </w:r>
            <w:r w:rsidRPr="00122F67">
              <w:rPr>
                <w:rFonts w:ascii="Arial" w:hAnsi="Arial" w:cs="Arial"/>
                <w:sz w:val="17"/>
                <w:szCs w:val="17"/>
              </w:rPr>
              <w:t>PKR</w:t>
            </w:r>
            <w:r w:rsidR="00122F67">
              <w:rPr>
                <w:rFonts w:ascii="Arial" w:hAnsi="Arial" w:cs="Arial"/>
                <w:sz w:val="17"/>
                <w:szCs w:val="17"/>
              </w:rPr>
              <w:t xml:space="preserve"> </w:t>
            </w:r>
            <w:r w:rsidRPr="00122F67">
              <w:rPr>
                <w:rFonts w:ascii="Arial" w:hAnsi="Arial" w:cs="Arial"/>
                <w:sz w:val="17"/>
                <w:szCs w:val="17"/>
              </w:rPr>
              <w:t>25,000</w:t>
            </w:r>
            <w:r w:rsidR="00122F67">
              <w:rPr>
                <w:rFonts w:ascii="Arial" w:hAnsi="Arial" w:cs="Arial"/>
                <w:sz w:val="17"/>
                <w:szCs w:val="17"/>
              </w:rPr>
              <w:t>.</w:t>
            </w:r>
          </w:p>
        </w:tc>
        <w:tc>
          <w:tcPr>
            <w:tcW w:w="2056" w:type="dxa"/>
          </w:tcPr>
          <w:p w14:paraId="0E1008FA" w14:textId="578DC856" w:rsidR="006F14B4" w:rsidRPr="00122F67" w:rsidRDefault="00043D2C"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r>
      <w:tr w:rsidR="00043D2C" w:rsidRPr="00122F67" w14:paraId="3D863567" w14:textId="77777777" w:rsidTr="00122F67">
        <w:tc>
          <w:tcPr>
            <w:tcW w:w="1912" w:type="dxa"/>
          </w:tcPr>
          <w:p w14:paraId="44FDB6F3" w14:textId="22A89190" w:rsidR="00043D2C" w:rsidRPr="00122F67" w:rsidRDefault="00043D2C" w:rsidP="00043D2C">
            <w:pPr>
              <w:autoSpaceDE w:val="0"/>
              <w:autoSpaceDN w:val="0"/>
              <w:adjustRightInd w:val="0"/>
              <w:rPr>
                <w:rFonts w:ascii="Arial" w:hAnsi="Arial" w:cs="Arial"/>
                <w:b/>
                <w:bCs/>
                <w:sz w:val="17"/>
                <w:szCs w:val="17"/>
                <w:lang w:val="en-US"/>
              </w:rPr>
            </w:pPr>
            <w:r w:rsidRPr="00122F67">
              <w:rPr>
                <w:rFonts w:ascii="Arial" w:hAnsi="Arial" w:cs="Arial"/>
                <w:b/>
                <w:bCs/>
                <w:sz w:val="17"/>
                <w:szCs w:val="17"/>
              </w:rPr>
              <w:t xml:space="preserve">Owner of </w:t>
            </w:r>
            <w:r>
              <w:rPr>
                <w:rFonts w:ascii="Arial" w:hAnsi="Arial" w:cs="Arial"/>
                <w:b/>
                <w:bCs/>
                <w:sz w:val="17"/>
                <w:szCs w:val="17"/>
              </w:rPr>
              <w:t>c</w:t>
            </w:r>
            <w:r w:rsidRPr="00122F67">
              <w:rPr>
                <w:rFonts w:ascii="Arial" w:hAnsi="Arial" w:cs="Arial"/>
                <w:b/>
                <w:bCs/>
                <w:sz w:val="17"/>
                <w:szCs w:val="17"/>
              </w:rPr>
              <w:t>ommercial structure (all types) in COI</w:t>
            </w:r>
          </w:p>
        </w:tc>
        <w:tc>
          <w:tcPr>
            <w:tcW w:w="2448" w:type="dxa"/>
          </w:tcPr>
          <w:p w14:paraId="5460548E" w14:textId="27162616"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108ADE39" w14:textId="04528661" w:rsidR="00043D2C" w:rsidRPr="00122F67" w:rsidRDefault="00043D2C" w:rsidP="00043D2C">
            <w:pPr>
              <w:rPr>
                <w:rFonts w:ascii="Arial" w:hAnsi="Arial" w:cs="Arial"/>
                <w:sz w:val="17"/>
                <w:szCs w:val="17"/>
                <w:lang w:val="en-US"/>
              </w:rPr>
            </w:pPr>
            <w:r w:rsidRPr="00122F67">
              <w:rPr>
                <w:rFonts w:ascii="Arial" w:hAnsi="Arial" w:cs="Arial"/>
                <w:sz w:val="17"/>
                <w:szCs w:val="17"/>
              </w:rPr>
              <w:t>One-time Transportation allowance @</w:t>
            </w:r>
            <w:r>
              <w:rPr>
                <w:rFonts w:ascii="Arial" w:hAnsi="Arial" w:cs="Arial"/>
                <w:sz w:val="17"/>
                <w:szCs w:val="17"/>
              </w:rPr>
              <w:t xml:space="preserve"> </w:t>
            </w:r>
            <w:r w:rsidRPr="00122F67">
              <w:rPr>
                <w:rFonts w:ascii="Arial" w:hAnsi="Arial" w:cs="Arial"/>
                <w:sz w:val="17"/>
                <w:szCs w:val="17"/>
              </w:rPr>
              <w:t>PKR10,000, plus Livelihood restoration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3A7BE17C" w14:textId="3A6E8DE1" w:rsidR="00043D2C" w:rsidRPr="00122F67" w:rsidRDefault="00043D2C"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r>
      <w:tr w:rsidR="00043D2C" w:rsidRPr="00122F67" w14:paraId="3CD27B47" w14:textId="77777777" w:rsidTr="00122F67">
        <w:tc>
          <w:tcPr>
            <w:tcW w:w="1912" w:type="dxa"/>
          </w:tcPr>
          <w:p w14:paraId="60BB84B6" w14:textId="77777777" w:rsidR="00043D2C" w:rsidRPr="00122F67" w:rsidRDefault="00043D2C" w:rsidP="00043D2C">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Owner of minor structure in the COI</w:t>
            </w:r>
          </w:p>
        </w:tc>
        <w:tc>
          <w:tcPr>
            <w:tcW w:w="2448" w:type="dxa"/>
          </w:tcPr>
          <w:p w14:paraId="14DF2139" w14:textId="662A767F"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4F0A38C9" w14:textId="3CDFA814" w:rsidR="00043D2C" w:rsidRPr="00122F67" w:rsidRDefault="00837573" w:rsidP="00A9736A">
            <w:pPr>
              <w:autoSpaceDE w:val="0"/>
              <w:autoSpaceDN w:val="0"/>
              <w:adjustRightInd w:val="0"/>
              <w:rPr>
                <w:rFonts w:ascii="Arial" w:hAnsi="Arial" w:cs="Arial"/>
                <w:sz w:val="17"/>
                <w:szCs w:val="17"/>
                <w:lang w:val="en-US"/>
              </w:rPr>
            </w:pPr>
            <w:r>
              <w:rPr>
                <w:rFonts w:ascii="Arial" w:hAnsi="Arial" w:cs="Arial"/>
                <w:sz w:val="17"/>
                <w:szCs w:val="17"/>
              </w:rPr>
              <w:t>One-time Transportation allowances to remove the minor structures (based on actual cost to be determined case by case).</w:t>
            </w:r>
          </w:p>
        </w:tc>
        <w:tc>
          <w:tcPr>
            <w:tcW w:w="2056" w:type="dxa"/>
          </w:tcPr>
          <w:p w14:paraId="56314FE2" w14:textId="3E45CE40" w:rsidR="00043D2C" w:rsidRPr="00122F67" w:rsidRDefault="00043D2C"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r>
      <w:tr w:rsidR="00043D2C" w:rsidRPr="00122F67" w14:paraId="01703BA9" w14:textId="77777777" w:rsidTr="00122F67">
        <w:tc>
          <w:tcPr>
            <w:tcW w:w="1912" w:type="dxa"/>
          </w:tcPr>
          <w:p w14:paraId="71D01507" w14:textId="49243453" w:rsidR="00043D2C" w:rsidRPr="00122F67" w:rsidRDefault="00043D2C" w:rsidP="00043D2C">
            <w:pPr>
              <w:autoSpaceDE w:val="0"/>
              <w:autoSpaceDN w:val="0"/>
              <w:adjustRightInd w:val="0"/>
              <w:rPr>
                <w:rFonts w:ascii="Arial" w:hAnsi="Arial" w:cs="Arial"/>
                <w:b/>
                <w:bCs/>
                <w:sz w:val="17"/>
                <w:szCs w:val="17"/>
                <w:lang w:val="en-US"/>
              </w:rPr>
            </w:pPr>
            <w:r w:rsidRPr="00122F67">
              <w:rPr>
                <w:rFonts w:ascii="Arial" w:hAnsi="Arial" w:cs="Arial"/>
                <w:b/>
                <w:bCs/>
                <w:sz w:val="17"/>
                <w:szCs w:val="17"/>
              </w:rPr>
              <w:t>Poor HHs (BPL) in COI</w:t>
            </w:r>
          </w:p>
        </w:tc>
        <w:tc>
          <w:tcPr>
            <w:tcW w:w="2448" w:type="dxa"/>
          </w:tcPr>
          <w:p w14:paraId="56C39D43" w14:textId="60EB63A8"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04BEDAC4" w14:textId="702FE4FA" w:rsidR="00043D2C" w:rsidRPr="00122F67" w:rsidRDefault="00043D2C" w:rsidP="00043D2C">
            <w:pPr>
              <w:rPr>
                <w:rFonts w:ascii="Arial" w:hAnsi="Arial" w:cs="Arial"/>
                <w:sz w:val="17"/>
                <w:szCs w:val="17"/>
                <w:lang w:val="en-US"/>
              </w:rPr>
            </w:pPr>
            <w:r w:rsidRPr="00122F67">
              <w:rPr>
                <w:rFonts w:ascii="Arial" w:hAnsi="Arial" w:cs="Arial"/>
                <w:sz w:val="17"/>
                <w:szCs w:val="17"/>
              </w:rPr>
              <w:t>One-time Transportation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10,000, plus Displacement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 and Poverty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28DB559D" w14:textId="17063B1A" w:rsidR="00043D2C" w:rsidRPr="00122F67" w:rsidRDefault="00043D2C"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r>
      <w:tr w:rsidR="00043D2C" w:rsidRPr="00122F67" w14:paraId="4F911953" w14:textId="77777777" w:rsidTr="00122F67">
        <w:tc>
          <w:tcPr>
            <w:tcW w:w="1912" w:type="dxa"/>
          </w:tcPr>
          <w:p w14:paraId="49AD6AC8" w14:textId="77777777" w:rsidR="00043D2C" w:rsidRPr="00122F67" w:rsidRDefault="00043D2C" w:rsidP="00043D2C">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lastRenderedPageBreak/>
              <w:t xml:space="preserve">Vulnerable HHs in COI </w:t>
            </w:r>
          </w:p>
        </w:tc>
        <w:tc>
          <w:tcPr>
            <w:tcW w:w="2448" w:type="dxa"/>
          </w:tcPr>
          <w:p w14:paraId="1CE650D4" w14:textId="65AA78F0"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replacement cost (by types) for the affected structure</w:t>
            </w:r>
            <w:r>
              <w:rPr>
                <w:rFonts w:ascii="Arial" w:hAnsi="Arial" w:cs="Arial"/>
                <w:sz w:val="17"/>
                <w:szCs w:val="17"/>
              </w:rPr>
              <w:t>.</w:t>
            </w:r>
          </w:p>
        </w:tc>
        <w:tc>
          <w:tcPr>
            <w:tcW w:w="2934" w:type="dxa"/>
          </w:tcPr>
          <w:p w14:paraId="7F0D2F28" w14:textId="3D242430" w:rsidR="00043D2C" w:rsidRPr="00122F67" w:rsidRDefault="00043D2C" w:rsidP="00043D2C">
            <w:pPr>
              <w:rPr>
                <w:rFonts w:ascii="Arial" w:hAnsi="Arial" w:cs="Arial"/>
                <w:sz w:val="17"/>
                <w:szCs w:val="17"/>
                <w:lang w:val="en-US"/>
              </w:rPr>
            </w:pPr>
            <w:r w:rsidRPr="00122F67">
              <w:rPr>
                <w:rFonts w:ascii="Arial" w:hAnsi="Arial" w:cs="Arial"/>
                <w:sz w:val="17"/>
                <w:szCs w:val="17"/>
              </w:rPr>
              <w:t>One-time Transportation allowance @</w:t>
            </w:r>
            <w:r>
              <w:rPr>
                <w:rFonts w:ascii="Arial" w:hAnsi="Arial" w:cs="Arial"/>
                <w:sz w:val="17"/>
                <w:szCs w:val="17"/>
              </w:rPr>
              <w:t xml:space="preserve"> </w:t>
            </w:r>
            <w:r w:rsidRPr="00122F67">
              <w:rPr>
                <w:rFonts w:ascii="Arial" w:hAnsi="Arial" w:cs="Arial"/>
                <w:sz w:val="17"/>
                <w:szCs w:val="17"/>
              </w:rPr>
              <w:t>PKR10,000, Displacement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 Poverty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 and Vulnerability allowances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37D7096B" w14:textId="66B81E80" w:rsidR="00043D2C" w:rsidRPr="00122F67" w:rsidRDefault="00043D2C"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r>
      <w:tr w:rsidR="00043D2C" w:rsidRPr="00122F67" w14:paraId="6157E819" w14:textId="77777777" w:rsidTr="00122F67">
        <w:tc>
          <w:tcPr>
            <w:tcW w:w="1912" w:type="dxa"/>
          </w:tcPr>
          <w:p w14:paraId="0C855BA0" w14:textId="77777777" w:rsidR="00043D2C" w:rsidRPr="00122F67" w:rsidRDefault="00043D2C" w:rsidP="00043D2C">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Katcha Hut in COI</w:t>
            </w:r>
          </w:p>
        </w:tc>
        <w:tc>
          <w:tcPr>
            <w:tcW w:w="2448" w:type="dxa"/>
          </w:tcPr>
          <w:p w14:paraId="7318ADC3" w14:textId="78BFC271" w:rsidR="00043D2C" w:rsidRPr="00122F67" w:rsidRDefault="00A9736A"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c>
          <w:tcPr>
            <w:tcW w:w="2934" w:type="dxa"/>
          </w:tcPr>
          <w:p w14:paraId="14CF0B3A" w14:textId="42DAF44A" w:rsidR="00043D2C" w:rsidRPr="00122F67" w:rsidRDefault="00A9736A"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c>
          <w:tcPr>
            <w:tcW w:w="2056" w:type="dxa"/>
          </w:tcPr>
          <w:p w14:paraId="65EE6D6F" w14:textId="77777777" w:rsidR="00043D2C" w:rsidRPr="00122F67" w:rsidRDefault="00043D2C" w:rsidP="00043D2C">
            <w:pPr>
              <w:rPr>
                <w:rFonts w:ascii="Arial" w:hAnsi="Arial" w:cs="Arial"/>
                <w:sz w:val="17"/>
                <w:szCs w:val="17"/>
              </w:rPr>
            </w:pPr>
            <w:r w:rsidRPr="00122F67">
              <w:rPr>
                <w:rFonts w:ascii="Arial" w:hAnsi="Arial" w:cs="Arial"/>
                <w:sz w:val="17"/>
                <w:szCs w:val="17"/>
              </w:rPr>
              <w:t>RoW housing permission</w:t>
            </w:r>
          </w:p>
          <w:p w14:paraId="06E93277" w14:textId="77777777" w:rsidR="00043D2C" w:rsidRPr="00122F67" w:rsidRDefault="00043D2C" w:rsidP="00043D2C">
            <w:pPr>
              <w:jc w:val="both"/>
              <w:rPr>
                <w:rFonts w:ascii="Arial" w:hAnsi="Arial" w:cs="Arial"/>
                <w:sz w:val="17"/>
                <w:szCs w:val="17"/>
              </w:rPr>
            </w:pPr>
            <w:r w:rsidRPr="00122F67">
              <w:rPr>
                <w:rFonts w:ascii="Arial" w:hAnsi="Arial" w:cs="Arial"/>
                <w:sz w:val="17"/>
                <w:szCs w:val="17"/>
              </w:rPr>
              <w:t>Row housing grant*</w:t>
            </w:r>
          </w:p>
          <w:p w14:paraId="3B41AB5D" w14:textId="77777777"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Livelihood enhancement</w:t>
            </w:r>
          </w:p>
        </w:tc>
      </w:tr>
      <w:tr w:rsidR="00043D2C" w:rsidRPr="00122F67" w14:paraId="5981E811" w14:textId="77777777" w:rsidTr="00122F67">
        <w:tc>
          <w:tcPr>
            <w:tcW w:w="1912" w:type="dxa"/>
          </w:tcPr>
          <w:p w14:paraId="046FF4B5" w14:textId="77777777" w:rsidR="00043D2C" w:rsidRPr="00122F67" w:rsidRDefault="00043D2C" w:rsidP="00043D2C">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Semi-pakka House in COI</w:t>
            </w:r>
          </w:p>
        </w:tc>
        <w:tc>
          <w:tcPr>
            <w:tcW w:w="2448" w:type="dxa"/>
          </w:tcPr>
          <w:p w14:paraId="560B6D43" w14:textId="7731B43F" w:rsidR="00043D2C" w:rsidRPr="00122F67" w:rsidRDefault="00A9736A"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c>
          <w:tcPr>
            <w:tcW w:w="2934" w:type="dxa"/>
          </w:tcPr>
          <w:p w14:paraId="0F6B954F" w14:textId="01840F33" w:rsidR="00043D2C" w:rsidRPr="00122F67" w:rsidRDefault="00A9736A"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c>
          <w:tcPr>
            <w:tcW w:w="2056" w:type="dxa"/>
          </w:tcPr>
          <w:p w14:paraId="2D4BB5BE" w14:textId="77777777" w:rsidR="00043D2C" w:rsidRPr="00122F67" w:rsidRDefault="00043D2C" w:rsidP="00043D2C">
            <w:pPr>
              <w:rPr>
                <w:rFonts w:ascii="Arial" w:hAnsi="Arial" w:cs="Arial"/>
                <w:sz w:val="17"/>
                <w:szCs w:val="17"/>
              </w:rPr>
            </w:pPr>
            <w:r w:rsidRPr="00122F67">
              <w:rPr>
                <w:rFonts w:ascii="Arial" w:hAnsi="Arial" w:cs="Arial"/>
                <w:sz w:val="17"/>
                <w:szCs w:val="17"/>
              </w:rPr>
              <w:t>RoW housing permission</w:t>
            </w:r>
          </w:p>
          <w:p w14:paraId="4C87FCC9" w14:textId="77777777" w:rsidR="00043D2C" w:rsidRPr="00122F67" w:rsidRDefault="00043D2C" w:rsidP="00043D2C">
            <w:pPr>
              <w:rPr>
                <w:rFonts w:ascii="Arial" w:hAnsi="Arial" w:cs="Arial"/>
                <w:sz w:val="17"/>
                <w:szCs w:val="17"/>
              </w:rPr>
            </w:pPr>
            <w:r w:rsidRPr="00122F67">
              <w:rPr>
                <w:rFonts w:ascii="Arial" w:hAnsi="Arial" w:cs="Arial"/>
                <w:sz w:val="17"/>
                <w:szCs w:val="17"/>
              </w:rPr>
              <w:t>Row housing grant</w:t>
            </w:r>
          </w:p>
          <w:p w14:paraId="17F97ECB" w14:textId="77777777"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Livelihood enhancement</w:t>
            </w:r>
          </w:p>
        </w:tc>
      </w:tr>
      <w:tr w:rsidR="00043D2C" w:rsidRPr="00122F67" w14:paraId="23DEF539" w14:textId="77777777" w:rsidTr="00122F67">
        <w:tc>
          <w:tcPr>
            <w:tcW w:w="1912" w:type="dxa"/>
          </w:tcPr>
          <w:p w14:paraId="67B0C876" w14:textId="77777777" w:rsidR="00043D2C" w:rsidRPr="00122F67" w:rsidRDefault="00043D2C" w:rsidP="00043D2C">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Pakka Structure in COI</w:t>
            </w:r>
          </w:p>
        </w:tc>
        <w:tc>
          <w:tcPr>
            <w:tcW w:w="2448" w:type="dxa"/>
          </w:tcPr>
          <w:p w14:paraId="0407537A" w14:textId="025E28A2" w:rsidR="00043D2C" w:rsidRPr="00122F67" w:rsidRDefault="00A9736A"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c>
          <w:tcPr>
            <w:tcW w:w="2934" w:type="dxa"/>
          </w:tcPr>
          <w:p w14:paraId="281A256C" w14:textId="2CBC080C" w:rsidR="00043D2C" w:rsidRPr="00122F67" w:rsidRDefault="00A9736A" w:rsidP="00A9736A">
            <w:pPr>
              <w:autoSpaceDE w:val="0"/>
              <w:autoSpaceDN w:val="0"/>
              <w:adjustRightInd w:val="0"/>
              <w:rPr>
                <w:rFonts w:ascii="Arial" w:hAnsi="Arial" w:cs="Arial"/>
                <w:sz w:val="17"/>
                <w:szCs w:val="17"/>
                <w:lang w:val="en-US"/>
              </w:rPr>
            </w:pPr>
            <w:r>
              <w:rPr>
                <w:rFonts w:ascii="Arial" w:hAnsi="Arial" w:cs="Arial"/>
                <w:sz w:val="17"/>
                <w:szCs w:val="17"/>
                <w:lang w:val="en-US"/>
              </w:rPr>
              <w:t>-</w:t>
            </w:r>
          </w:p>
        </w:tc>
        <w:tc>
          <w:tcPr>
            <w:tcW w:w="2056" w:type="dxa"/>
          </w:tcPr>
          <w:p w14:paraId="0E1A5942" w14:textId="77777777" w:rsidR="00043D2C" w:rsidRPr="00122F67" w:rsidRDefault="00043D2C" w:rsidP="00043D2C">
            <w:pPr>
              <w:autoSpaceDE w:val="0"/>
              <w:autoSpaceDN w:val="0"/>
              <w:adjustRightInd w:val="0"/>
              <w:jc w:val="both"/>
              <w:rPr>
                <w:rFonts w:ascii="Arial" w:hAnsi="Arial" w:cs="Arial"/>
                <w:sz w:val="17"/>
                <w:szCs w:val="17"/>
                <w:lang w:val="en-US"/>
              </w:rPr>
            </w:pPr>
            <w:r w:rsidRPr="00122F67">
              <w:rPr>
                <w:rFonts w:ascii="Arial" w:hAnsi="Arial" w:cs="Arial"/>
                <w:sz w:val="17"/>
                <w:szCs w:val="17"/>
              </w:rPr>
              <w:t>Livelihood enhancement</w:t>
            </w:r>
          </w:p>
        </w:tc>
      </w:tr>
      <w:tr w:rsidR="00043D2C" w:rsidRPr="00122F67" w14:paraId="09F6A074" w14:textId="77777777" w:rsidTr="006F14B4">
        <w:tc>
          <w:tcPr>
            <w:tcW w:w="9350" w:type="dxa"/>
            <w:gridSpan w:val="4"/>
          </w:tcPr>
          <w:p w14:paraId="3B7240AF" w14:textId="44D81DB5" w:rsidR="00043D2C" w:rsidRPr="00122F67" w:rsidRDefault="00043D2C" w:rsidP="00043D2C">
            <w:pPr>
              <w:rPr>
                <w:rFonts w:ascii="Arial" w:hAnsi="Arial" w:cs="Arial"/>
                <w:b/>
                <w:bCs/>
                <w:sz w:val="18"/>
                <w:szCs w:val="18"/>
              </w:rPr>
            </w:pPr>
            <w:r w:rsidRPr="00122F67">
              <w:rPr>
                <w:rFonts w:ascii="Arial" w:hAnsi="Arial" w:cs="Arial"/>
                <w:sz w:val="18"/>
                <w:szCs w:val="18"/>
              </w:rPr>
              <w:t>*Housing Grant top-up to PKR</w:t>
            </w:r>
            <w:r>
              <w:rPr>
                <w:rFonts w:ascii="Arial" w:hAnsi="Arial" w:cs="Arial"/>
                <w:sz w:val="18"/>
                <w:szCs w:val="18"/>
              </w:rPr>
              <w:t xml:space="preserve"> </w:t>
            </w:r>
            <w:r w:rsidRPr="00122F67">
              <w:rPr>
                <w:rFonts w:ascii="Arial" w:hAnsi="Arial" w:cs="Arial"/>
                <w:sz w:val="18"/>
                <w:szCs w:val="18"/>
              </w:rPr>
              <w:t>200,000 for households where lost asset compensation is less than PKR</w:t>
            </w:r>
            <w:r>
              <w:rPr>
                <w:rFonts w:ascii="Arial" w:hAnsi="Arial" w:cs="Arial"/>
                <w:sz w:val="18"/>
                <w:szCs w:val="18"/>
              </w:rPr>
              <w:t xml:space="preserve"> </w:t>
            </w:r>
            <w:r w:rsidRPr="00122F67">
              <w:rPr>
                <w:rFonts w:ascii="Arial" w:hAnsi="Arial" w:cs="Arial"/>
                <w:sz w:val="18"/>
                <w:szCs w:val="18"/>
              </w:rPr>
              <w:t>200,000</w:t>
            </w:r>
            <w:r>
              <w:rPr>
                <w:rFonts w:ascii="Arial" w:hAnsi="Arial" w:cs="Arial"/>
                <w:sz w:val="18"/>
                <w:szCs w:val="18"/>
              </w:rPr>
              <w:t>.</w:t>
            </w:r>
          </w:p>
          <w:p w14:paraId="29283D29" w14:textId="77777777" w:rsidR="00043D2C" w:rsidRPr="00122F67" w:rsidRDefault="00043D2C" w:rsidP="00043D2C">
            <w:pPr>
              <w:jc w:val="both"/>
              <w:rPr>
                <w:rFonts w:ascii="Arial" w:hAnsi="Arial" w:cs="Arial"/>
                <w:b/>
                <w:bCs/>
                <w:sz w:val="18"/>
                <w:szCs w:val="18"/>
              </w:rPr>
            </w:pPr>
          </w:p>
          <w:p w14:paraId="07BF2198" w14:textId="652414C4" w:rsidR="00043D2C" w:rsidRPr="00122F67" w:rsidRDefault="00043D2C" w:rsidP="00043D2C">
            <w:pPr>
              <w:jc w:val="both"/>
              <w:rPr>
                <w:rFonts w:ascii="Arial" w:hAnsi="Arial" w:cs="Arial"/>
                <w:sz w:val="18"/>
                <w:szCs w:val="18"/>
              </w:rPr>
            </w:pPr>
            <w:r w:rsidRPr="00122F67">
              <w:rPr>
                <w:rFonts w:ascii="Arial" w:hAnsi="Arial" w:cs="Arial"/>
                <w:b/>
                <w:bCs/>
                <w:sz w:val="18"/>
                <w:szCs w:val="18"/>
              </w:rPr>
              <w:t>Notes and additional explanations:</w:t>
            </w:r>
            <w:r w:rsidRPr="00122F67">
              <w:rPr>
                <w:rFonts w:ascii="Arial" w:hAnsi="Arial" w:cs="Arial"/>
                <w:sz w:val="18"/>
                <w:szCs w:val="18"/>
              </w:rPr>
              <w:t xml:space="preserve"> 1.</w:t>
            </w:r>
            <w:r w:rsidR="00682991">
              <w:rPr>
                <w:rFonts w:ascii="Arial" w:hAnsi="Arial" w:cs="Arial"/>
                <w:sz w:val="18"/>
                <w:szCs w:val="18"/>
              </w:rPr>
              <w:t xml:space="preserve"> </w:t>
            </w:r>
            <w:r w:rsidRPr="00122F67">
              <w:rPr>
                <w:rFonts w:ascii="Arial" w:hAnsi="Arial" w:cs="Arial"/>
                <w:sz w:val="18"/>
                <w:szCs w:val="18"/>
              </w:rPr>
              <w:t xml:space="preserve">Entitlements in the COI in the last 16 kms </w:t>
            </w:r>
            <w:r w:rsidRPr="00122F67">
              <w:rPr>
                <w:rFonts w:ascii="Arial" w:hAnsi="Arial" w:cs="Arial"/>
                <w:i/>
                <w:iCs/>
                <w:sz w:val="18"/>
                <w:szCs w:val="18"/>
              </w:rPr>
              <w:t>are identical to those who were affected by AED in the first 100 kms</w:t>
            </w:r>
            <w:r w:rsidRPr="00122F67">
              <w:rPr>
                <w:rFonts w:ascii="Arial" w:hAnsi="Arial" w:cs="Arial"/>
                <w:sz w:val="18"/>
                <w:szCs w:val="18"/>
              </w:rPr>
              <w:t>. 2. RoW Permission: Katcha and Semi-Pakka HH living in the space between the RoW line and COI line may elect to participate in the RoW permission program. SIDA/AWB will make individualized arrangements to ensure each house reaches a minimum standard. Some semi-Pakka houses may not need modifications; some semi-Pakka houses and all Katcha huts will need to be updated and will receive a housing grant top-up as appropriate. 3</w:t>
            </w:r>
            <w:r w:rsidR="00333F2C">
              <w:rPr>
                <w:rFonts w:ascii="Arial" w:hAnsi="Arial" w:cs="Arial"/>
                <w:sz w:val="18"/>
                <w:szCs w:val="18"/>
              </w:rPr>
              <w:t xml:space="preserve">. </w:t>
            </w:r>
            <w:r w:rsidRPr="00122F67">
              <w:rPr>
                <w:rFonts w:ascii="Arial" w:hAnsi="Arial" w:cs="Arial"/>
                <w:sz w:val="18"/>
                <w:szCs w:val="18"/>
              </w:rPr>
              <w:t>Pakka HH living in the space between the RoW line and COI will not be disturbed but are not entitled to any housing grants or benefits.</w:t>
            </w:r>
          </w:p>
          <w:p w14:paraId="4A787393" w14:textId="77777777" w:rsidR="00043D2C" w:rsidRPr="00122F67" w:rsidRDefault="00043D2C" w:rsidP="00043D2C">
            <w:pPr>
              <w:jc w:val="both"/>
              <w:rPr>
                <w:rFonts w:ascii="Arial" w:hAnsi="Arial" w:cs="Arial"/>
                <w:b/>
                <w:bCs/>
                <w:sz w:val="18"/>
                <w:szCs w:val="18"/>
              </w:rPr>
            </w:pPr>
          </w:p>
        </w:tc>
      </w:tr>
      <w:tr w:rsidR="00043D2C" w:rsidRPr="00122F67" w14:paraId="77885FB8" w14:textId="77777777" w:rsidTr="00122F67">
        <w:tc>
          <w:tcPr>
            <w:tcW w:w="1912" w:type="dxa"/>
          </w:tcPr>
          <w:p w14:paraId="557631A5" w14:textId="77777777" w:rsidR="00043D2C" w:rsidRPr="00122F67" w:rsidRDefault="00043D2C" w:rsidP="00333F2C">
            <w:pPr>
              <w:autoSpaceDE w:val="0"/>
              <w:autoSpaceDN w:val="0"/>
              <w:adjustRightInd w:val="0"/>
              <w:jc w:val="center"/>
              <w:rPr>
                <w:rFonts w:ascii="Arial" w:hAnsi="Arial" w:cs="Arial"/>
                <w:b/>
                <w:bCs/>
                <w:sz w:val="18"/>
                <w:szCs w:val="18"/>
                <w:lang w:val="en-US"/>
              </w:rPr>
            </w:pPr>
            <w:r w:rsidRPr="00122F67">
              <w:rPr>
                <w:rFonts w:ascii="Arial" w:hAnsi="Arial" w:cs="Arial"/>
                <w:b/>
                <w:bCs/>
                <w:sz w:val="18"/>
                <w:szCs w:val="18"/>
                <w:lang w:val="en-US"/>
              </w:rPr>
              <w:t>Category</w:t>
            </w:r>
          </w:p>
        </w:tc>
        <w:tc>
          <w:tcPr>
            <w:tcW w:w="7438" w:type="dxa"/>
            <w:gridSpan w:val="3"/>
          </w:tcPr>
          <w:p w14:paraId="325B66ED" w14:textId="77777777" w:rsidR="00043D2C" w:rsidRPr="00122F67" w:rsidRDefault="00043D2C" w:rsidP="00333F2C">
            <w:pPr>
              <w:autoSpaceDE w:val="0"/>
              <w:autoSpaceDN w:val="0"/>
              <w:adjustRightInd w:val="0"/>
              <w:jc w:val="center"/>
              <w:rPr>
                <w:rFonts w:ascii="Arial" w:hAnsi="Arial" w:cs="Arial"/>
                <w:b/>
                <w:bCs/>
                <w:sz w:val="18"/>
                <w:szCs w:val="18"/>
                <w:lang w:val="en-US"/>
              </w:rPr>
            </w:pPr>
            <w:r w:rsidRPr="00122F67">
              <w:rPr>
                <w:rFonts w:ascii="Arial" w:hAnsi="Arial" w:cs="Arial"/>
                <w:b/>
                <w:bCs/>
                <w:sz w:val="18"/>
                <w:szCs w:val="18"/>
                <w:lang w:val="en-US"/>
              </w:rPr>
              <w:t>Compensation</w:t>
            </w:r>
          </w:p>
        </w:tc>
      </w:tr>
      <w:tr w:rsidR="00043D2C" w:rsidRPr="00122F67" w14:paraId="68DC1035" w14:textId="77777777" w:rsidTr="006F14B4">
        <w:tc>
          <w:tcPr>
            <w:tcW w:w="9350" w:type="dxa"/>
            <w:gridSpan w:val="4"/>
          </w:tcPr>
          <w:p w14:paraId="45CD1CF0" w14:textId="77777777" w:rsidR="00043D2C" w:rsidRPr="00122F67" w:rsidRDefault="00043D2C" w:rsidP="00333F2C">
            <w:pPr>
              <w:pStyle w:val="ListParagraph"/>
              <w:numPr>
                <w:ilvl w:val="0"/>
                <w:numId w:val="30"/>
              </w:numPr>
              <w:autoSpaceDE w:val="0"/>
              <w:autoSpaceDN w:val="0"/>
              <w:adjustRightInd w:val="0"/>
              <w:spacing w:after="0" w:line="240" w:lineRule="auto"/>
              <w:jc w:val="center"/>
              <w:rPr>
                <w:rFonts w:ascii="Arial" w:hAnsi="Arial" w:cs="Arial"/>
                <w:b/>
                <w:bCs/>
                <w:sz w:val="18"/>
                <w:szCs w:val="18"/>
                <w:lang w:val="en-US"/>
              </w:rPr>
            </w:pPr>
            <w:r w:rsidRPr="00122F67">
              <w:rPr>
                <w:rFonts w:ascii="Arial" w:hAnsi="Arial" w:cs="Arial"/>
                <w:b/>
                <w:bCs/>
                <w:sz w:val="18"/>
                <w:szCs w:val="18"/>
              </w:rPr>
              <w:t>Project Affected Assets in COI for the Full 116 Kms</w:t>
            </w:r>
          </w:p>
        </w:tc>
      </w:tr>
      <w:tr w:rsidR="00043D2C" w:rsidRPr="00122F67" w14:paraId="6D3BD8A5" w14:textId="77777777" w:rsidTr="00122F67">
        <w:tc>
          <w:tcPr>
            <w:tcW w:w="1912" w:type="dxa"/>
          </w:tcPr>
          <w:p w14:paraId="5D66A61B"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Private Structures</w:t>
            </w:r>
          </w:p>
        </w:tc>
        <w:tc>
          <w:tcPr>
            <w:tcW w:w="7438" w:type="dxa"/>
            <w:gridSpan w:val="3"/>
          </w:tcPr>
          <w:p w14:paraId="45FF4661" w14:textId="77777777"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Cash Compensation at Full Replacement Cost</w:t>
            </w:r>
          </w:p>
        </w:tc>
      </w:tr>
      <w:tr w:rsidR="00043D2C" w:rsidRPr="00122F67" w14:paraId="444A7557" w14:textId="77777777" w:rsidTr="00122F67">
        <w:tc>
          <w:tcPr>
            <w:tcW w:w="1912" w:type="dxa"/>
          </w:tcPr>
          <w:p w14:paraId="2BF310E1"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Crops/Trees</w:t>
            </w:r>
          </w:p>
        </w:tc>
        <w:tc>
          <w:tcPr>
            <w:tcW w:w="7438" w:type="dxa"/>
            <w:gridSpan w:val="3"/>
          </w:tcPr>
          <w:p w14:paraId="26DB409C" w14:textId="77777777"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 xml:space="preserve">Cash Compensation at Full Replacement Cost </w:t>
            </w:r>
          </w:p>
        </w:tc>
      </w:tr>
      <w:tr w:rsidR="00043D2C" w:rsidRPr="00122F67" w14:paraId="15BF5A2C" w14:textId="77777777" w:rsidTr="00122F67">
        <w:tc>
          <w:tcPr>
            <w:tcW w:w="1912" w:type="dxa"/>
          </w:tcPr>
          <w:p w14:paraId="77846E2F"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Community Assets</w:t>
            </w:r>
          </w:p>
        </w:tc>
        <w:tc>
          <w:tcPr>
            <w:tcW w:w="7438" w:type="dxa"/>
            <w:gridSpan w:val="3"/>
          </w:tcPr>
          <w:p w14:paraId="2E83EA46" w14:textId="54BC2348"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Replaced by Contractor in consultation with community and under supervision and approval by SIDA</w:t>
            </w:r>
            <w:r>
              <w:rPr>
                <w:rFonts w:ascii="Arial" w:hAnsi="Arial" w:cs="Arial"/>
                <w:sz w:val="18"/>
                <w:szCs w:val="18"/>
              </w:rPr>
              <w:t>.</w:t>
            </w:r>
          </w:p>
        </w:tc>
      </w:tr>
      <w:tr w:rsidR="00043D2C" w:rsidRPr="00122F67" w14:paraId="381AA462" w14:textId="77777777" w:rsidTr="00122F67">
        <w:tc>
          <w:tcPr>
            <w:tcW w:w="1912" w:type="dxa"/>
          </w:tcPr>
          <w:p w14:paraId="68F2FC2F"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Public Assets</w:t>
            </w:r>
          </w:p>
        </w:tc>
        <w:tc>
          <w:tcPr>
            <w:tcW w:w="7438" w:type="dxa"/>
            <w:gridSpan w:val="3"/>
          </w:tcPr>
          <w:p w14:paraId="4CC18BBD" w14:textId="4C698ADB"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Replaced by Contractor in consultation with asset owner under supervision and approval by SIDA</w:t>
            </w:r>
            <w:r>
              <w:rPr>
                <w:rFonts w:ascii="Arial" w:hAnsi="Arial" w:cs="Arial"/>
                <w:sz w:val="18"/>
                <w:szCs w:val="18"/>
              </w:rPr>
              <w:t>.</w:t>
            </w:r>
          </w:p>
        </w:tc>
      </w:tr>
      <w:tr w:rsidR="00043D2C" w:rsidRPr="00122F67" w14:paraId="1BC168C3" w14:textId="77777777" w:rsidTr="006F14B4">
        <w:tc>
          <w:tcPr>
            <w:tcW w:w="9350" w:type="dxa"/>
            <w:gridSpan w:val="4"/>
          </w:tcPr>
          <w:p w14:paraId="71210B75" w14:textId="77777777" w:rsidR="00043D2C" w:rsidRPr="00122F67" w:rsidRDefault="00043D2C" w:rsidP="00333F2C">
            <w:pPr>
              <w:pStyle w:val="ListParagraph"/>
              <w:numPr>
                <w:ilvl w:val="0"/>
                <w:numId w:val="30"/>
              </w:numPr>
              <w:autoSpaceDE w:val="0"/>
              <w:autoSpaceDN w:val="0"/>
              <w:adjustRightInd w:val="0"/>
              <w:spacing w:after="0" w:line="240" w:lineRule="auto"/>
              <w:jc w:val="center"/>
              <w:rPr>
                <w:rFonts w:ascii="Arial" w:hAnsi="Arial" w:cs="Arial"/>
                <w:b/>
                <w:bCs/>
                <w:sz w:val="18"/>
                <w:szCs w:val="18"/>
                <w:lang w:val="en-US"/>
              </w:rPr>
            </w:pPr>
            <w:r w:rsidRPr="00122F67">
              <w:rPr>
                <w:rFonts w:ascii="Arial" w:hAnsi="Arial" w:cs="Arial"/>
                <w:b/>
                <w:bCs/>
                <w:sz w:val="18"/>
                <w:szCs w:val="18"/>
              </w:rPr>
              <w:t>Households/Assets affected outside the ROW due to land-take</w:t>
            </w:r>
          </w:p>
        </w:tc>
      </w:tr>
      <w:tr w:rsidR="00043D2C" w:rsidRPr="00122F67" w14:paraId="7398BA2C" w14:textId="77777777" w:rsidTr="00122F67">
        <w:tc>
          <w:tcPr>
            <w:tcW w:w="1912" w:type="dxa"/>
          </w:tcPr>
          <w:p w14:paraId="65DCD1FC"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Private Structures</w:t>
            </w:r>
          </w:p>
        </w:tc>
        <w:tc>
          <w:tcPr>
            <w:tcW w:w="7438" w:type="dxa"/>
            <w:gridSpan w:val="3"/>
          </w:tcPr>
          <w:p w14:paraId="6370A5E2" w14:textId="77777777"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Cash Compensation at Full Replacement Cost</w:t>
            </w:r>
          </w:p>
        </w:tc>
      </w:tr>
      <w:tr w:rsidR="00043D2C" w:rsidRPr="00122F67" w14:paraId="5D57DEF1" w14:textId="77777777" w:rsidTr="00122F67">
        <w:tc>
          <w:tcPr>
            <w:tcW w:w="1912" w:type="dxa"/>
          </w:tcPr>
          <w:p w14:paraId="452B197A"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Crops/Trees</w:t>
            </w:r>
          </w:p>
        </w:tc>
        <w:tc>
          <w:tcPr>
            <w:tcW w:w="7438" w:type="dxa"/>
            <w:gridSpan w:val="3"/>
          </w:tcPr>
          <w:p w14:paraId="217D41F4" w14:textId="77777777"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 xml:space="preserve">Cash Compensation at Full Replacement Cost </w:t>
            </w:r>
          </w:p>
        </w:tc>
      </w:tr>
      <w:tr w:rsidR="00043D2C" w:rsidRPr="00122F67" w14:paraId="64D8FB4E" w14:textId="77777777" w:rsidTr="00122F67">
        <w:tc>
          <w:tcPr>
            <w:tcW w:w="1912" w:type="dxa"/>
          </w:tcPr>
          <w:p w14:paraId="0F10B153" w14:textId="77777777" w:rsidR="00043D2C" w:rsidRPr="00122F67" w:rsidRDefault="00043D2C" w:rsidP="00333F2C">
            <w:pPr>
              <w:autoSpaceDE w:val="0"/>
              <w:autoSpaceDN w:val="0"/>
              <w:adjustRightInd w:val="0"/>
              <w:rPr>
                <w:rFonts w:ascii="Arial" w:hAnsi="Arial" w:cs="Arial"/>
                <w:b/>
                <w:bCs/>
                <w:sz w:val="18"/>
                <w:szCs w:val="18"/>
                <w:lang w:val="en-US"/>
              </w:rPr>
            </w:pPr>
            <w:r w:rsidRPr="00122F67">
              <w:rPr>
                <w:rFonts w:ascii="Arial" w:hAnsi="Arial" w:cs="Arial"/>
                <w:b/>
                <w:bCs/>
                <w:sz w:val="18"/>
                <w:szCs w:val="18"/>
              </w:rPr>
              <w:t>LA from Titled Owners</w:t>
            </w:r>
          </w:p>
        </w:tc>
        <w:tc>
          <w:tcPr>
            <w:tcW w:w="7438" w:type="dxa"/>
            <w:gridSpan w:val="3"/>
          </w:tcPr>
          <w:p w14:paraId="0E6F749A" w14:textId="77777777"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Negotiated between SIDA/AWB and Landowners to reflect fair market value;  in absence of negotiated agreement SIDA/AWB will utilize powers of eminent domain.</w:t>
            </w:r>
          </w:p>
        </w:tc>
      </w:tr>
      <w:tr w:rsidR="00043D2C" w:rsidRPr="00122F67" w14:paraId="1B8C9FC6" w14:textId="77777777" w:rsidTr="00122F67">
        <w:tc>
          <w:tcPr>
            <w:tcW w:w="1912" w:type="dxa"/>
          </w:tcPr>
          <w:p w14:paraId="732DC47D" w14:textId="77777777" w:rsidR="00043D2C" w:rsidRPr="00122F67" w:rsidRDefault="00043D2C" w:rsidP="00333F2C">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Commercial Establishments</w:t>
            </w:r>
          </w:p>
        </w:tc>
        <w:tc>
          <w:tcPr>
            <w:tcW w:w="7438" w:type="dxa"/>
            <w:gridSpan w:val="3"/>
          </w:tcPr>
          <w:p w14:paraId="3DD7D17E" w14:textId="68D02D41" w:rsidR="00043D2C" w:rsidRPr="00122F67" w:rsidRDefault="00043D2C" w:rsidP="00333F2C">
            <w:pPr>
              <w:autoSpaceDE w:val="0"/>
              <w:autoSpaceDN w:val="0"/>
              <w:adjustRightInd w:val="0"/>
              <w:jc w:val="both"/>
              <w:rPr>
                <w:rFonts w:ascii="Arial" w:hAnsi="Arial" w:cs="Arial"/>
                <w:sz w:val="18"/>
                <w:szCs w:val="18"/>
                <w:lang w:val="en-US"/>
              </w:rPr>
            </w:pPr>
            <w:r w:rsidRPr="00122F67">
              <w:rPr>
                <w:rFonts w:ascii="Arial" w:hAnsi="Arial" w:cs="Arial"/>
                <w:sz w:val="18"/>
                <w:szCs w:val="18"/>
              </w:rPr>
              <w:t>Cash Compensation at Full Replacement Cost, plus Livelihood Restoration support</w:t>
            </w:r>
            <w:r w:rsidR="00837573">
              <w:rPr>
                <w:rFonts w:ascii="Arial" w:hAnsi="Arial" w:cs="Arial"/>
                <w:sz w:val="18"/>
                <w:szCs w:val="18"/>
              </w:rPr>
              <w:t xml:space="preserve">. </w:t>
            </w:r>
            <w:r w:rsidRPr="00122F67">
              <w:rPr>
                <w:rFonts w:ascii="Arial" w:hAnsi="Arial" w:cs="Arial"/>
                <w:sz w:val="18"/>
                <w:szCs w:val="18"/>
              </w:rPr>
              <w:t xml:space="preserve"> </w:t>
            </w:r>
          </w:p>
        </w:tc>
      </w:tr>
    </w:tbl>
    <w:p w14:paraId="7DE0C30A" w14:textId="18EC7B92" w:rsidR="00667949" w:rsidRPr="0029033E" w:rsidRDefault="0029033E" w:rsidP="00333F2C">
      <w:pPr>
        <w:tabs>
          <w:tab w:val="left" w:pos="720"/>
        </w:tabs>
        <w:spacing w:before="240" w:after="0" w:line="240" w:lineRule="auto"/>
        <w:jc w:val="both"/>
        <w:rPr>
          <w:rFonts w:ascii="Arial" w:hAnsi="Arial" w:cs="Arial"/>
        </w:rPr>
      </w:pPr>
      <w:r w:rsidRPr="0029033E">
        <w:rPr>
          <w:rFonts w:ascii="Arial" w:hAnsi="Arial" w:cs="Arial"/>
        </w:rPr>
        <w:t>The entitlements for the corrective measures are largely derived from the findings of the due diligence and intended to assist the AED people and others affected to re-establish their housing needs and livelihood through a combination of cash compensation, housing upgrades for the poor, and livelihood support program. The resettlement and housing upgrades for informal settlers in the Akram Wah sets a “good practice” example in Pakistan. SIDA wants to showcase this as a pilot to assist the Sind government in developing a resettlement policy for the province with support from the Bank.</w:t>
      </w:r>
      <w:r w:rsidR="00667949" w:rsidRPr="0029033E">
        <w:rPr>
          <w:rFonts w:ascii="Arial" w:hAnsi="Arial" w:cs="Arial"/>
        </w:rPr>
        <w:t xml:space="preserve"> </w:t>
      </w:r>
    </w:p>
    <w:p w14:paraId="674CBD49" w14:textId="40B566BA" w:rsidR="006302F6" w:rsidRPr="00D3297B" w:rsidRDefault="006302F6" w:rsidP="006302F6">
      <w:pPr>
        <w:pStyle w:val="ListParagraph"/>
        <w:tabs>
          <w:tab w:val="left" w:pos="720"/>
        </w:tabs>
        <w:spacing w:before="240" w:after="0" w:line="240" w:lineRule="auto"/>
        <w:ind w:left="0"/>
        <w:contextualSpacing w:val="0"/>
        <w:jc w:val="both"/>
        <w:rPr>
          <w:rFonts w:ascii="Arial" w:hAnsi="Arial" w:cs="Arial"/>
          <w:b/>
        </w:rPr>
      </w:pPr>
      <w:r w:rsidRPr="00B35217">
        <w:rPr>
          <w:rFonts w:ascii="Arial" w:hAnsi="Arial" w:cs="Arial"/>
          <w:b/>
        </w:rPr>
        <w:t>ES 6: Measures for CAP, RAP and Livelihoods</w:t>
      </w:r>
    </w:p>
    <w:p w14:paraId="40B35F9D" w14:textId="1E859802" w:rsidR="00121269" w:rsidRPr="003764BF" w:rsidRDefault="003764BF" w:rsidP="003764BF">
      <w:pPr>
        <w:tabs>
          <w:tab w:val="left" w:pos="6132"/>
        </w:tabs>
        <w:spacing w:before="240" w:after="0" w:line="240" w:lineRule="auto"/>
        <w:jc w:val="both"/>
        <w:rPr>
          <w:rFonts w:ascii="Arial" w:hAnsi="Arial" w:cs="Arial"/>
        </w:rPr>
      </w:pPr>
      <w:r w:rsidRPr="003764BF">
        <w:rPr>
          <w:rFonts w:ascii="Arial" w:hAnsi="Arial" w:cs="Arial"/>
        </w:rPr>
        <w:t>The management measures taken to address CAP, RAP and Livelihood enhancement include the following:</w:t>
      </w:r>
    </w:p>
    <w:p w14:paraId="6AA1842A" w14:textId="77777777" w:rsidR="003764BF" w:rsidRPr="003764BF" w:rsidRDefault="003764BF" w:rsidP="00132BC4">
      <w:pPr>
        <w:pStyle w:val="ListParagraph"/>
        <w:numPr>
          <w:ilvl w:val="0"/>
          <w:numId w:val="31"/>
        </w:numPr>
        <w:spacing w:before="120" w:after="0" w:line="240" w:lineRule="auto"/>
        <w:contextualSpacing w:val="0"/>
        <w:jc w:val="both"/>
        <w:rPr>
          <w:rFonts w:ascii="Arial" w:hAnsi="Arial" w:cs="Arial"/>
        </w:rPr>
      </w:pPr>
      <w:r w:rsidRPr="003764BF">
        <w:rPr>
          <w:rFonts w:ascii="Arial" w:hAnsi="Arial" w:cs="Arial"/>
          <w:b/>
          <w:bCs/>
        </w:rPr>
        <w:t>Corrective Action Plan (CAP) Legacies</w:t>
      </w:r>
      <w:r w:rsidRPr="003764BF">
        <w:rPr>
          <w:rFonts w:ascii="Arial" w:hAnsi="Arial" w:cs="Arial"/>
        </w:rPr>
        <w:t xml:space="preserve">: Cash for lost structures (residential and commercial), on-site resettlement, displacement allowance, transport allowance, loss of income, vulnerability allowance, and additional grants for housing upgrades for the </w:t>
      </w:r>
      <w:r w:rsidRPr="003764BF">
        <w:rPr>
          <w:rFonts w:ascii="Arial" w:hAnsi="Arial" w:cs="Arial"/>
        </w:rPr>
        <w:lastRenderedPageBreak/>
        <w:t xml:space="preserve">poor – i.e., from katcha hut to kutcha house and/or semi-pakka house; technical support and supervision for housing upgrades and tenure security for ROW residents. </w:t>
      </w:r>
    </w:p>
    <w:p w14:paraId="51583532" w14:textId="77777777" w:rsidR="003764BF" w:rsidRPr="003764BF" w:rsidRDefault="003764BF" w:rsidP="00132BC4">
      <w:pPr>
        <w:pStyle w:val="ListParagraph"/>
        <w:numPr>
          <w:ilvl w:val="0"/>
          <w:numId w:val="31"/>
        </w:numPr>
        <w:spacing w:before="120" w:after="0" w:line="240" w:lineRule="auto"/>
        <w:contextualSpacing w:val="0"/>
        <w:jc w:val="both"/>
        <w:rPr>
          <w:rFonts w:ascii="Arial" w:hAnsi="Arial" w:cs="Arial"/>
        </w:rPr>
      </w:pPr>
      <w:r w:rsidRPr="003764BF">
        <w:rPr>
          <w:rFonts w:ascii="Arial" w:hAnsi="Arial" w:cs="Arial"/>
          <w:b/>
          <w:bCs/>
        </w:rPr>
        <w:t xml:space="preserve">Resettlement Action Plan (RAP) for Future Land-Take: </w:t>
      </w:r>
      <w:r w:rsidRPr="003764BF">
        <w:rPr>
          <w:rFonts w:ascii="Arial" w:hAnsi="Arial" w:cs="Arial"/>
        </w:rPr>
        <w:t>Compensation based on negotiated approach for land-take, and other assets such as structures, trees, and crops; relocation support in case physical displacement is involved; and income and livelihood support under the Livelihood enhancement program.</w:t>
      </w:r>
    </w:p>
    <w:p w14:paraId="0B8CD845" w14:textId="73EF78BB" w:rsidR="001F3307" w:rsidRDefault="003764BF" w:rsidP="00132BC4">
      <w:pPr>
        <w:pStyle w:val="ListParagraph"/>
        <w:numPr>
          <w:ilvl w:val="0"/>
          <w:numId w:val="31"/>
        </w:numPr>
        <w:spacing w:before="120" w:after="0" w:line="240" w:lineRule="auto"/>
        <w:contextualSpacing w:val="0"/>
        <w:jc w:val="both"/>
        <w:rPr>
          <w:rFonts w:ascii="Arial" w:hAnsi="Arial" w:cs="Arial"/>
        </w:rPr>
      </w:pPr>
      <w:r w:rsidRPr="003764BF">
        <w:rPr>
          <w:rFonts w:ascii="Arial" w:hAnsi="Arial" w:cs="Arial"/>
          <w:b/>
          <w:bCs/>
        </w:rPr>
        <w:t xml:space="preserve">Livelihood Training Program (LTP):  </w:t>
      </w:r>
      <w:r w:rsidRPr="003764BF">
        <w:rPr>
          <w:rFonts w:ascii="Arial" w:hAnsi="Arial" w:cs="Arial"/>
        </w:rPr>
        <w:t>The LTP covers all households in Akram Wah, particularly those (i) likely to lose a significant source of their income (i.e., losing 10% or more of their income/businesses) (ii) those physically displaced from housing due to the AED operations/and land-take; and (iii) vulnerable households, who are disproportionally affected and may have more difficulty coping with their displacement.  A three-pronged strategy (i.e., vocational/technical training, farm-based training and employment in the project civil works) has been adopted. SIDA will hire an experienced NGO/Livelihood Expert for training and capacity building purposes</w:t>
      </w:r>
      <w:r w:rsidR="001F3307">
        <w:rPr>
          <w:rFonts w:ascii="Arial" w:hAnsi="Arial" w:cs="Arial"/>
        </w:rPr>
        <w:t>.</w:t>
      </w:r>
    </w:p>
    <w:p w14:paraId="15321642" w14:textId="638E24D0" w:rsidR="001F3307" w:rsidRPr="001F3307" w:rsidRDefault="001F3307" w:rsidP="00333F2C">
      <w:pPr>
        <w:tabs>
          <w:tab w:val="left" w:pos="720"/>
        </w:tabs>
        <w:spacing w:before="120" w:after="0" w:line="240" w:lineRule="auto"/>
        <w:ind w:left="360"/>
        <w:jc w:val="both"/>
        <w:rPr>
          <w:rFonts w:ascii="Arial" w:hAnsi="Arial" w:cs="Arial"/>
          <w:b/>
        </w:rPr>
      </w:pPr>
      <w:r w:rsidRPr="00B35217">
        <w:rPr>
          <w:rFonts w:ascii="Arial" w:hAnsi="Arial" w:cs="Arial"/>
          <w:b/>
        </w:rPr>
        <w:t>ES 7: Relocation and House Upgrading</w:t>
      </w:r>
    </w:p>
    <w:p w14:paraId="249C5E78" w14:textId="75D71AD9" w:rsidR="001F3307" w:rsidRPr="00BA6DBB" w:rsidRDefault="001F3307" w:rsidP="00333F2C">
      <w:pPr>
        <w:spacing w:before="120" w:after="0" w:line="240" w:lineRule="auto"/>
        <w:ind w:left="360"/>
        <w:jc w:val="both"/>
        <w:rPr>
          <w:rFonts w:ascii="Arial" w:hAnsi="Arial" w:cs="Arial"/>
        </w:rPr>
      </w:pPr>
      <w:r w:rsidRPr="00BA6DBB">
        <w:rPr>
          <w:rFonts w:ascii="Arial" w:hAnsi="Arial" w:cs="Arial"/>
        </w:rPr>
        <w:t>Those, who are already re-settled (following the AED) back on the ROW, will be allowed to stay under SIDA’s “on-site” supervised resettlement (within RoW but outside COI) plans and upgrading program. As noted earlier, the AED households within R1, having katcha huts and in some instances semi-pakka structure owners, will be eligible for housing upgrades under the project</w:t>
      </w:r>
      <w:r w:rsidR="005F60EE">
        <w:rPr>
          <w:rFonts w:ascii="Arial" w:hAnsi="Arial" w:cs="Arial"/>
        </w:rPr>
        <w:t>.</w:t>
      </w:r>
      <w:r w:rsidRPr="00BA6DBB">
        <w:rPr>
          <w:rFonts w:ascii="Arial" w:hAnsi="Arial" w:cs="Arial"/>
        </w:rPr>
        <w:t xml:space="preserve"> Those in R2 (i.e., non-AED households), if displaced during the project construction, will receive the same benefits in terms of relocation on available RoW and housing upgrades. The “on-site” housing/relocation on the available ROW is considered the most realistic and the best option for the AED displaced households</w:t>
      </w:r>
      <w:r w:rsidRPr="00BA6DBB">
        <w:rPr>
          <w:rFonts w:ascii="Arial" w:hAnsi="Arial" w:cs="Arial"/>
          <w:color w:val="000000" w:themeColor="text1"/>
        </w:rPr>
        <w:t xml:space="preserve">. The onsite resettlement will generally allow to stay where they are and improve and/or move into the ROW and rebuild </w:t>
      </w:r>
      <w:r w:rsidRPr="00BA6DBB">
        <w:rPr>
          <w:rFonts w:ascii="Arial" w:hAnsi="Arial" w:cs="Arial"/>
        </w:rPr>
        <w:t>as per the SIDA guidelines. For planned on-site resettlement, SIDA will assign where needed land plots and/or reorganize the existing settlements for re-housing, and supervise housing upgrades. As a result, the disruptions will be limited as those displaced will be able to reconstruct and re-build near their original places of residence. Further, this strategy require</w:t>
      </w:r>
      <w:r w:rsidR="00345415">
        <w:rPr>
          <w:rFonts w:ascii="Arial" w:hAnsi="Arial" w:cs="Arial"/>
        </w:rPr>
        <w:t>s</w:t>
      </w:r>
      <w:r w:rsidRPr="00BA6DBB">
        <w:rPr>
          <w:rFonts w:ascii="Arial" w:hAnsi="Arial" w:cs="Arial"/>
        </w:rPr>
        <w:t xml:space="preserve"> limited social or employment support from the project to re-gain pre-project levels of living.</w:t>
      </w:r>
    </w:p>
    <w:p w14:paraId="604358FE" w14:textId="155933E0" w:rsidR="001F3307" w:rsidRPr="00BA6DBB" w:rsidRDefault="001F3307" w:rsidP="006D3AC0">
      <w:pPr>
        <w:spacing w:before="240" w:after="0" w:line="240" w:lineRule="auto"/>
        <w:ind w:left="360"/>
        <w:jc w:val="both"/>
        <w:rPr>
          <w:rFonts w:ascii="Arial" w:hAnsi="Arial" w:cs="Arial"/>
        </w:rPr>
      </w:pPr>
      <w:r w:rsidRPr="00BA6DBB">
        <w:rPr>
          <w:rFonts w:ascii="Arial" w:hAnsi="Arial" w:cs="Arial"/>
        </w:rPr>
        <w:t xml:space="preserve">Figure ES2 presents </w:t>
      </w:r>
      <w:r w:rsidRPr="00BA6DBB">
        <w:rPr>
          <w:rFonts w:ascii="Arial" w:hAnsi="Arial" w:cs="Arial"/>
          <w:color w:val="000000"/>
        </w:rPr>
        <w:t>a preliminary drawing illustrating post-AED settlement on RoW in Scenario A while Scenario B shows how supervised relocation will be managed, including RoW protection and management by Left</w:t>
      </w:r>
      <w:r w:rsidR="00333F2C">
        <w:rPr>
          <w:rFonts w:ascii="Arial" w:hAnsi="Arial" w:cs="Arial"/>
          <w:color w:val="000000"/>
        </w:rPr>
        <w:t xml:space="preserve"> </w:t>
      </w:r>
      <w:r w:rsidRPr="00BA6DBB">
        <w:rPr>
          <w:rFonts w:ascii="Arial" w:hAnsi="Arial" w:cs="Arial"/>
          <w:color w:val="000000"/>
        </w:rPr>
        <w:t>bank AWBs staff. This will be further modified and elaborated into detailed site implementation plan</w:t>
      </w:r>
      <w:r w:rsidR="00BA6DBB" w:rsidRPr="00BA6DBB">
        <w:rPr>
          <w:rFonts w:ascii="Arial" w:hAnsi="Arial" w:cs="Arial"/>
          <w:color w:val="000000"/>
        </w:rPr>
        <w:t>.</w:t>
      </w:r>
    </w:p>
    <w:p w14:paraId="54A47536" w14:textId="64BD803B" w:rsidR="00FD7C47" w:rsidRPr="001F3307" w:rsidRDefault="00FD7C47" w:rsidP="001F3307">
      <w:pPr>
        <w:spacing w:before="120" w:after="0" w:line="240" w:lineRule="auto"/>
        <w:ind w:left="360"/>
        <w:jc w:val="both"/>
        <w:rPr>
          <w:rFonts w:ascii="Arial" w:hAnsi="Arial" w:cs="Arial"/>
        </w:rPr>
      </w:pPr>
    </w:p>
    <w:p w14:paraId="6B00E85C" w14:textId="77777777" w:rsidR="001F3307" w:rsidRDefault="001F3307" w:rsidP="001F3307">
      <w:pPr>
        <w:jc w:val="center"/>
        <w:rPr>
          <w:rFonts w:ascii="Arial" w:hAnsi="Arial" w:cs="Arial"/>
          <w:b/>
          <w:bCs/>
          <w:color w:val="000000"/>
        </w:rPr>
      </w:pPr>
    </w:p>
    <w:p w14:paraId="7D649675" w14:textId="2236D3E4" w:rsidR="001F3307" w:rsidRPr="006D3AC0" w:rsidRDefault="0072106A" w:rsidP="001F3307">
      <w:pPr>
        <w:jc w:val="center"/>
        <w:rPr>
          <w:rFonts w:ascii="Arial" w:hAnsi="Arial" w:cs="Arial"/>
          <w:b/>
          <w:bCs/>
          <w:color w:val="000000"/>
          <w:sz w:val="21"/>
          <w:szCs w:val="21"/>
        </w:rPr>
      </w:pPr>
      <w:r w:rsidRPr="006D3AC0">
        <w:rPr>
          <w:noProof/>
          <w:color w:val="000000"/>
          <w:sz w:val="21"/>
          <w:szCs w:val="21"/>
        </w:rPr>
        <w:lastRenderedPageBreak/>
        <w:drawing>
          <wp:anchor distT="0" distB="0" distL="114300" distR="114300" simplePos="0" relativeHeight="251658240" behindDoc="0" locked="0" layoutInCell="1" allowOverlap="1" wp14:anchorId="1AA41BD8" wp14:editId="44626645">
            <wp:simplePos x="0" y="0"/>
            <wp:positionH relativeFrom="column">
              <wp:posOffset>-37465</wp:posOffset>
            </wp:positionH>
            <wp:positionV relativeFrom="paragraph">
              <wp:posOffset>382270</wp:posOffset>
            </wp:positionV>
            <wp:extent cx="5892165" cy="3794760"/>
            <wp:effectExtent l="0" t="0" r="0" b="0"/>
            <wp:wrapSquare wrapText="bothSides"/>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892165" cy="3794760"/>
                    </a:xfrm>
                    <a:prstGeom prst="rect">
                      <a:avLst/>
                    </a:prstGeom>
                  </pic:spPr>
                </pic:pic>
              </a:graphicData>
            </a:graphic>
            <wp14:sizeRelH relativeFrom="page">
              <wp14:pctWidth>0</wp14:pctWidth>
            </wp14:sizeRelH>
            <wp14:sizeRelV relativeFrom="page">
              <wp14:pctHeight>0</wp14:pctHeight>
            </wp14:sizeRelV>
          </wp:anchor>
        </w:drawing>
      </w:r>
      <w:r w:rsidR="001F3307" w:rsidRPr="006D3AC0">
        <w:rPr>
          <w:rFonts w:ascii="Arial" w:hAnsi="Arial" w:cs="Arial"/>
          <w:b/>
          <w:bCs/>
          <w:color w:val="000000"/>
          <w:sz w:val="21"/>
          <w:szCs w:val="21"/>
        </w:rPr>
        <w:t xml:space="preserve">Figure ES2:  Preliminary Drawing of the </w:t>
      </w:r>
      <w:r w:rsidRPr="006D3AC0">
        <w:rPr>
          <w:rFonts w:ascii="Arial" w:hAnsi="Arial" w:cs="Arial"/>
          <w:b/>
          <w:bCs/>
          <w:color w:val="000000"/>
          <w:sz w:val="21"/>
          <w:szCs w:val="21"/>
        </w:rPr>
        <w:t>P</w:t>
      </w:r>
      <w:r w:rsidR="001F3307" w:rsidRPr="006D3AC0">
        <w:rPr>
          <w:rFonts w:ascii="Arial" w:hAnsi="Arial" w:cs="Arial"/>
          <w:b/>
          <w:bCs/>
          <w:color w:val="000000"/>
          <w:sz w:val="21"/>
          <w:szCs w:val="21"/>
        </w:rPr>
        <w:t>roposed Supervised Relocation Plan</w:t>
      </w:r>
    </w:p>
    <w:p w14:paraId="705FF9E6" w14:textId="628C40EF" w:rsidR="0072106A" w:rsidRDefault="0072106A" w:rsidP="0072106A">
      <w:pPr>
        <w:rPr>
          <w:rFonts w:ascii="Arial" w:hAnsi="Arial" w:cs="Arial"/>
          <w:b/>
          <w:bCs/>
          <w:color w:val="000000"/>
        </w:rPr>
      </w:pPr>
    </w:p>
    <w:p w14:paraId="4C501F8E" w14:textId="14B1BC07" w:rsidR="0072106A" w:rsidRPr="001F3307" w:rsidRDefault="0072106A" w:rsidP="006639C3">
      <w:pPr>
        <w:tabs>
          <w:tab w:val="left" w:pos="720"/>
        </w:tabs>
        <w:spacing w:after="0" w:line="240" w:lineRule="auto"/>
        <w:jc w:val="both"/>
        <w:rPr>
          <w:rFonts w:ascii="Arial" w:hAnsi="Arial" w:cs="Arial"/>
          <w:b/>
        </w:rPr>
      </w:pPr>
      <w:r w:rsidRPr="00B35217">
        <w:rPr>
          <w:rFonts w:ascii="Arial" w:hAnsi="Arial" w:cs="Arial"/>
          <w:b/>
        </w:rPr>
        <w:t>ES 8: SRM Implementation Framework</w:t>
      </w:r>
    </w:p>
    <w:p w14:paraId="0593DA80" w14:textId="2282862C" w:rsidR="0072106A" w:rsidRPr="006639C3" w:rsidRDefault="007A775E" w:rsidP="006639C3">
      <w:pPr>
        <w:spacing w:before="240"/>
        <w:jc w:val="both"/>
        <w:rPr>
          <w:rFonts w:ascii="Arial" w:hAnsi="Arial" w:cs="Arial"/>
        </w:rPr>
      </w:pPr>
      <w:r w:rsidRPr="006639C3">
        <w:rPr>
          <w:rFonts w:ascii="Arial" w:hAnsi="Arial" w:cs="Arial"/>
        </w:rPr>
        <w:t>The roles and responsibilities of various agencies and organizations are explained in Chapter 6 (Table 6.1). The SRMP implementation covers (a) cash compensation to AED households, on-site supervised resettlement and housing upgrades; (b) activities related to future land-take; and (c) livelihood enhancement program for AED and other affected people. The SRMP implementation activities will involve SIDA Managing Director through the office of the General Manager (R&amp;D)/Project Director-PMO, Area Water Board/Left Bank, Environment Management Unit, District Administration/Revenue Department, Project Management Consultants/Contractors, GRC and independent monitoring consultants.</w:t>
      </w:r>
    </w:p>
    <w:p w14:paraId="04620F45" w14:textId="7711ACC8" w:rsidR="007A775E" w:rsidRPr="006639C3" w:rsidRDefault="007A775E" w:rsidP="007A775E">
      <w:pPr>
        <w:jc w:val="both"/>
        <w:rPr>
          <w:rFonts w:ascii="Arial" w:hAnsi="Arial" w:cs="Arial"/>
        </w:rPr>
      </w:pPr>
      <w:r w:rsidRPr="006639C3">
        <w:rPr>
          <w:rFonts w:ascii="Arial" w:hAnsi="Arial" w:cs="Arial"/>
        </w:rPr>
        <w:t xml:space="preserve">The SIDA will implement the CAP, particularly payments of eligible allowances (plus cash compensation for loss of structures) as advanced action leading to housing upgrades and livelihood enhancement during project implementation. </w:t>
      </w:r>
      <w:r w:rsidRPr="006639C3">
        <w:rPr>
          <w:rFonts w:ascii="Arial" w:hAnsi="Arial" w:cs="Arial"/>
          <w:snapToGrid w:val="0"/>
          <w:lang w:val="en-GB"/>
        </w:rPr>
        <w:t>The CAP implementation will start with a social preparation plan involving information campaign and community consultations with full disclosure of the CAP processes, including compensation delivery, relocation and grievances resolution. Table ES3 lists the key steps and actions already taken by SIDA.</w:t>
      </w:r>
    </w:p>
    <w:p w14:paraId="329084B2" w14:textId="77777777" w:rsidR="006639C3" w:rsidRDefault="006639C3" w:rsidP="007A775E">
      <w:pPr>
        <w:jc w:val="center"/>
        <w:rPr>
          <w:rFonts w:ascii="Arial" w:hAnsi="Arial" w:cs="Arial"/>
          <w:b/>
          <w:bCs/>
          <w:snapToGrid w:val="0"/>
          <w:lang w:val="en-GB"/>
        </w:rPr>
      </w:pPr>
    </w:p>
    <w:p w14:paraId="0E993DAC" w14:textId="77777777" w:rsidR="006639C3" w:rsidRDefault="006639C3" w:rsidP="007A775E">
      <w:pPr>
        <w:jc w:val="center"/>
        <w:rPr>
          <w:rFonts w:ascii="Arial" w:hAnsi="Arial" w:cs="Arial"/>
          <w:b/>
          <w:bCs/>
          <w:snapToGrid w:val="0"/>
          <w:lang w:val="en-GB"/>
        </w:rPr>
      </w:pPr>
    </w:p>
    <w:p w14:paraId="28AE0845" w14:textId="79875F6E" w:rsidR="007A775E" w:rsidRPr="007A775E" w:rsidRDefault="007A775E" w:rsidP="00F76F4D">
      <w:pPr>
        <w:spacing w:before="240"/>
        <w:jc w:val="center"/>
        <w:rPr>
          <w:rFonts w:ascii="Arial" w:hAnsi="Arial" w:cs="Arial"/>
          <w:b/>
          <w:bCs/>
          <w:color w:val="000000"/>
        </w:rPr>
      </w:pPr>
      <w:r w:rsidRPr="007A775E">
        <w:rPr>
          <w:rFonts w:ascii="Arial" w:hAnsi="Arial" w:cs="Arial"/>
          <w:b/>
          <w:bCs/>
          <w:snapToGrid w:val="0"/>
          <w:lang w:val="en-GB"/>
        </w:rPr>
        <w:lastRenderedPageBreak/>
        <w:t>Table ES</w:t>
      </w:r>
      <w:r w:rsidR="008967E2">
        <w:rPr>
          <w:rFonts w:ascii="Arial" w:hAnsi="Arial" w:cs="Arial"/>
          <w:b/>
          <w:bCs/>
          <w:snapToGrid w:val="0"/>
          <w:lang w:val="en-GB"/>
        </w:rPr>
        <w:t xml:space="preserve"> </w:t>
      </w:r>
      <w:r w:rsidRPr="007A775E">
        <w:rPr>
          <w:rFonts w:ascii="Arial" w:hAnsi="Arial" w:cs="Arial"/>
          <w:b/>
          <w:bCs/>
          <w:snapToGrid w:val="0"/>
          <w:lang w:val="en-GB"/>
        </w:rPr>
        <w:t>3</w:t>
      </w:r>
      <w:r w:rsidR="008967E2">
        <w:rPr>
          <w:rFonts w:ascii="Arial" w:hAnsi="Arial" w:cs="Arial"/>
          <w:b/>
          <w:bCs/>
          <w:snapToGrid w:val="0"/>
          <w:lang w:val="en-GB"/>
        </w:rPr>
        <w:t xml:space="preserve">: </w:t>
      </w:r>
      <w:r w:rsidRPr="007A775E">
        <w:rPr>
          <w:rFonts w:ascii="Arial" w:hAnsi="Arial" w:cs="Arial"/>
          <w:b/>
          <w:bCs/>
          <w:snapToGrid w:val="0"/>
          <w:lang w:val="en-GB"/>
        </w:rPr>
        <w:t>CAP Implementation Steps and Update</w:t>
      </w:r>
    </w:p>
    <w:tbl>
      <w:tblPr>
        <w:tblStyle w:val="TableColorful2"/>
        <w:tblW w:w="9209" w:type="dxa"/>
        <w:tblLook w:val="04A0" w:firstRow="1" w:lastRow="0" w:firstColumn="1" w:lastColumn="0" w:noHBand="0" w:noVBand="1"/>
      </w:tblPr>
      <w:tblGrid>
        <w:gridCol w:w="846"/>
        <w:gridCol w:w="8363"/>
      </w:tblGrid>
      <w:tr w:rsidR="007A775E" w:rsidRPr="006639C3" w14:paraId="07A7DAA8" w14:textId="77777777" w:rsidTr="006639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182079B" w14:textId="77777777" w:rsidR="007A775E" w:rsidRPr="006639C3" w:rsidRDefault="007A775E" w:rsidP="00791D72">
            <w:pPr>
              <w:ind w:right="-331"/>
              <w:rPr>
                <w:rFonts w:ascii="Arial" w:hAnsi="Arial" w:cs="Arial"/>
                <w:b w:val="0"/>
              </w:rPr>
            </w:pPr>
            <w:r w:rsidRPr="006639C3">
              <w:rPr>
                <w:rFonts w:ascii="Arial" w:hAnsi="Arial" w:cs="Arial"/>
              </w:rPr>
              <w:t>Step</w:t>
            </w:r>
          </w:p>
        </w:tc>
        <w:tc>
          <w:tcPr>
            <w:tcW w:w="8363" w:type="dxa"/>
          </w:tcPr>
          <w:p w14:paraId="046A9376" w14:textId="77777777" w:rsidR="007A775E" w:rsidRPr="006639C3" w:rsidRDefault="007A775E" w:rsidP="00791D72">
            <w:pPr>
              <w:ind w:right="-331"/>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639C3">
              <w:rPr>
                <w:rFonts w:ascii="Arial" w:hAnsi="Arial" w:cs="Arial"/>
              </w:rPr>
              <w:t>Description of Activity and Update</w:t>
            </w:r>
          </w:p>
        </w:tc>
      </w:tr>
      <w:tr w:rsidR="007A775E" w:rsidRPr="006639C3" w14:paraId="74746DC7" w14:textId="77777777" w:rsidTr="006639C3">
        <w:tc>
          <w:tcPr>
            <w:cnfStyle w:val="001000000000" w:firstRow="0" w:lastRow="0" w:firstColumn="1" w:lastColumn="0" w:oddVBand="0" w:evenVBand="0" w:oddHBand="0" w:evenHBand="0" w:firstRowFirstColumn="0" w:firstRowLastColumn="0" w:lastRowFirstColumn="0" w:lastRowLastColumn="0"/>
            <w:tcW w:w="846" w:type="dxa"/>
          </w:tcPr>
          <w:p w14:paraId="4D7C08C4" w14:textId="77777777" w:rsidR="007A775E" w:rsidRPr="006639C3" w:rsidRDefault="007A775E" w:rsidP="00791D72">
            <w:pPr>
              <w:ind w:right="-331"/>
              <w:rPr>
                <w:rFonts w:ascii="Arial" w:hAnsi="Arial" w:cs="Arial"/>
                <w:i w:val="0"/>
                <w:iCs w:val="0"/>
              </w:rPr>
            </w:pPr>
            <w:r w:rsidRPr="006639C3">
              <w:rPr>
                <w:rFonts w:ascii="Arial" w:hAnsi="Arial" w:cs="Arial"/>
              </w:rPr>
              <w:t xml:space="preserve">Step-1 </w:t>
            </w:r>
          </w:p>
        </w:tc>
        <w:tc>
          <w:tcPr>
            <w:tcW w:w="8363" w:type="dxa"/>
          </w:tcPr>
          <w:p w14:paraId="2A6927B6" w14:textId="77777777" w:rsidR="007A775E" w:rsidRPr="006639C3" w:rsidRDefault="007A775E" w:rsidP="00791D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rPr>
              <w:t xml:space="preserve">Disclosure of approved CAP/SRMP by SIDA/AWB in local language in a clear and culturally accessible fashion.  </w:t>
            </w:r>
          </w:p>
          <w:p w14:paraId="1F254929" w14:textId="77777777" w:rsidR="007A775E" w:rsidRPr="006639C3" w:rsidRDefault="007A775E" w:rsidP="00791D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b/>
                <w:bCs/>
                <w:i/>
                <w:iCs/>
              </w:rPr>
              <w:t>Action taken</w:t>
            </w:r>
            <w:r w:rsidRPr="006639C3">
              <w:rPr>
                <w:rFonts w:ascii="Arial" w:hAnsi="Arial" w:cs="Arial"/>
                <w:b/>
                <w:bCs/>
              </w:rPr>
              <w:t>:</w:t>
            </w:r>
            <w:r w:rsidRPr="006639C3">
              <w:rPr>
                <w:rFonts w:ascii="Arial" w:hAnsi="Arial" w:cs="Arial"/>
              </w:rPr>
              <w:t xml:space="preserve"> The list of AED households already shared; and other activities are in progress. The disclosure will continue till the end of the CAP implementation </w:t>
            </w:r>
          </w:p>
        </w:tc>
      </w:tr>
      <w:tr w:rsidR="007A775E" w:rsidRPr="006639C3" w14:paraId="622469F5" w14:textId="77777777" w:rsidTr="006639C3">
        <w:tc>
          <w:tcPr>
            <w:cnfStyle w:val="001000000000" w:firstRow="0" w:lastRow="0" w:firstColumn="1" w:lastColumn="0" w:oddVBand="0" w:evenVBand="0" w:oddHBand="0" w:evenHBand="0" w:firstRowFirstColumn="0" w:firstRowLastColumn="0" w:lastRowFirstColumn="0" w:lastRowLastColumn="0"/>
            <w:tcW w:w="846" w:type="dxa"/>
          </w:tcPr>
          <w:p w14:paraId="31A45ADD" w14:textId="77777777" w:rsidR="007A775E" w:rsidRPr="006639C3" w:rsidRDefault="007A775E" w:rsidP="00791D72">
            <w:pPr>
              <w:ind w:right="-331"/>
              <w:rPr>
                <w:rFonts w:ascii="Arial" w:hAnsi="Arial" w:cs="Arial"/>
                <w:i w:val="0"/>
                <w:iCs w:val="0"/>
              </w:rPr>
            </w:pPr>
            <w:r w:rsidRPr="006639C3">
              <w:rPr>
                <w:rFonts w:ascii="Arial" w:hAnsi="Arial" w:cs="Arial"/>
              </w:rPr>
              <w:t xml:space="preserve">Step-2 </w:t>
            </w:r>
          </w:p>
        </w:tc>
        <w:tc>
          <w:tcPr>
            <w:tcW w:w="8363" w:type="dxa"/>
          </w:tcPr>
          <w:p w14:paraId="093E9599" w14:textId="77777777" w:rsidR="007A775E" w:rsidRPr="006639C3" w:rsidRDefault="007A775E" w:rsidP="00791D72">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6639C3">
              <w:rPr>
                <w:rFonts w:ascii="Arial" w:hAnsi="Arial" w:cs="Arial"/>
              </w:rPr>
              <w:t xml:space="preserve">Gender-specific consultation through female staff to inform and ensure that </w:t>
            </w:r>
            <w:r w:rsidRPr="006639C3">
              <w:rPr>
                <w:rFonts w:ascii="Arial" w:eastAsia="MS Mincho" w:hAnsi="Arial" w:cs="Arial"/>
              </w:rPr>
              <w:t xml:space="preserve">women are equally consulted and participated in the implementation of the CAP. </w:t>
            </w:r>
          </w:p>
          <w:p w14:paraId="40FDC2BB" w14:textId="77777777" w:rsidR="007A775E" w:rsidRPr="006639C3" w:rsidRDefault="007A775E" w:rsidP="00791D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eastAsia="MS Mincho" w:hAnsi="Arial" w:cs="Arial"/>
                <w:b/>
                <w:bCs/>
                <w:i/>
                <w:iCs/>
              </w:rPr>
              <w:t>Action taken</w:t>
            </w:r>
            <w:r w:rsidRPr="006639C3">
              <w:rPr>
                <w:rFonts w:ascii="Arial" w:eastAsia="MS Mincho" w:hAnsi="Arial" w:cs="Arial"/>
                <w:i/>
                <w:iCs/>
              </w:rPr>
              <w:t>:</w:t>
            </w:r>
            <w:r w:rsidRPr="006639C3">
              <w:rPr>
                <w:rFonts w:ascii="Arial" w:eastAsia="MS Mincho" w:hAnsi="Arial" w:cs="Arial"/>
              </w:rPr>
              <w:t xml:space="preserve"> EMU has conducted several meetings during due diligence review. Gender specific consultation will continue  and will continue </w:t>
            </w:r>
          </w:p>
        </w:tc>
      </w:tr>
      <w:tr w:rsidR="007A775E" w:rsidRPr="006639C3" w14:paraId="2395FB0D" w14:textId="77777777" w:rsidTr="006639C3">
        <w:tc>
          <w:tcPr>
            <w:cnfStyle w:val="001000000000" w:firstRow="0" w:lastRow="0" w:firstColumn="1" w:lastColumn="0" w:oddVBand="0" w:evenVBand="0" w:oddHBand="0" w:evenHBand="0" w:firstRowFirstColumn="0" w:firstRowLastColumn="0" w:lastRowFirstColumn="0" w:lastRowLastColumn="0"/>
            <w:tcW w:w="846" w:type="dxa"/>
          </w:tcPr>
          <w:p w14:paraId="2A01B6AB" w14:textId="77777777" w:rsidR="007A775E" w:rsidRPr="006639C3" w:rsidRDefault="007A775E" w:rsidP="00791D72">
            <w:pPr>
              <w:ind w:right="-331"/>
              <w:rPr>
                <w:rFonts w:ascii="Arial" w:hAnsi="Arial" w:cs="Arial"/>
                <w:i w:val="0"/>
                <w:iCs w:val="0"/>
              </w:rPr>
            </w:pPr>
            <w:r w:rsidRPr="006639C3">
              <w:rPr>
                <w:rFonts w:ascii="Arial" w:hAnsi="Arial" w:cs="Arial"/>
              </w:rPr>
              <w:t>Step -3</w:t>
            </w:r>
          </w:p>
        </w:tc>
        <w:tc>
          <w:tcPr>
            <w:tcW w:w="8363" w:type="dxa"/>
          </w:tcPr>
          <w:p w14:paraId="1EC98FB8" w14:textId="77777777" w:rsidR="007A775E" w:rsidRPr="006639C3" w:rsidRDefault="007A775E" w:rsidP="00791D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rPr>
              <w:t>Setting up of the EMU at the filed level</w:t>
            </w:r>
          </w:p>
          <w:p w14:paraId="359B5844" w14:textId="77777777" w:rsidR="007A775E" w:rsidRPr="006639C3" w:rsidRDefault="007A775E" w:rsidP="00791D7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b/>
                <w:bCs/>
                <w:i/>
                <w:iCs/>
              </w:rPr>
              <w:t>Action taken:</w:t>
            </w:r>
            <w:r w:rsidRPr="006639C3">
              <w:rPr>
                <w:rFonts w:ascii="Arial" w:hAnsi="Arial" w:cs="Arial"/>
              </w:rPr>
              <w:t xml:space="preserve"> EMU headed by General Manager is already in place in SIDA; field offices to open soon.</w:t>
            </w:r>
          </w:p>
        </w:tc>
      </w:tr>
      <w:tr w:rsidR="007A775E" w:rsidRPr="006639C3" w14:paraId="0CD98C0B" w14:textId="77777777" w:rsidTr="006639C3">
        <w:tc>
          <w:tcPr>
            <w:cnfStyle w:val="001000000000" w:firstRow="0" w:lastRow="0" w:firstColumn="1" w:lastColumn="0" w:oddVBand="0" w:evenVBand="0" w:oddHBand="0" w:evenHBand="0" w:firstRowFirstColumn="0" w:firstRowLastColumn="0" w:lastRowFirstColumn="0" w:lastRowLastColumn="0"/>
            <w:tcW w:w="846" w:type="dxa"/>
          </w:tcPr>
          <w:p w14:paraId="4BCCED1A" w14:textId="77777777" w:rsidR="007A775E" w:rsidRPr="006639C3" w:rsidRDefault="007A775E" w:rsidP="00791D72">
            <w:pPr>
              <w:ind w:right="-331"/>
              <w:rPr>
                <w:rFonts w:ascii="Arial" w:hAnsi="Arial" w:cs="Arial"/>
                <w:i w:val="0"/>
                <w:iCs w:val="0"/>
              </w:rPr>
            </w:pPr>
            <w:r w:rsidRPr="006639C3">
              <w:rPr>
                <w:rFonts w:ascii="Arial" w:hAnsi="Arial" w:cs="Arial"/>
              </w:rPr>
              <w:t>Step-4</w:t>
            </w:r>
          </w:p>
        </w:tc>
        <w:tc>
          <w:tcPr>
            <w:tcW w:w="8363" w:type="dxa"/>
          </w:tcPr>
          <w:p w14:paraId="0FB0CDF3" w14:textId="77777777" w:rsidR="007A775E" w:rsidRPr="006639C3" w:rsidRDefault="007A775E" w:rsidP="00791D72">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rPr>
              <w:t xml:space="preserve">Payment of cash compensation via checks to all eligible AED households.  SIDA/AWBs will work with concerned District/Revenue administration. </w:t>
            </w:r>
          </w:p>
        </w:tc>
      </w:tr>
      <w:tr w:rsidR="007A775E" w:rsidRPr="006639C3" w14:paraId="4667BB7F" w14:textId="77777777" w:rsidTr="006639C3">
        <w:tc>
          <w:tcPr>
            <w:cnfStyle w:val="001000000000" w:firstRow="0" w:lastRow="0" w:firstColumn="1" w:lastColumn="0" w:oddVBand="0" w:evenVBand="0" w:oddHBand="0" w:evenHBand="0" w:firstRowFirstColumn="0" w:firstRowLastColumn="0" w:lastRowFirstColumn="0" w:lastRowLastColumn="0"/>
            <w:tcW w:w="846" w:type="dxa"/>
          </w:tcPr>
          <w:p w14:paraId="10DE2E48" w14:textId="77777777" w:rsidR="007A775E" w:rsidRPr="006639C3" w:rsidRDefault="007A775E" w:rsidP="00791D72">
            <w:pPr>
              <w:ind w:right="-331"/>
              <w:rPr>
                <w:rFonts w:ascii="Arial" w:hAnsi="Arial" w:cs="Arial"/>
                <w:i w:val="0"/>
                <w:iCs w:val="0"/>
              </w:rPr>
            </w:pPr>
            <w:r w:rsidRPr="006639C3">
              <w:rPr>
                <w:rFonts w:ascii="Arial" w:hAnsi="Arial" w:cs="Arial"/>
              </w:rPr>
              <w:t xml:space="preserve">Step-5 </w:t>
            </w:r>
          </w:p>
        </w:tc>
        <w:tc>
          <w:tcPr>
            <w:tcW w:w="8363" w:type="dxa"/>
          </w:tcPr>
          <w:p w14:paraId="36A2410C" w14:textId="77777777" w:rsidR="007A775E" w:rsidRPr="006639C3" w:rsidRDefault="007A775E" w:rsidP="00791D72">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rPr>
              <w:t xml:space="preserve">GRM and resolution of complaints related to compensation for lost assets and/or resettlement allowance. </w:t>
            </w:r>
          </w:p>
          <w:p w14:paraId="09A62861" w14:textId="0B8BDA3C" w:rsidR="007A775E" w:rsidRPr="006639C3" w:rsidRDefault="007A775E" w:rsidP="00791D72">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b/>
                <w:bCs/>
                <w:i/>
                <w:iCs/>
              </w:rPr>
              <w:t>Action Taken</w:t>
            </w:r>
            <w:r w:rsidRPr="006639C3">
              <w:rPr>
                <w:rFonts w:ascii="Arial" w:hAnsi="Arial" w:cs="Arial"/>
                <w:i/>
                <w:iCs/>
              </w:rPr>
              <w:t>:</w:t>
            </w:r>
            <w:r w:rsidRPr="006639C3">
              <w:rPr>
                <w:rFonts w:ascii="Arial" w:hAnsi="Arial" w:cs="Arial"/>
              </w:rPr>
              <w:t xml:space="preserve"> SIDA has already notified the</w:t>
            </w:r>
            <w:r w:rsidR="007546C3">
              <w:rPr>
                <w:rFonts w:ascii="Arial" w:hAnsi="Arial" w:cs="Arial"/>
              </w:rPr>
              <w:t xml:space="preserve"> Grievance Redress Committees</w:t>
            </w:r>
            <w:r w:rsidRPr="006639C3">
              <w:rPr>
                <w:rFonts w:ascii="Arial" w:hAnsi="Arial" w:cs="Arial"/>
              </w:rPr>
              <w:t xml:space="preserve"> </w:t>
            </w:r>
            <w:r w:rsidR="007546C3">
              <w:rPr>
                <w:rFonts w:ascii="Arial" w:hAnsi="Arial" w:cs="Arial"/>
              </w:rPr>
              <w:t>(</w:t>
            </w:r>
            <w:r w:rsidRPr="006639C3">
              <w:rPr>
                <w:rFonts w:ascii="Arial" w:hAnsi="Arial" w:cs="Arial"/>
              </w:rPr>
              <w:t>GRCs</w:t>
            </w:r>
            <w:r w:rsidR="007546C3">
              <w:rPr>
                <w:rFonts w:ascii="Arial" w:hAnsi="Arial" w:cs="Arial"/>
              </w:rPr>
              <w:t>)</w:t>
            </w:r>
            <w:r w:rsidRPr="006639C3">
              <w:rPr>
                <w:rFonts w:ascii="Arial" w:hAnsi="Arial" w:cs="Arial"/>
              </w:rPr>
              <w:t>.</w:t>
            </w:r>
          </w:p>
        </w:tc>
      </w:tr>
      <w:tr w:rsidR="007A775E" w:rsidRPr="006639C3" w14:paraId="464A0EB7" w14:textId="77777777" w:rsidTr="006639C3">
        <w:tc>
          <w:tcPr>
            <w:cnfStyle w:val="001000000000" w:firstRow="0" w:lastRow="0" w:firstColumn="1" w:lastColumn="0" w:oddVBand="0" w:evenVBand="0" w:oddHBand="0" w:evenHBand="0" w:firstRowFirstColumn="0" w:firstRowLastColumn="0" w:lastRowFirstColumn="0" w:lastRowLastColumn="0"/>
            <w:tcW w:w="846" w:type="dxa"/>
          </w:tcPr>
          <w:p w14:paraId="1490E210" w14:textId="77777777" w:rsidR="007A775E" w:rsidRPr="006639C3" w:rsidRDefault="007A775E" w:rsidP="00791D72">
            <w:pPr>
              <w:ind w:right="-331"/>
              <w:rPr>
                <w:rFonts w:ascii="Arial" w:hAnsi="Arial" w:cs="Arial"/>
                <w:i w:val="0"/>
                <w:iCs w:val="0"/>
              </w:rPr>
            </w:pPr>
            <w:r w:rsidRPr="006639C3">
              <w:rPr>
                <w:rFonts w:ascii="Arial" w:hAnsi="Arial" w:cs="Arial"/>
              </w:rPr>
              <w:t xml:space="preserve">Step-6 </w:t>
            </w:r>
          </w:p>
        </w:tc>
        <w:tc>
          <w:tcPr>
            <w:tcW w:w="8363" w:type="dxa"/>
          </w:tcPr>
          <w:p w14:paraId="153D3B02" w14:textId="77777777" w:rsidR="007A775E" w:rsidRPr="006639C3" w:rsidRDefault="007A775E" w:rsidP="00791D72">
            <w:pPr>
              <w:ind w:right="166"/>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rPr>
              <w:t xml:space="preserve">Panel of Experts (POE) to provide advisory services to SIDA on CAP/SRMP implementation. </w:t>
            </w:r>
          </w:p>
          <w:p w14:paraId="690D823B" w14:textId="4147B49A" w:rsidR="007A775E" w:rsidRPr="006639C3" w:rsidRDefault="007A775E" w:rsidP="00791D72">
            <w:pPr>
              <w:ind w:right="166"/>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639C3">
              <w:rPr>
                <w:rFonts w:ascii="Arial" w:hAnsi="Arial" w:cs="Arial"/>
                <w:b/>
                <w:bCs/>
                <w:i/>
                <w:iCs/>
              </w:rPr>
              <w:t>Action taken</w:t>
            </w:r>
            <w:r w:rsidRPr="006639C3">
              <w:rPr>
                <w:rFonts w:ascii="Arial" w:hAnsi="Arial" w:cs="Arial"/>
                <w:i/>
                <w:iCs/>
              </w:rPr>
              <w:t>:</w:t>
            </w:r>
            <w:r w:rsidRPr="006639C3">
              <w:rPr>
                <w:rFonts w:ascii="Arial" w:hAnsi="Arial" w:cs="Arial"/>
              </w:rPr>
              <w:t xml:space="preserve"> POE is onboard and already met twice to guide SIDA on the CAP/ SRMP</w:t>
            </w:r>
            <w:r w:rsidR="006639C3">
              <w:rPr>
                <w:rFonts w:ascii="Arial" w:hAnsi="Arial" w:cs="Arial"/>
              </w:rPr>
              <w:t>.</w:t>
            </w:r>
            <w:r w:rsidRPr="006639C3">
              <w:rPr>
                <w:rFonts w:ascii="Arial" w:hAnsi="Arial" w:cs="Arial"/>
              </w:rPr>
              <w:t xml:space="preserve"> </w:t>
            </w:r>
            <w:r w:rsidR="003B1D0D" w:rsidRPr="006639C3">
              <w:rPr>
                <w:rFonts w:ascii="Arial" w:hAnsi="Arial" w:cs="Arial"/>
              </w:rPr>
              <w:t>I</w:t>
            </w:r>
            <w:r w:rsidRPr="006639C3">
              <w:rPr>
                <w:rFonts w:ascii="Arial" w:hAnsi="Arial" w:cs="Arial"/>
              </w:rPr>
              <w:t>mplementation</w:t>
            </w:r>
          </w:p>
        </w:tc>
      </w:tr>
    </w:tbl>
    <w:p w14:paraId="5B5AA8B8" w14:textId="0E79E6C4" w:rsidR="007A775E" w:rsidRPr="001F3307" w:rsidRDefault="007A775E" w:rsidP="007A775E">
      <w:pPr>
        <w:tabs>
          <w:tab w:val="left" w:pos="720"/>
        </w:tabs>
        <w:spacing w:before="240" w:after="0" w:line="240" w:lineRule="auto"/>
        <w:jc w:val="both"/>
        <w:rPr>
          <w:rFonts w:ascii="Arial" w:hAnsi="Arial" w:cs="Arial"/>
          <w:b/>
        </w:rPr>
      </w:pPr>
      <w:r w:rsidRPr="00B35217">
        <w:rPr>
          <w:rFonts w:ascii="Arial" w:hAnsi="Arial" w:cs="Arial"/>
          <w:b/>
        </w:rPr>
        <w:t>ES 9: Cost and Financing</w:t>
      </w:r>
    </w:p>
    <w:p w14:paraId="12B4B814" w14:textId="1C1443FC" w:rsidR="0072106A" w:rsidRDefault="007A775E" w:rsidP="00F3283D">
      <w:pPr>
        <w:spacing w:before="240"/>
        <w:jc w:val="both"/>
        <w:rPr>
          <w:rFonts w:ascii="Arial" w:hAnsi="Arial" w:cs="Arial"/>
        </w:rPr>
      </w:pPr>
      <w:r w:rsidRPr="00F3283D">
        <w:rPr>
          <w:rFonts w:ascii="Arial" w:hAnsi="Arial" w:cs="Arial"/>
        </w:rPr>
        <w:t>As reported in Table ES4, the total estimated cost for the three plans under the SRMP is PKR 542.13 million or USD2.29 million (@PKR236/July 28, 2022). Funding for CAP is already secured in PC-1 for the Corrective Action Plan that was approved in 2021. The cost for RAP and Housing Upgrades and Training will be financed through the SWAT PC1 from counterpart funds to be authorized by approval of the SWAT PC-1 in late 2022.</w:t>
      </w:r>
    </w:p>
    <w:p w14:paraId="5080E028" w14:textId="39DC4543" w:rsidR="00F3283D" w:rsidRPr="00F3283D" w:rsidRDefault="00F3283D" w:rsidP="00F3283D">
      <w:pPr>
        <w:spacing w:before="240"/>
        <w:jc w:val="center"/>
        <w:rPr>
          <w:rFonts w:ascii="Arial" w:hAnsi="Arial" w:cs="Arial"/>
        </w:rPr>
      </w:pPr>
      <w:r w:rsidRPr="00F3283D">
        <w:rPr>
          <w:rFonts w:ascii="Arial" w:hAnsi="Arial" w:cs="Arial"/>
          <w:b/>
          <w:bCs/>
        </w:rPr>
        <w:t>Table ES4: SRMP Cost and Budget</w:t>
      </w:r>
    </w:p>
    <w:tbl>
      <w:tblPr>
        <w:tblStyle w:val="LMStandardTable19"/>
        <w:tblW w:w="0" w:type="auto"/>
        <w:tblLook w:val="04A0" w:firstRow="1" w:lastRow="0" w:firstColumn="1" w:lastColumn="0" w:noHBand="0" w:noVBand="1"/>
      </w:tblPr>
      <w:tblGrid>
        <w:gridCol w:w="3650"/>
        <w:gridCol w:w="2468"/>
        <w:gridCol w:w="2872"/>
      </w:tblGrid>
      <w:tr w:rsidR="00F3283D" w:rsidRPr="00F3283D" w14:paraId="09187B35" w14:textId="77777777" w:rsidTr="00F328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7291299" w14:textId="77777777" w:rsidR="00F3283D" w:rsidRPr="00F3283D" w:rsidRDefault="00F3283D" w:rsidP="00791D72">
            <w:pPr>
              <w:jc w:val="center"/>
              <w:rPr>
                <w:rFonts w:ascii="Arial" w:hAnsi="Arial" w:cs="Arial"/>
                <w:b w:val="0"/>
                <w:bCs/>
                <w:sz w:val="20"/>
                <w:szCs w:val="20"/>
              </w:rPr>
            </w:pPr>
            <w:r w:rsidRPr="00F3283D">
              <w:rPr>
                <w:rFonts w:ascii="Arial" w:hAnsi="Arial" w:cs="Arial"/>
                <w:bCs/>
                <w:sz w:val="20"/>
                <w:szCs w:val="20"/>
              </w:rPr>
              <w:t>Plan</w:t>
            </w:r>
          </w:p>
        </w:tc>
        <w:tc>
          <w:tcPr>
            <w:tcW w:w="2485" w:type="dxa"/>
          </w:tcPr>
          <w:p w14:paraId="2DBB7610" w14:textId="77777777" w:rsidR="00F3283D" w:rsidRPr="00F3283D" w:rsidRDefault="00F3283D"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20"/>
                <w:szCs w:val="20"/>
              </w:rPr>
            </w:pPr>
            <w:r w:rsidRPr="00F3283D">
              <w:rPr>
                <w:rFonts w:ascii="Arial" w:hAnsi="Arial" w:cs="Arial"/>
                <w:bCs/>
                <w:sz w:val="20"/>
                <w:szCs w:val="20"/>
              </w:rPr>
              <w:t>Cost in PKR/million</w:t>
            </w:r>
          </w:p>
        </w:tc>
        <w:tc>
          <w:tcPr>
            <w:tcW w:w="2901" w:type="dxa"/>
          </w:tcPr>
          <w:p w14:paraId="0BAD0EAB" w14:textId="77777777" w:rsidR="00F3283D" w:rsidRPr="00F3283D" w:rsidRDefault="00F3283D"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20"/>
                <w:szCs w:val="20"/>
              </w:rPr>
            </w:pPr>
            <w:r w:rsidRPr="00F3283D">
              <w:rPr>
                <w:rFonts w:ascii="Arial" w:hAnsi="Arial" w:cs="Arial"/>
                <w:bCs/>
                <w:sz w:val="20"/>
                <w:szCs w:val="20"/>
              </w:rPr>
              <w:t>Cost in USD</w:t>
            </w:r>
          </w:p>
        </w:tc>
      </w:tr>
      <w:tr w:rsidR="00F3283D" w:rsidRPr="00F3283D" w14:paraId="4D04C753" w14:textId="77777777" w:rsidTr="008967E2">
        <w:tc>
          <w:tcPr>
            <w:cnfStyle w:val="001000000000" w:firstRow="0" w:lastRow="0" w:firstColumn="1" w:lastColumn="0" w:oddVBand="0" w:evenVBand="0" w:oddHBand="0" w:evenHBand="0" w:firstRowFirstColumn="0" w:firstRowLastColumn="0" w:lastRowFirstColumn="0" w:lastRowLastColumn="0"/>
            <w:tcW w:w="3681" w:type="dxa"/>
            <w:shd w:val="clear" w:color="auto" w:fill="D9E2F3" w:themeFill="accent1" w:themeFillTint="33"/>
          </w:tcPr>
          <w:p w14:paraId="0B3B65DE" w14:textId="77777777" w:rsidR="00F3283D" w:rsidRPr="00F3283D" w:rsidRDefault="00F3283D" w:rsidP="00791D72">
            <w:pPr>
              <w:rPr>
                <w:rFonts w:ascii="Arial" w:hAnsi="Arial" w:cs="Arial"/>
                <w:sz w:val="20"/>
                <w:szCs w:val="20"/>
              </w:rPr>
            </w:pPr>
            <w:r w:rsidRPr="00F3283D">
              <w:rPr>
                <w:rFonts w:ascii="Arial" w:hAnsi="Arial" w:cs="Arial"/>
                <w:sz w:val="20"/>
                <w:szCs w:val="20"/>
              </w:rPr>
              <w:t xml:space="preserve">Corrective Action Plan </w:t>
            </w:r>
          </w:p>
        </w:tc>
        <w:tc>
          <w:tcPr>
            <w:tcW w:w="2485" w:type="dxa"/>
          </w:tcPr>
          <w:p w14:paraId="00BF9F50"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3283D">
              <w:rPr>
                <w:rFonts w:ascii="Arial" w:hAnsi="Arial" w:cs="Arial"/>
                <w:color w:val="000000" w:themeColor="text1"/>
                <w:sz w:val="20"/>
                <w:szCs w:val="20"/>
              </w:rPr>
              <w:t xml:space="preserve">382.78 </w:t>
            </w:r>
          </w:p>
        </w:tc>
        <w:tc>
          <w:tcPr>
            <w:tcW w:w="2901" w:type="dxa"/>
          </w:tcPr>
          <w:p w14:paraId="524F733D"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3283D">
              <w:rPr>
                <w:rFonts w:ascii="Arial" w:hAnsi="Arial" w:cs="Arial"/>
                <w:color w:val="000000" w:themeColor="text1"/>
                <w:sz w:val="20"/>
                <w:szCs w:val="20"/>
              </w:rPr>
              <w:t>1.62</w:t>
            </w:r>
          </w:p>
        </w:tc>
      </w:tr>
      <w:tr w:rsidR="00F3283D" w:rsidRPr="00F3283D" w14:paraId="52922729" w14:textId="77777777" w:rsidTr="008967E2">
        <w:tc>
          <w:tcPr>
            <w:cnfStyle w:val="001000000000" w:firstRow="0" w:lastRow="0" w:firstColumn="1" w:lastColumn="0" w:oddVBand="0" w:evenVBand="0" w:oddHBand="0" w:evenHBand="0" w:firstRowFirstColumn="0" w:firstRowLastColumn="0" w:lastRowFirstColumn="0" w:lastRowLastColumn="0"/>
            <w:tcW w:w="3681" w:type="dxa"/>
            <w:shd w:val="clear" w:color="auto" w:fill="D9E2F3" w:themeFill="accent1" w:themeFillTint="33"/>
          </w:tcPr>
          <w:p w14:paraId="4B5F8A20" w14:textId="77777777" w:rsidR="00F3283D" w:rsidRPr="00F3283D" w:rsidRDefault="00F3283D" w:rsidP="00791D72">
            <w:pPr>
              <w:rPr>
                <w:rFonts w:ascii="Arial" w:hAnsi="Arial" w:cs="Arial"/>
                <w:sz w:val="20"/>
                <w:szCs w:val="20"/>
              </w:rPr>
            </w:pPr>
            <w:r w:rsidRPr="00F3283D">
              <w:rPr>
                <w:rFonts w:ascii="Arial" w:hAnsi="Arial" w:cs="Arial"/>
                <w:sz w:val="20"/>
                <w:szCs w:val="20"/>
              </w:rPr>
              <w:t xml:space="preserve">Housing Upgrades and Livelihood </w:t>
            </w:r>
          </w:p>
        </w:tc>
        <w:tc>
          <w:tcPr>
            <w:tcW w:w="2485" w:type="dxa"/>
          </w:tcPr>
          <w:p w14:paraId="2B42D8B3"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3283D">
              <w:rPr>
                <w:rFonts w:ascii="Arial" w:hAnsi="Arial" w:cs="Arial"/>
                <w:color w:val="000000" w:themeColor="text1"/>
                <w:sz w:val="20"/>
                <w:szCs w:val="20"/>
              </w:rPr>
              <w:t xml:space="preserve">109.42 </w:t>
            </w:r>
          </w:p>
        </w:tc>
        <w:tc>
          <w:tcPr>
            <w:tcW w:w="2901" w:type="dxa"/>
          </w:tcPr>
          <w:p w14:paraId="3E801428"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3283D">
              <w:rPr>
                <w:rFonts w:ascii="Arial" w:hAnsi="Arial" w:cs="Arial"/>
                <w:color w:val="000000" w:themeColor="text1"/>
                <w:sz w:val="20"/>
                <w:szCs w:val="20"/>
              </w:rPr>
              <w:t>0.46</w:t>
            </w:r>
          </w:p>
        </w:tc>
      </w:tr>
      <w:tr w:rsidR="00F3283D" w:rsidRPr="00F3283D" w14:paraId="30E0D665" w14:textId="77777777" w:rsidTr="008967E2">
        <w:tc>
          <w:tcPr>
            <w:cnfStyle w:val="001000000000" w:firstRow="0" w:lastRow="0" w:firstColumn="1" w:lastColumn="0" w:oddVBand="0" w:evenVBand="0" w:oddHBand="0" w:evenHBand="0" w:firstRowFirstColumn="0" w:firstRowLastColumn="0" w:lastRowFirstColumn="0" w:lastRowLastColumn="0"/>
            <w:tcW w:w="3681" w:type="dxa"/>
            <w:shd w:val="clear" w:color="auto" w:fill="D9E2F3" w:themeFill="accent1" w:themeFillTint="33"/>
          </w:tcPr>
          <w:p w14:paraId="4BF5278F" w14:textId="77777777" w:rsidR="00F3283D" w:rsidRPr="00F3283D" w:rsidRDefault="00F3283D" w:rsidP="00791D72">
            <w:pPr>
              <w:rPr>
                <w:rFonts w:ascii="Arial" w:hAnsi="Arial" w:cs="Arial"/>
                <w:sz w:val="20"/>
                <w:szCs w:val="20"/>
              </w:rPr>
            </w:pPr>
            <w:r w:rsidRPr="00F3283D">
              <w:rPr>
                <w:rFonts w:ascii="Arial" w:hAnsi="Arial" w:cs="Arial"/>
                <w:sz w:val="20"/>
                <w:szCs w:val="20"/>
              </w:rPr>
              <w:t xml:space="preserve">Resettlement Action Plan </w:t>
            </w:r>
          </w:p>
        </w:tc>
        <w:tc>
          <w:tcPr>
            <w:tcW w:w="2485" w:type="dxa"/>
          </w:tcPr>
          <w:p w14:paraId="16FB86B9"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3283D">
              <w:rPr>
                <w:rFonts w:ascii="Arial" w:hAnsi="Arial" w:cs="Arial"/>
                <w:sz w:val="20"/>
                <w:szCs w:val="20"/>
              </w:rPr>
              <w:t xml:space="preserve">49.93 </w:t>
            </w:r>
          </w:p>
        </w:tc>
        <w:tc>
          <w:tcPr>
            <w:tcW w:w="2901" w:type="dxa"/>
          </w:tcPr>
          <w:p w14:paraId="4A6C1EA7"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3283D">
              <w:rPr>
                <w:rFonts w:ascii="Arial" w:hAnsi="Arial" w:cs="Arial"/>
                <w:sz w:val="20"/>
                <w:szCs w:val="20"/>
              </w:rPr>
              <w:t>0.21</w:t>
            </w:r>
          </w:p>
        </w:tc>
      </w:tr>
      <w:tr w:rsidR="00F3283D" w:rsidRPr="00F3283D" w14:paraId="3627070F" w14:textId="77777777" w:rsidTr="008967E2">
        <w:tc>
          <w:tcPr>
            <w:cnfStyle w:val="001000000000" w:firstRow="0" w:lastRow="0" w:firstColumn="1" w:lastColumn="0" w:oddVBand="0" w:evenVBand="0" w:oddHBand="0" w:evenHBand="0" w:firstRowFirstColumn="0" w:firstRowLastColumn="0" w:lastRowFirstColumn="0" w:lastRowLastColumn="0"/>
            <w:tcW w:w="3681" w:type="dxa"/>
            <w:shd w:val="clear" w:color="auto" w:fill="D9E2F3" w:themeFill="accent1" w:themeFillTint="33"/>
          </w:tcPr>
          <w:p w14:paraId="3C8D9F7B" w14:textId="77777777" w:rsidR="00F3283D" w:rsidRPr="00F3283D" w:rsidRDefault="00F3283D" w:rsidP="00791D72">
            <w:pPr>
              <w:rPr>
                <w:rFonts w:ascii="Arial" w:hAnsi="Arial" w:cs="Arial"/>
                <w:b/>
                <w:bCs/>
                <w:sz w:val="20"/>
                <w:szCs w:val="20"/>
              </w:rPr>
            </w:pPr>
            <w:r w:rsidRPr="00F3283D">
              <w:rPr>
                <w:rFonts w:ascii="Arial" w:hAnsi="Arial" w:cs="Arial"/>
                <w:b/>
                <w:bCs/>
                <w:sz w:val="20"/>
                <w:szCs w:val="20"/>
              </w:rPr>
              <w:t xml:space="preserve">TOTAL </w:t>
            </w:r>
          </w:p>
        </w:tc>
        <w:tc>
          <w:tcPr>
            <w:tcW w:w="2485" w:type="dxa"/>
          </w:tcPr>
          <w:p w14:paraId="202C13C4" w14:textId="098ECA0A" w:rsidR="00F3283D" w:rsidRPr="00F3283D" w:rsidRDefault="00F3283D" w:rsidP="00F3283D">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Pr>
                <w:rFonts w:ascii="Arial" w:hAnsi="Arial" w:cs="Arial"/>
                <w:b/>
                <w:bCs/>
                <w:sz w:val="20"/>
                <w:szCs w:val="20"/>
              </w:rPr>
              <w:t xml:space="preserve">PKR </w:t>
            </w:r>
            <w:r w:rsidRPr="00F3283D">
              <w:rPr>
                <w:rFonts w:ascii="Arial" w:hAnsi="Arial" w:cs="Arial"/>
                <w:b/>
                <w:bCs/>
                <w:sz w:val="20"/>
                <w:szCs w:val="20"/>
              </w:rPr>
              <w:t>542.13 million</w:t>
            </w:r>
          </w:p>
        </w:tc>
        <w:tc>
          <w:tcPr>
            <w:tcW w:w="2901" w:type="dxa"/>
          </w:tcPr>
          <w:p w14:paraId="55FF1720" w14:textId="77777777" w:rsidR="00F3283D" w:rsidRPr="00F3283D" w:rsidRDefault="00F3283D"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F3283D">
              <w:rPr>
                <w:rFonts w:ascii="Arial" w:hAnsi="Arial" w:cs="Arial"/>
                <w:b/>
                <w:bCs/>
                <w:sz w:val="20"/>
                <w:szCs w:val="20"/>
              </w:rPr>
              <w:t>USD 2.29 million</w:t>
            </w:r>
          </w:p>
        </w:tc>
      </w:tr>
    </w:tbl>
    <w:p w14:paraId="393CAFA5" w14:textId="2A222FE9" w:rsidR="007A775E" w:rsidRPr="001F3307" w:rsidRDefault="007A775E" w:rsidP="007A775E">
      <w:pPr>
        <w:tabs>
          <w:tab w:val="left" w:pos="720"/>
        </w:tabs>
        <w:spacing w:before="240" w:after="0" w:line="240" w:lineRule="auto"/>
        <w:jc w:val="both"/>
        <w:rPr>
          <w:rFonts w:ascii="Arial" w:hAnsi="Arial" w:cs="Arial"/>
          <w:b/>
        </w:rPr>
      </w:pPr>
      <w:r w:rsidRPr="00B35217">
        <w:rPr>
          <w:rFonts w:ascii="Arial" w:hAnsi="Arial" w:cs="Arial"/>
          <w:b/>
        </w:rPr>
        <w:t>ES 10: Monitoring and Evaluation</w:t>
      </w:r>
    </w:p>
    <w:p w14:paraId="5040BD63" w14:textId="34C6D568" w:rsidR="007A775E" w:rsidRPr="00F3283D" w:rsidRDefault="007A775E" w:rsidP="007A775E">
      <w:pPr>
        <w:spacing w:before="240"/>
        <w:jc w:val="both"/>
        <w:rPr>
          <w:rFonts w:ascii="Arial" w:hAnsi="Arial" w:cs="Arial"/>
          <w:b/>
          <w:bCs/>
          <w:color w:val="000000"/>
        </w:rPr>
      </w:pPr>
      <w:r w:rsidRPr="00F3283D">
        <w:rPr>
          <w:rFonts w:ascii="Arial" w:hAnsi="Arial" w:cs="Arial"/>
        </w:rPr>
        <w:t xml:space="preserve">The SRMP monitoring tasks have been broadly divided into (i) CAP implementation; (ii) housing upgrades and livelihood enhancement; and (iii) preparation of RAP addendum and implementation. In all cases, </w:t>
      </w:r>
      <w:r w:rsidRPr="00F3283D">
        <w:rPr>
          <w:rFonts w:ascii="Arial" w:hAnsi="Arial" w:cs="Arial"/>
          <w:bCs/>
        </w:rPr>
        <w:t xml:space="preserve">key activities shall include </w:t>
      </w:r>
      <w:r w:rsidRPr="00F3283D">
        <w:rPr>
          <w:rFonts w:ascii="Arial" w:hAnsi="Arial" w:cs="Arial"/>
        </w:rPr>
        <w:t xml:space="preserve">consultation with affected households/communities; disclosure; </w:t>
      </w:r>
      <w:r w:rsidRPr="00F3283D">
        <w:rPr>
          <w:rFonts w:ascii="Arial" w:eastAsia="Calibri" w:hAnsi="Arial" w:cs="Arial"/>
        </w:rPr>
        <w:t>d</w:t>
      </w:r>
      <w:r w:rsidRPr="00F3283D">
        <w:rPr>
          <w:rFonts w:ascii="Arial" w:hAnsi="Arial" w:cs="Arial"/>
        </w:rPr>
        <w:t xml:space="preserve">elivery of entitlements; grievance resolution; relocation/housing upgrades; payments of allowances/benefits; and income and livelihood training. Monitoring will focus both on physical and financial targets, and delivery of entitlements to the affected people on a monthly basis. This will be largely considered as </w:t>
      </w:r>
      <w:r w:rsidRPr="00F3283D">
        <w:rPr>
          <w:rFonts w:ascii="Arial" w:hAnsi="Arial" w:cs="Arial"/>
        </w:rPr>
        <w:lastRenderedPageBreak/>
        <w:t>internal monitoring to assess both progress and performances to be supplemented by external review/independent monitoring, including a post-audit of the SRMP implementation. The Project will provide sufficient time, resources and funds for M&amp;E activities, particularly review of lessons learned from the CAP/RAP for future policies and projects in the irrigation sectors.</w:t>
      </w:r>
    </w:p>
    <w:p w14:paraId="7B675C9D" w14:textId="0E99259E" w:rsidR="0072106A" w:rsidRDefault="0072106A" w:rsidP="001F3307">
      <w:pPr>
        <w:jc w:val="center"/>
        <w:rPr>
          <w:rFonts w:ascii="Arial" w:hAnsi="Arial" w:cs="Arial"/>
          <w:b/>
          <w:bCs/>
          <w:color w:val="000000"/>
        </w:rPr>
      </w:pPr>
    </w:p>
    <w:p w14:paraId="2CA7C914" w14:textId="77777777" w:rsidR="00AB1A39" w:rsidRPr="001F3307" w:rsidRDefault="00AB1A39" w:rsidP="001F3307">
      <w:pPr>
        <w:jc w:val="center"/>
        <w:rPr>
          <w:rFonts w:ascii="Arial" w:eastAsia="Times New Roman" w:hAnsi="Arial" w:cs="Arial"/>
          <w:b/>
          <w:bCs/>
          <w:iCs/>
        </w:rPr>
      </w:pPr>
      <w:r w:rsidRPr="001F3307">
        <w:rPr>
          <w:rFonts w:ascii="Arial" w:hAnsi="Arial" w:cs="Arial"/>
          <w:i/>
        </w:rPr>
        <w:br w:type="page"/>
      </w:r>
    </w:p>
    <w:p w14:paraId="07B1E77C" w14:textId="49EB58B7" w:rsidR="004F15DC" w:rsidRPr="0004721F" w:rsidRDefault="00ED72B0" w:rsidP="009E1F3B">
      <w:pPr>
        <w:pStyle w:val="Heading2"/>
        <w:spacing w:line="276" w:lineRule="auto"/>
        <w:rPr>
          <w:i w:val="0"/>
          <w:sz w:val="22"/>
          <w:szCs w:val="22"/>
        </w:rPr>
      </w:pPr>
      <w:bookmarkStart w:id="17" w:name="_Toc116571689"/>
      <w:r w:rsidRPr="00502C3D">
        <w:rPr>
          <w:i w:val="0"/>
          <w:sz w:val="22"/>
          <w:szCs w:val="22"/>
        </w:rPr>
        <w:lastRenderedPageBreak/>
        <w:t>CHAPTER 1</w:t>
      </w:r>
      <w:r w:rsidR="00382C32" w:rsidRPr="00502C3D">
        <w:rPr>
          <w:i w:val="0"/>
          <w:sz w:val="22"/>
          <w:szCs w:val="22"/>
        </w:rPr>
        <w:tab/>
      </w:r>
      <w:r w:rsidRPr="00502C3D">
        <w:rPr>
          <w:i w:val="0"/>
          <w:sz w:val="22"/>
          <w:szCs w:val="22"/>
        </w:rPr>
        <w:t xml:space="preserve"> </w:t>
      </w:r>
      <w:r w:rsidR="00A07196">
        <w:rPr>
          <w:i w:val="0"/>
          <w:sz w:val="22"/>
          <w:szCs w:val="22"/>
        </w:rPr>
        <w:t>PROJECT DESCRIPTION</w:t>
      </w:r>
      <w:bookmarkEnd w:id="17"/>
    </w:p>
    <w:p w14:paraId="016FAE03" w14:textId="2004560A" w:rsidR="008F2DE7" w:rsidRPr="003F3694" w:rsidRDefault="003F3694" w:rsidP="004E3766">
      <w:pPr>
        <w:pStyle w:val="Heading2"/>
        <w:spacing w:line="276" w:lineRule="auto"/>
        <w:rPr>
          <w:i w:val="0"/>
          <w:sz w:val="22"/>
          <w:szCs w:val="22"/>
        </w:rPr>
      </w:pPr>
      <w:bookmarkStart w:id="18" w:name="_Toc116571690"/>
      <w:r w:rsidRPr="002E1DAD">
        <w:rPr>
          <w:i w:val="0"/>
          <w:sz w:val="22"/>
          <w:szCs w:val="22"/>
        </w:rPr>
        <w:t>1.1</w:t>
      </w:r>
      <w:r w:rsidR="00344A24" w:rsidRPr="002E1DAD">
        <w:rPr>
          <w:i w:val="0"/>
          <w:sz w:val="22"/>
          <w:szCs w:val="22"/>
        </w:rPr>
        <w:tab/>
      </w:r>
      <w:r w:rsidR="00A07196" w:rsidRPr="002E1DAD">
        <w:rPr>
          <w:i w:val="0"/>
          <w:sz w:val="22"/>
          <w:szCs w:val="22"/>
        </w:rPr>
        <w:t>The Project History</w:t>
      </w:r>
      <w:bookmarkEnd w:id="18"/>
      <w:r w:rsidR="008F2DE7" w:rsidRPr="003F3694">
        <w:rPr>
          <w:i w:val="0"/>
          <w:sz w:val="22"/>
          <w:szCs w:val="22"/>
        </w:rPr>
        <w:t xml:space="preserve"> </w:t>
      </w:r>
    </w:p>
    <w:p w14:paraId="2A25D0DE" w14:textId="22518E7F" w:rsidR="009B348D" w:rsidRPr="005C2569" w:rsidRDefault="009B348D" w:rsidP="00791BD4">
      <w:pPr>
        <w:spacing w:before="240"/>
        <w:jc w:val="both"/>
        <w:rPr>
          <w:rFonts w:ascii="Arial" w:eastAsia="Times New Roman" w:hAnsi="Arial" w:cs="Arial"/>
        </w:rPr>
      </w:pPr>
      <w:r w:rsidRPr="005C2569">
        <w:rPr>
          <w:rFonts w:ascii="Arial" w:hAnsi="Arial" w:cs="Arial"/>
        </w:rPr>
        <w:t xml:space="preserve">The Sindh Irrigation and Drainage Authority (SIDA) has prepared the Sindh Water and Agriculture Transformation (SWAT) Project for financing by the World Bank. The SWAT Project has </w:t>
      </w:r>
      <w:r w:rsidR="00F26F70">
        <w:rPr>
          <w:rFonts w:ascii="Arial" w:hAnsi="Arial" w:cs="Arial"/>
        </w:rPr>
        <w:t xml:space="preserve">six </w:t>
      </w:r>
      <w:r w:rsidRPr="005C2569">
        <w:rPr>
          <w:rFonts w:ascii="Arial" w:hAnsi="Arial" w:cs="Arial"/>
        </w:rPr>
        <w:t xml:space="preserve">components: (i) C1- Support for Water Resource Management and Irrigation Policy and Institutional Reforms; (ii) C-2 Water Service Delivery; (iii) C-3 Agricultural </w:t>
      </w:r>
      <w:r w:rsidR="005420C9">
        <w:rPr>
          <w:rFonts w:ascii="Arial" w:hAnsi="Arial" w:cs="Arial"/>
        </w:rPr>
        <w:t xml:space="preserve">Incentives </w:t>
      </w:r>
      <w:r w:rsidRPr="005C2569">
        <w:rPr>
          <w:rFonts w:ascii="Arial" w:hAnsi="Arial" w:cs="Arial"/>
        </w:rPr>
        <w:t>and Investments; and (iv) C-4 Project Coordination &amp; Monitoring</w:t>
      </w:r>
      <w:r w:rsidR="00CE06B6">
        <w:rPr>
          <w:rFonts w:ascii="Arial" w:hAnsi="Arial" w:cs="Arial"/>
        </w:rPr>
        <w:t xml:space="preserve"> Support; (v) C-5 Agricultural and Food Emergency Rehabilitation; and (vi) Contingency Emergency Response.</w:t>
      </w:r>
      <w:r w:rsidRPr="005C2569">
        <w:rPr>
          <w:rFonts w:ascii="Arial" w:hAnsi="Arial" w:cs="Arial"/>
        </w:rPr>
        <w:t xml:space="preserve"> The overarching aim of the SWAT Project is to boost agriculture and the rural economy of the Sindh Province through extensive irrigation systems and improved water resources management. The Project also supports the Government of Sindh (GOS) overall goals to bring about fundamental transformation in agriculture, water management and water service delivery</w:t>
      </w:r>
      <w:r w:rsidR="008F2DE7" w:rsidRPr="005C2569">
        <w:rPr>
          <w:rFonts w:ascii="Arial" w:eastAsia="Times New Roman" w:hAnsi="Arial" w:cs="Arial"/>
        </w:rPr>
        <w:t xml:space="preserve">. </w:t>
      </w:r>
    </w:p>
    <w:p w14:paraId="6D06947A" w14:textId="1CAAF1FD" w:rsidR="009B348D" w:rsidRPr="005C2569" w:rsidRDefault="009B348D" w:rsidP="00791BD4">
      <w:pPr>
        <w:spacing w:before="240"/>
        <w:jc w:val="both"/>
        <w:rPr>
          <w:rFonts w:ascii="Arial" w:eastAsia="Times New Roman" w:hAnsi="Arial" w:cs="Arial"/>
        </w:rPr>
      </w:pPr>
      <w:r w:rsidRPr="005C2569">
        <w:rPr>
          <w:rFonts w:ascii="Arial" w:hAnsi="Arial" w:cs="Arial"/>
        </w:rPr>
        <w:t>The proposed rehabilitation of Akram Wah Canal is a subproject under C2 and is at advance stage of technical design.  Akram Wah is very critical in achieving the overall SWAT Project objectives as it will restore the irrigation flows (3,714 cusecs) of the canal by rehabilitating the existing embankment and concrete lining and replacing hydraulic structures.</w:t>
      </w:r>
      <w:r w:rsidRPr="005C2569">
        <w:rPr>
          <w:rFonts w:ascii="Arial" w:hAnsi="Arial" w:cs="Arial"/>
          <w:b/>
          <w:bCs/>
        </w:rPr>
        <w:t xml:space="preserve"> </w:t>
      </w:r>
      <w:r w:rsidRPr="005C2569">
        <w:rPr>
          <w:rFonts w:ascii="Arial" w:hAnsi="Arial" w:cs="Arial"/>
        </w:rPr>
        <w:t>The total length of Akram Wah Canal is 116 km or 382 RDs</w:t>
      </w:r>
      <w:r w:rsidRPr="005C2569">
        <w:rPr>
          <w:rStyle w:val="FootnoteReference"/>
          <w:rFonts w:ascii="Arial" w:hAnsi="Arial" w:cs="Arial"/>
        </w:rPr>
        <w:footnoteReference w:id="2"/>
      </w:r>
      <w:r w:rsidR="005731EA">
        <w:rPr>
          <w:rFonts w:ascii="Arial" w:hAnsi="Arial" w:cs="Arial"/>
        </w:rPr>
        <w:t xml:space="preserve">. </w:t>
      </w:r>
      <w:r w:rsidRPr="005C2569">
        <w:rPr>
          <w:rFonts w:ascii="Arial" w:hAnsi="Arial" w:cs="Arial"/>
        </w:rPr>
        <w:t>The proposed rehabilitation works include:</w:t>
      </w:r>
      <w:r w:rsidR="008F2DE7" w:rsidRPr="005C2569">
        <w:rPr>
          <w:rFonts w:ascii="Arial" w:eastAsia="Times New Roman" w:hAnsi="Arial" w:cs="Arial"/>
        </w:rPr>
        <w:t xml:space="preserve"> </w:t>
      </w:r>
    </w:p>
    <w:p w14:paraId="0E4505D9"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Removal and disposal of existing damaged canal lining (59 km; RD 0 to RD 194)</w:t>
      </w:r>
    </w:p>
    <w:p w14:paraId="08FE0C89"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Construction of retaining wall through Hyderabad city (11 km; RD 0 to RD 36)</w:t>
      </w:r>
    </w:p>
    <w:p w14:paraId="153387D0"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Re-profiling of the earthen canal (48 km; RD 36 to RD 194)</w:t>
      </w:r>
    </w:p>
    <w:p w14:paraId="74EDF832"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Embankment raising and strengthening (58 km; RD 194 to the tail end)</w:t>
      </w:r>
    </w:p>
    <w:p w14:paraId="68579ADC"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Reinstatement of the Inspection Path (IP) and the Non-Inspection Path (NIP) for canal maintenance</w:t>
      </w:r>
    </w:p>
    <w:p w14:paraId="03DCDE24"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Replacement of 4 cross regulators, 13 head regulators and 1 escape structure</w:t>
      </w:r>
    </w:p>
    <w:p w14:paraId="4B42B3FD" w14:textId="77777777" w:rsidR="009B348D" w:rsidRPr="005C2569" w:rsidRDefault="009B348D" w:rsidP="00132BC4">
      <w:pPr>
        <w:pStyle w:val="Bullet"/>
        <w:numPr>
          <w:ilvl w:val="0"/>
          <w:numId w:val="4"/>
        </w:numPr>
        <w:spacing w:line="240" w:lineRule="auto"/>
        <w:ind w:left="1080" w:hanging="720"/>
        <w:rPr>
          <w:rFonts w:ascii="Arial" w:hAnsi="Arial" w:cs="Arial"/>
          <w:sz w:val="22"/>
          <w:szCs w:val="22"/>
        </w:rPr>
      </w:pPr>
      <w:r w:rsidRPr="005C2569">
        <w:rPr>
          <w:rFonts w:ascii="Arial" w:hAnsi="Arial" w:cs="Arial"/>
          <w:sz w:val="22"/>
          <w:szCs w:val="22"/>
        </w:rPr>
        <w:t xml:space="preserve">Replacement of 8 syphons, existing sanctioned pump houses, bridges, protection work to abutments, piers and deck slabs of existing pre-stressed concrete bridges </w:t>
      </w:r>
    </w:p>
    <w:p w14:paraId="01328A6B" w14:textId="06CEBC6B" w:rsidR="009B348D" w:rsidRPr="005C2569" w:rsidRDefault="009B348D" w:rsidP="00132BC4">
      <w:pPr>
        <w:pStyle w:val="Bullet"/>
        <w:numPr>
          <w:ilvl w:val="0"/>
          <w:numId w:val="4"/>
        </w:numPr>
        <w:spacing w:line="240" w:lineRule="auto"/>
        <w:ind w:left="1080" w:hanging="720"/>
        <w:rPr>
          <w:rFonts w:ascii="Arial" w:hAnsi="Arial" w:cs="Arial"/>
        </w:rPr>
      </w:pPr>
      <w:r w:rsidRPr="005C2569">
        <w:rPr>
          <w:rFonts w:ascii="Arial" w:hAnsi="Arial" w:cs="Arial"/>
          <w:sz w:val="22"/>
          <w:szCs w:val="22"/>
        </w:rPr>
        <w:t>Furnishing of Inspection bungalow and office at Badin, and construction of Engineer's office and staff quarters at Tando Muhammad Khan</w:t>
      </w:r>
    </w:p>
    <w:p w14:paraId="46D5CDD1" w14:textId="33B93CF4" w:rsidR="008F2DE7" w:rsidRPr="005C2569" w:rsidRDefault="009B348D" w:rsidP="00791BD4">
      <w:pPr>
        <w:spacing w:before="240"/>
        <w:jc w:val="both"/>
        <w:rPr>
          <w:rFonts w:ascii="Arial" w:eastAsia="Times New Roman" w:hAnsi="Arial" w:cs="Arial"/>
        </w:rPr>
      </w:pPr>
      <w:r w:rsidRPr="005C2569">
        <w:rPr>
          <w:rFonts w:ascii="Arial" w:hAnsi="Arial" w:cs="Arial"/>
        </w:rPr>
        <w:t>The total length of the Akram Wah Canal is 116 km, which runs through the Districts of Hyderabad, Tando Mohammad Khan, and Badin. The Akram Wah has a 315</w:t>
      </w:r>
      <w:r w:rsidR="002E1DAD">
        <w:rPr>
          <w:rFonts w:ascii="Arial" w:hAnsi="Arial" w:cs="Arial"/>
        </w:rPr>
        <w:t xml:space="preserve"> </w:t>
      </w:r>
      <w:r w:rsidRPr="005C2569">
        <w:rPr>
          <w:rFonts w:ascii="Arial" w:hAnsi="Arial" w:cs="Arial"/>
        </w:rPr>
        <w:t xml:space="preserve">ft wide right-of-way (RoW), with a much narrower Corridor of Impact (COI) required for construction and operational purposes of the project (see Figure 1.1). The RoW is a strip of government owned land beyond the outer toe of both embankments of the canal, while the COI is within the RoW, but varies down the entire length of the RoW from 160 to 230ft. </w:t>
      </w:r>
      <w:r w:rsidRPr="005C2569">
        <w:rPr>
          <w:rFonts w:ascii="Arial" w:hAnsi="Arial" w:cs="Arial"/>
          <w:color w:val="000000"/>
        </w:rPr>
        <w:t>The first 40 RDs of Akram Wah have a common bank with adjacent irrigation canal, therefore, has less ROW width (i.e., 275</w:t>
      </w:r>
      <w:r w:rsidR="002E1DAD">
        <w:rPr>
          <w:rFonts w:ascii="Arial" w:hAnsi="Arial" w:cs="Arial"/>
          <w:color w:val="000000"/>
        </w:rPr>
        <w:t xml:space="preserve"> </w:t>
      </w:r>
      <w:r w:rsidRPr="005C2569">
        <w:rPr>
          <w:rFonts w:ascii="Arial" w:hAnsi="Arial" w:cs="Arial"/>
          <w:color w:val="000000"/>
        </w:rPr>
        <w:t>ft). From RD 40, the Akram Wah ROW is wider (315ft). Further details about ROW and COI are presented in Chapter 5 (Figure 5.1)</w:t>
      </w:r>
      <w:r w:rsidR="008F2DE7" w:rsidRPr="005C2569">
        <w:rPr>
          <w:rFonts w:ascii="Arial" w:eastAsia="Times New Roman" w:hAnsi="Arial" w:cs="Arial"/>
        </w:rPr>
        <w:t xml:space="preserve">. </w:t>
      </w:r>
    </w:p>
    <w:p w14:paraId="30B714DC" w14:textId="77777777" w:rsidR="00941FD4" w:rsidRDefault="00941FD4" w:rsidP="00941FD4">
      <w:pPr>
        <w:pStyle w:val="Subtitle"/>
        <w:spacing w:before="0"/>
        <w:rPr>
          <w:rFonts w:ascii="Arial" w:hAnsi="Arial" w:cs="Arial"/>
          <w:color w:val="auto"/>
          <w:sz w:val="22"/>
          <w:szCs w:val="22"/>
          <w:lang w:val="en-GB"/>
        </w:rPr>
      </w:pPr>
    </w:p>
    <w:p w14:paraId="5A3849C4" w14:textId="77777777" w:rsidR="00941FD4" w:rsidRDefault="00941FD4" w:rsidP="00941FD4">
      <w:pPr>
        <w:pStyle w:val="Subtitle"/>
        <w:spacing w:before="0"/>
        <w:rPr>
          <w:rFonts w:ascii="Arial" w:hAnsi="Arial" w:cs="Arial"/>
          <w:color w:val="auto"/>
          <w:sz w:val="22"/>
          <w:szCs w:val="22"/>
          <w:lang w:val="en-GB"/>
        </w:rPr>
      </w:pPr>
    </w:p>
    <w:p w14:paraId="0AAE0336" w14:textId="77777777" w:rsidR="00941FD4" w:rsidRDefault="00941FD4" w:rsidP="00941FD4">
      <w:pPr>
        <w:pStyle w:val="Subtitle"/>
        <w:spacing w:before="0"/>
        <w:rPr>
          <w:rFonts w:ascii="Arial" w:hAnsi="Arial" w:cs="Arial"/>
          <w:color w:val="auto"/>
          <w:sz w:val="22"/>
          <w:szCs w:val="22"/>
          <w:lang w:val="en-GB"/>
        </w:rPr>
      </w:pPr>
    </w:p>
    <w:p w14:paraId="4D21459D" w14:textId="5AE2B2C2" w:rsidR="00941FD4" w:rsidRPr="006D7E2C" w:rsidRDefault="00941FD4" w:rsidP="002E1DAD">
      <w:pPr>
        <w:pStyle w:val="Subtitle"/>
        <w:spacing w:before="0"/>
        <w:jc w:val="center"/>
        <w:rPr>
          <w:rFonts w:ascii="Arial" w:hAnsi="Arial" w:cs="Arial"/>
          <w:color w:val="auto"/>
          <w:sz w:val="22"/>
          <w:szCs w:val="22"/>
          <w:lang w:val="en-GB"/>
        </w:rPr>
      </w:pPr>
      <w:bookmarkStart w:id="19" w:name="_Toc116572117"/>
      <w:r>
        <w:rPr>
          <w:rFonts w:ascii="Calibri" w:hAnsi="Calibri" w:cs="Calibri"/>
          <w:b w:val="0"/>
          <w:bCs/>
          <w:noProof/>
          <w:sz w:val="28"/>
          <w:szCs w:val="28"/>
          <w:u w:val="single"/>
        </w:rPr>
        <w:drawing>
          <wp:anchor distT="0" distB="0" distL="114300" distR="114300" simplePos="0" relativeHeight="251658241" behindDoc="0" locked="0" layoutInCell="1" allowOverlap="1" wp14:anchorId="253D878C" wp14:editId="2C9E1269">
            <wp:simplePos x="0" y="0"/>
            <wp:positionH relativeFrom="column">
              <wp:posOffset>-1270</wp:posOffset>
            </wp:positionH>
            <wp:positionV relativeFrom="paragraph">
              <wp:posOffset>324224</wp:posOffset>
            </wp:positionV>
            <wp:extent cx="5715000" cy="24968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5715000" cy="2496820"/>
                    </a:xfrm>
                    <a:prstGeom prst="rect">
                      <a:avLst/>
                    </a:prstGeom>
                  </pic:spPr>
                </pic:pic>
              </a:graphicData>
            </a:graphic>
            <wp14:sizeRelH relativeFrom="page">
              <wp14:pctWidth>0</wp14:pctWidth>
            </wp14:sizeRelH>
            <wp14:sizeRelV relativeFrom="page">
              <wp14:pctHeight>0</wp14:pctHeight>
            </wp14:sizeRelV>
          </wp:anchor>
        </w:drawing>
      </w:r>
      <w:r w:rsidRPr="006D7E2C">
        <w:rPr>
          <w:rFonts w:ascii="Arial" w:hAnsi="Arial" w:cs="Arial"/>
          <w:color w:val="auto"/>
          <w:sz w:val="22"/>
          <w:szCs w:val="22"/>
          <w:lang w:val="en-GB"/>
        </w:rPr>
        <w:t xml:space="preserve">Figure </w:t>
      </w:r>
      <w:r>
        <w:rPr>
          <w:rFonts w:ascii="Arial" w:hAnsi="Arial" w:cs="Arial"/>
          <w:color w:val="auto"/>
          <w:sz w:val="22"/>
          <w:szCs w:val="22"/>
          <w:lang w:val="en-GB"/>
        </w:rPr>
        <w:t>1</w:t>
      </w:r>
      <w:r w:rsidRPr="006D7E2C">
        <w:rPr>
          <w:rFonts w:ascii="Arial" w:hAnsi="Arial" w:cs="Arial"/>
          <w:color w:val="auto"/>
          <w:sz w:val="22"/>
          <w:szCs w:val="22"/>
          <w:lang w:val="en-GB"/>
        </w:rPr>
        <w:t>.1</w:t>
      </w:r>
      <w:r>
        <w:rPr>
          <w:rFonts w:ascii="Arial" w:hAnsi="Arial" w:cs="Arial"/>
          <w:color w:val="auto"/>
          <w:sz w:val="22"/>
          <w:szCs w:val="22"/>
          <w:lang w:val="en-GB"/>
        </w:rPr>
        <w:t>: Map of Akram Wah</w:t>
      </w:r>
      <w:bookmarkEnd w:id="19"/>
    </w:p>
    <w:p w14:paraId="69C3B26F" w14:textId="61D4256E" w:rsidR="00941FD4" w:rsidRPr="005C2569" w:rsidRDefault="004E1A92" w:rsidP="00791BD4">
      <w:pPr>
        <w:spacing w:before="240"/>
        <w:jc w:val="both"/>
        <w:rPr>
          <w:rFonts w:ascii="Arial" w:eastAsia="Times New Roman" w:hAnsi="Arial" w:cs="Arial"/>
        </w:rPr>
      </w:pPr>
      <w:r w:rsidRPr="005C2569">
        <w:rPr>
          <w:rFonts w:ascii="Arial" w:hAnsi="Arial" w:cs="Arial"/>
        </w:rPr>
        <w:t xml:space="preserve">As part of a previous operation with the Bank, SIDA prepared a preliminary Resettlement Action Plan for Akram Wah Subproject in October 2020, following the World Bank OP4.12 Resettlement Policy. According to the RAP, an estimated 19.47 acres of privately owned land was required for construction and/or replacement of existing hydraulic structures along the canal length. In addition, the RAP reported the presence of </w:t>
      </w:r>
      <w:r w:rsidRPr="005C2569">
        <w:rPr>
          <w:rFonts w:ascii="Arial" w:hAnsi="Arial" w:cs="Arial"/>
          <w:color w:val="000000" w:themeColor="text1"/>
        </w:rPr>
        <w:t xml:space="preserve">788 </w:t>
      </w:r>
      <w:r w:rsidRPr="005C2569">
        <w:rPr>
          <w:rFonts w:ascii="Arial" w:hAnsi="Arial" w:cs="Arial"/>
        </w:rPr>
        <w:t>informal households/encroachers living on government lands within the COI. These informal settlers/encroachers identified in the RAP would have eventually been required to resettle for project works.</w:t>
      </w:r>
      <w:r w:rsidRPr="005C2569">
        <w:rPr>
          <w:rStyle w:val="FootnoteReference"/>
          <w:rFonts w:ascii="Arial" w:hAnsi="Arial" w:cs="Arial"/>
        </w:rPr>
        <w:footnoteReference w:id="3"/>
      </w:r>
      <w:r w:rsidRPr="005C2569">
        <w:rPr>
          <w:rFonts w:ascii="Arial" w:hAnsi="Arial" w:cs="Arial"/>
        </w:rPr>
        <w:t xml:space="preserve"> However, </w:t>
      </w:r>
      <w:r w:rsidRPr="005C2569">
        <w:rPr>
          <w:rFonts w:ascii="Arial" w:hAnsi="Arial" w:cs="Arial"/>
          <w:color w:val="000000"/>
        </w:rPr>
        <w:t>this preliminary RAP was never presented or approved/cleared by the Bank. The rehabilitation of the Akram Wah canal remains critical to the overall objectives of SWAT Project outcomes.</w:t>
      </w:r>
    </w:p>
    <w:p w14:paraId="727F8CF5" w14:textId="393CFE1D" w:rsidR="008F2DE7" w:rsidRPr="00A07196" w:rsidRDefault="003F3694" w:rsidP="003F3694">
      <w:pPr>
        <w:pStyle w:val="Heading2"/>
        <w:spacing w:line="276" w:lineRule="auto"/>
        <w:rPr>
          <w:i w:val="0"/>
          <w:sz w:val="21"/>
          <w:szCs w:val="21"/>
        </w:rPr>
      </w:pPr>
      <w:bookmarkStart w:id="20" w:name="_Toc116571691"/>
      <w:r w:rsidRPr="002E1DAD">
        <w:rPr>
          <w:i w:val="0"/>
          <w:sz w:val="21"/>
          <w:szCs w:val="21"/>
        </w:rPr>
        <w:t>1.2</w:t>
      </w:r>
      <w:r w:rsidR="00344A24" w:rsidRPr="002E1DAD">
        <w:rPr>
          <w:i w:val="0"/>
          <w:sz w:val="21"/>
          <w:szCs w:val="21"/>
        </w:rPr>
        <w:tab/>
      </w:r>
      <w:r w:rsidR="00A07196" w:rsidRPr="002E1DAD">
        <w:rPr>
          <w:i w:val="0"/>
          <w:sz w:val="21"/>
          <w:szCs w:val="21"/>
        </w:rPr>
        <w:t>The Context: Anti-Encroachment Drive (AED) in Akram Wah in the Sindh Province</w:t>
      </w:r>
      <w:bookmarkEnd w:id="20"/>
      <w:r w:rsidR="008F2DE7" w:rsidRPr="00A07196">
        <w:rPr>
          <w:i w:val="0"/>
          <w:sz w:val="21"/>
          <w:szCs w:val="21"/>
        </w:rPr>
        <w:t xml:space="preserve"> </w:t>
      </w:r>
    </w:p>
    <w:p w14:paraId="5EC70CEB" w14:textId="58300A0B" w:rsidR="008F2DE7" w:rsidRPr="005C2569" w:rsidRDefault="004E1A92" w:rsidP="00791BD4">
      <w:pPr>
        <w:spacing w:before="240"/>
        <w:jc w:val="both"/>
        <w:rPr>
          <w:rFonts w:ascii="Arial" w:eastAsia="Times New Roman" w:hAnsi="Arial" w:cs="Arial"/>
        </w:rPr>
      </w:pPr>
      <w:r w:rsidRPr="005C2569">
        <w:rPr>
          <w:rFonts w:ascii="Arial" w:hAnsi="Arial" w:cs="Arial"/>
        </w:rPr>
        <w:t>During the preparation of the Akram Wah Subproject, the Sindh High Court on January 18 (2021) ordered the Irrigation Department (ID) to remove all encroachments on ID lands throughout the province by June 30, 2021.</w:t>
      </w:r>
      <w:r w:rsidRPr="005C2569">
        <w:rPr>
          <w:rStyle w:val="FootnoteReference"/>
          <w:rFonts w:ascii="Arial" w:hAnsi="Arial" w:cs="Arial"/>
        </w:rPr>
        <w:footnoteReference w:id="4"/>
      </w:r>
      <w:r w:rsidRPr="005C2569">
        <w:rPr>
          <w:rFonts w:ascii="Arial" w:hAnsi="Arial" w:cs="Arial"/>
        </w:rPr>
        <w:t xml:space="preserve">  Accordingly, AED was conducted  covering the first 100 of the 116km km of the Akram Wah by the concerned District Administration with the support of the Irrigation Department through the Area Water Board (AWBs) and provincial law enforcing agencies, until halted in April 2021, thanks to SIDA petition to the Sindh Cabinet</w:t>
      </w:r>
      <w:r w:rsidR="008F2DE7" w:rsidRPr="005C2569">
        <w:rPr>
          <w:rFonts w:ascii="Arial" w:eastAsia="Times New Roman" w:hAnsi="Arial" w:cs="Arial"/>
        </w:rPr>
        <w:t xml:space="preserve">. </w:t>
      </w:r>
    </w:p>
    <w:p w14:paraId="086D710E" w14:textId="77777777" w:rsidR="004E1A92" w:rsidRPr="005C2569" w:rsidRDefault="004E1A92" w:rsidP="008F2DE7">
      <w:pPr>
        <w:jc w:val="both"/>
        <w:rPr>
          <w:rFonts w:ascii="Arial" w:eastAsia="Times New Roman" w:hAnsi="Arial" w:cs="Arial"/>
        </w:rPr>
      </w:pPr>
      <w:r w:rsidRPr="005C2569">
        <w:rPr>
          <w:rFonts w:ascii="Arial" w:hAnsi="Arial" w:cs="Arial"/>
        </w:rPr>
        <w:t>The Irrigation Department was opposed to the AED, because of the severe impact it would have on the mainly poor people living along the canals. The ID argued that it did not need the full RoW for operational purposes.</w:t>
      </w:r>
      <w:r w:rsidRPr="005C2569">
        <w:rPr>
          <w:rStyle w:val="FootnoteReference"/>
          <w:rFonts w:ascii="Arial" w:hAnsi="Arial" w:cs="Arial"/>
        </w:rPr>
        <w:footnoteReference w:id="5"/>
      </w:r>
      <w:r w:rsidRPr="005C2569">
        <w:rPr>
          <w:rFonts w:ascii="Arial" w:hAnsi="Arial" w:cs="Arial"/>
        </w:rPr>
        <w:t xml:space="preserve"> On 20</w:t>
      </w:r>
      <w:r w:rsidRPr="005C2569">
        <w:rPr>
          <w:rFonts w:ascii="Arial" w:hAnsi="Arial" w:cs="Arial"/>
          <w:vertAlign w:val="superscript"/>
        </w:rPr>
        <w:t>th</w:t>
      </w:r>
      <w:r w:rsidRPr="005C2569">
        <w:rPr>
          <w:rFonts w:ascii="Arial" w:hAnsi="Arial" w:cs="Arial"/>
        </w:rPr>
        <w:t xml:space="preserve"> March 2021, the Sindh Cabinet directed the </w:t>
      </w:r>
      <w:r w:rsidRPr="005C2569">
        <w:rPr>
          <w:rFonts w:ascii="Arial" w:hAnsi="Arial" w:cs="Arial"/>
        </w:rPr>
        <w:lastRenderedPageBreak/>
        <w:t>Irrigation Department to reassess its requirements on the basis of its operational needs, register the households who had been affected by the AED, and then the government would utilize the surplus lands to resettle the displaced households.</w:t>
      </w:r>
      <w:r w:rsidRPr="005C2569">
        <w:rPr>
          <w:rFonts w:ascii="Arial" w:hAnsi="Arial" w:cs="Arial"/>
          <w:vertAlign w:val="superscript"/>
        </w:rPr>
        <w:t>4</w:t>
      </w:r>
      <w:r w:rsidRPr="005C2569">
        <w:rPr>
          <w:rFonts w:ascii="Arial" w:hAnsi="Arial" w:cs="Arial"/>
        </w:rPr>
        <w:t xml:space="preserve"> Based on the ID petition, the Sindh High Court approved in April 2021 a halt to the AED operation to allow the Government of Sindh (GoS) to better manage the process and reduce the social impacts, particularly on the poor</w:t>
      </w:r>
      <w:r w:rsidR="008F2DE7" w:rsidRPr="005C2569">
        <w:rPr>
          <w:rFonts w:ascii="Arial" w:eastAsia="Times New Roman" w:hAnsi="Arial" w:cs="Arial"/>
        </w:rPr>
        <w:t xml:space="preserve">. </w:t>
      </w:r>
    </w:p>
    <w:p w14:paraId="713556C7" w14:textId="223E609C" w:rsidR="008F2DE7" w:rsidRPr="005C2569" w:rsidRDefault="004E1A92" w:rsidP="008F2DE7">
      <w:pPr>
        <w:jc w:val="both"/>
        <w:rPr>
          <w:rFonts w:ascii="Arial" w:hAnsi="Arial" w:cs="Arial"/>
        </w:rPr>
      </w:pPr>
      <w:r w:rsidRPr="005C2569">
        <w:rPr>
          <w:rFonts w:ascii="Arial" w:hAnsi="Arial" w:cs="Arial"/>
        </w:rPr>
        <w:t>In compliance with Sindh Cabinet order, the Irrigation Department and the Sindh Revenue Department later prepared a report for the Sindh Cabinet identifying (i) areas essential for Irrigation Department operations (“Operational ROW” or COI), and (ii) areas outside the ROW and/or within the ROW but outside of the COI, which could be available for resettlement of AED affected households. The report indicated that there was substantial land available for resettlement of AED affected people (see Chapter 5). The Sindh Government is currently in the process of developing policies and procedures for the orderly resettlement of AED affected households throughout the province.</w:t>
      </w:r>
    </w:p>
    <w:p w14:paraId="14D77FFC" w14:textId="2CB23138" w:rsidR="008F2DE7" w:rsidRPr="003F3694" w:rsidRDefault="008F2DE7" w:rsidP="003F3694">
      <w:pPr>
        <w:pStyle w:val="Heading2"/>
        <w:spacing w:line="276" w:lineRule="auto"/>
        <w:rPr>
          <w:i w:val="0"/>
          <w:sz w:val="22"/>
          <w:szCs w:val="22"/>
        </w:rPr>
      </w:pPr>
      <w:bookmarkStart w:id="21" w:name="_Toc116571692"/>
      <w:r w:rsidRPr="002E1DAD">
        <w:rPr>
          <w:i w:val="0"/>
          <w:sz w:val="22"/>
          <w:szCs w:val="22"/>
        </w:rPr>
        <w:t>1.3</w:t>
      </w:r>
      <w:r w:rsidR="00344A24" w:rsidRPr="002E1DAD">
        <w:rPr>
          <w:i w:val="0"/>
          <w:sz w:val="22"/>
          <w:szCs w:val="22"/>
        </w:rPr>
        <w:tab/>
      </w:r>
      <w:r w:rsidRPr="002E1DAD">
        <w:rPr>
          <w:i w:val="0"/>
          <w:sz w:val="22"/>
          <w:szCs w:val="22"/>
        </w:rPr>
        <w:t xml:space="preserve">AED </w:t>
      </w:r>
      <w:r w:rsidR="00A07196" w:rsidRPr="002E1DAD">
        <w:rPr>
          <w:i w:val="0"/>
          <w:sz w:val="22"/>
          <w:szCs w:val="22"/>
        </w:rPr>
        <w:t>Legacy and the Corrective Action Plan</w:t>
      </w:r>
      <w:bookmarkEnd w:id="21"/>
      <w:r w:rsidRPr="003F3694">
        <w:rPr>
          <w:i w:val="0"/>
          <w:sz w:val="22"/>
          <w:szCs w:val="22"/>
        </w:rPr>
        <w:t xml:space="preserve"> </w:t>
      </w:r>
    </w:p>
    <w:p w14:paraId="04C9363A" w14:textId="0E90145B" w:rsidR="004E1A92" w:rsidRPr="005C2569" w:rsidRDefault="004E1A92" w:rsidP="00791BD4">
      <w:pPr>
        <w:spacing w:before="240"/>
        <w:jc w:val="both"/>
        <w:rPr>
          <w:rFonts w:ascii="Arial" w:hAnsi="Arial" w:cs="Arial"/>
        </w:rPr>
      </w:pPr>
      <w:r w:rsidRPr="005C2569">
        <w:rPr>
          <w:rFonts w:ascii="Arial" w:hAnsi="Arial" w:cs="Arial"/>
        </w:rPr>
        <w:t>The Bank raised concerns over the forced displacements that had taken place within the Akram Wah canal’s ROW during the project preparation.  The Bank subsequently asked SIDA to address these pre-project displacement by taking appropriate corrective measures and mitigation actions</w:t>
      </w:r>
      <w:r w:rsidR="00F7317B">
        <w:rPr>
          <w:rFonts w:ascii="Arial" w:hAnsi="Arial" w:cs="Arial"/>
        </w:rPr>
        <w:t>,</w:t>
      </w:r>
      <w:r w:rsidRPr="005C2569">
        <w:rPr>
          <w:rFonts w:ascii="Arial" w:hAnsi="Arial" w:cs="Arial"/>
        </w:rPr>
        <w:t xml:space="preserve"> which subsequently asked SIDA to address these pre-project legacies by taking appropriate corrective measures and mitigation actions. The SIDA quickly hired a local consultant and conducted a study on the post-AED situation and submitted in December 2021 a draft Corrective Action Plan (CAP)</w:t>
      </w:r>
      <w:r w:rsidRPr="005C2569">
        <w:rPr>
          <w:rStyle w:val="FootnoteReference"/>
          <w:rFonts w:ascii="Arial" w:hAnsi="Arial" w:cs="Arial"/>
        </w:rPr>
        <w:footnoteReference w:id="6"/>
      </w:r>
      <w:r w:rsidRPr="005C2569">
        <w:rPr>
          <w:rFonts w:ascii="Arial" w:hAnsi="Arial" w:cs="Arial"/>
        </w:rPr>
        <w:t xml:space="preserve"> for retrofitting the AED legacy issues. The Bank reviewed the CAP and later advised SIDA for updating CAP to comply with OP4.12 objectives and requirements.  The Bank advisory note</w:t>
      </w:r>
      <w:r w:rsidRPr="005C2569">
        <w:rPr>
          <w:rStyle w:val="FootnoteReference"/>
          <w:rFonts w:ascii="Arial" w:hAnsi="Arial" w:cs="Arial"/>
        </w:rPr>
        <w:footnoteReference w:id="7"/>
      </w:r>
      <w:r w:rsidRPr="005C2569">
        <w:rPr>
          <w:rFonts w:ascii="Arial" w:hAnsi="Arial" w:cs="Arial"/>
        </w:rPr>
        <w:t xml:space="preserve"> asked for:</w:t>
      </w:r>
    </w:p>
    <w:p w14:paraId="06889250" w14:textId="77777777" w:rsidR="004E1A92" w:rsidRPr="005C2569" w:rsidRDefault="004E1A92" w:rsidP="00132BC4">
      <w:pPr>
        <w:pStyle w:val="ListParagraph"/>
        <w:numPr>
          <w:ilvl w:val="0"/>
          <w:numId w:val="5"/>
        </w:numPr>
        <w:spacing w:after="0" w:line="240" w:lineRule="auto"/>
        <w:jc w:val="both"/>
        <w:rPr>
          <w:rFonts w:ascii="Arial" w:hAnsi="Arial" w:cs="Arial"/>
        </w:rPr>
      </w:pPr>
      <w:r w:rsidRPr="005C2569">
        <w:rPr>
          <w:rFonts w:ascii="Arial" w:hAnsi="Arial" w:cs="Arial"/>
        </w:rPr>
        <w:t xml:space="preserve">More comprehensive field survey and baseline data, including stakeholder interviews of pre- and post-AED situation, and households to be affected by land acquisition </w:t>
      </w:r>
    </w:p>
    <w:p w14:paraId="4061A901" w14:textId="77777777" w:rsidR="004E1A92" w:rsidRPr="005C2569" w:rsidRDefault="004E1A92" w:rsidP="00132BC4">
      <w:pPr>
        <w:pStyle w:val="ListParagraph"/>
        <w:numPr>
          <w:ilvl w:val="0"/>
          <w:numId w:val="5"/>
        </w:numPr>
        <w:spacing w:after="0" w:line="240" w:lineRule="auto"/>
        <w:jc w:val="both"/>
        <w:rPr>
          <w:rFonts w:ascii="Arial" w:hAnsi="Arial" w:cs="Arial"/>
        </w:rPr>
      </w:pPr>
      <w:r w:rsidRPr="005C2569">
        <w:rPr>
          <w:rFonts w:ascii="Arial" w:hAnsi="Arial" w:cs="Arial"/>
        </w:rPr>
        <w:t>Justified unit rates for lost assets and compensation at replacement rates</w:t>
      </w:r>
    </w:p>
    <w:p w14:paraId="7D9D7010" w14:textId="77777777" w:rsidR="004E1A92" w:rsidRPr="005C2569" w:rsidRDefault="004E1A92" w:rsidP="00132BC4">
      <w:pPr>
        <w:pStyle w:val="ListParagraph"/>
        <w:numPr>
          <w:ilvl w:val="0"/>
          <w:numId w:val="5"/>
        </w:numPr>
        <w:spacing w:after="0" w:line="240" w:lineRule="auto"/>
        <w:jc w:val="both"/>
        <w:rPr>
          <w:rFonts w:ascii="Arial" w:hAnsi="Arial" w:cs="Arial"/>
        </w:rPr>
      </w:pPr>
      <w:r w:rsidRPr="005C2569">
        <w:rPr>
          <w:rFonts w:ascii="Arial" w:hAnsi="Arial" w:cs="Arial"/>
        </w:rPr>
        <w:t>Provisions for resettlement options/support and services beyond cash compensation</w:t>
      </w:r>
    </w:p>
    <w:p w14:paraId="1BE11AD0" w14:textId="77777777" w:rsidR="004E1A92" w:rsidRPr="005C2569" w:rsidRDefault="004E1A92" w:rsidP="00132BC4">
      <w:pPr>
        <w:pStyle w:val="ListParagraph"/>
        <w:numPr>
          <w:ilvl w:val="0"/>
          <w:numId w:val="5"/>
        </w:numPr>
        <w:spacing w:after="0" w:line="240" w:lineRule="auto"/>
        <w:jc w:val="both"/>
        <w:rPr>
          <w:rFonts w:ascii="Arial" w:hAnsi="Arial" w:cs="Arial"/>
        </w:rPr>
      </w:pPr>
      <w:r w:rsidRPr="005C2569">
        <w:rPr>
          <w:rFonts w:ascii="Arial" w:hAnsi="Arial" w:cs="Arial"/>
        </w:rPr>
        <w:t xml:space="preserve">Better understanding of living/livelihood – pre and post-AED period </w:t>
      </w:r>
    </w:p>
    <w:p w14:paraId="25CE60ED" w14:textId="77777777" w:rsidR="004E1A92" w:rsidRPr="005C2569" w:rsidRDefault="004E1A92" w:rsidP="00132BC4">
      <w:pPr>
        <w:pStyle w:val="ListParagraph"/>
        <w:numPr>
          <w:ilvl w:val="0"/>
          <w:numId w:val="5"/>
        </w:numPr>
        <w:spacing w:after="0" w:line="240" w:lineRule="auto"/>
        <w:jc w:val="both"/>
        <w:rPr>
          <w:rFonts w:ascii="Arial" w:hAnsi="Arial" w:cs="Arial"/>
        </w:rPr>
      </w:pPr>
      <w:r w:rsidRPr="005C2569">
        <w:rPr>
          <w:rFonts w:ascii="Arial" w:hAnsi="Arial" w:cs="Arial"/>
        </w:rPr>
        <w:t xml:space="preserve">Long-term livelihood training and non-cash support program for vulnerable/special categories </w:t>
      </w:r>
    </w:p>
    <w:p w14:paraId="796922E2" w14:textId="77777777" w:rsidR="004E1A92" w:rsidRPr="005C2569" w:rsidRDefault="004E1A92" w:rsidP="00132BC4">
      <w:pPr>
        <w:pStyle w:val="ListParagraph"/>
        <w:numPr>
          <w:ilvl w:val="0"/>
          <w:numId w:val="5"/>
        </w:numPr>
        <w:spacing w:after="0" w:line="240" w:lineRule="auto"/>
        <w:jc w:val="both"/>
        <w:rPr>
          <w:rFonts w:ascii="Arial" w:hAnsi="Arial" w:cs="Arial"/>
        </w:rPr>
      </w:pPr>
      <w:r w:rsidRPr="005C2569">
        <w:rPr>
          <w:rFonts w:ascii="Arial" w:hAnsi="Arial" w:cs="Arial"/>
        </w:rPr>
        <w:t xml:space="preserve">Clarity on institutional arrangements for CAP implementation, including provisions for third-party audit or independent monitoring. </w:t>
      </w:r>
    </w:p>
    <w:p w14:paraId="0D59514A" w14:textId="21A3A069" w:rsidR="008F2DE7" w:rsidRPr="00A07196" w:rsidRDefault="008F2DE7" w:rsidP="002E1DAD">
      <w:pPr>
        <w:pStyle w:val="Heading2"/>
        <w:spacing w:line="276" w:lineRule="auto"/>
        <w:ind w:left="747" w:hanging="747"/>
        <w:rPr>
          <w:i w:val="0"/>
          <w:sz w:val="22"/>
          <w:szCs w:val="22"/>
        </w:rPr>
      </w:pPr>
      <w:bookmarkStart w:id="22" w:name="_Toc116571693"/>
      <w:r w:rsidRPr="002E1DAD">
        <w:rPr>
          <w:i w:val="0"/>
          <w:sz w:val="22"/>
          <w:szCs w:val="22"/>
        </w:rPr>
        <w:t xml:space="preserve">1.4 </w:t>
      </w:r>
      <w:r w:rsidR="003315FD" w:rsidRPr="002E1DAD">
        <w:rPr>
          <w:i w:val="0"/>
          <w:sz w:val="22"/>
          <w:szCs w:val="22"/>
        </w:rPr>
        <w:tab/>
      </w:r>
      <w:r w:rsidR="00A07196" w:rsidRPr="002E1DAD">
        <w:rPr>
          <w:i w:val="0"/>
          <w:sz w:val="22"/>
          <w:szCs w:val="22"/>
        </w:rPr>
        <w:t>Agreed Policy Actions on AED Mitigation, Livelihood Restoration, LA and I</w:t>
      </w:r>
      <w:r w:rsidR="004C5E33">
        <w:rPr>
          <w:i w:val="0"/>
          <w:sz w:val="22"/>
          <w:szCs w:val="22"/>
        </w:rPr>
        <w:t>R</w:t>
      </w:r>
      <w:bookmarkEnd w:id="22"/>
    </w:p>
    <w:p w14:paraId="56499A5A" w14:textId="786304A4" w:rsidR="008F2DE7" w:rsidRPr="005C2569" w:rsidRDefault="004E1A92" w:rsidP="00791BD4">
      <w:pPr>
        <w:spacing w:before="240"/>
        <w:jc w:val="both"/>
        <w:rPr>
          <w:rFonts w:ascii="Arial" w:eastAsia="Times New Roman" w:hAnsi="Arial" w:cs="Arial"/>
        </w:rPr>
      </w:pPr>
      <w:r w:rsidRPr="005C2569">
        <w:rPr>
          <w:rFonts w:ascii="Arial" w:hAnsi="Arial" w:cs="Arial"/>
        </w:rPr>
        <w:t xml:space="preserve">In view of the situations, SIDA agreed to adopt </w:t>
      </w:r>
      <w:r w:rsidRPr="005C2569">
        <w:rPr>
          <w:rFonts w:ascii="Arial" w:hAnsi="Arial" w:cs="Arial"/>
          <w:color w:val="000000" w:themeColor="text1"/>
        </w:rPr>
        <w:t>the following principles and practices in mitigating AED impacts, livelihood restoration of AED and project-affected people, and land acquisition and involuntary resettlement in the project</w:t>
      </w:r>
      <w:r w:rsidR="008F2DE7" w:rsidRPr="005C2569">
        <w:rPr>
          <w:rFonts w:ascii="Arial" w:eastAsia="Times New Roman" w:hAnsi="Arial" w:cs="Arial"/>
        </w:rPr>
        <w:t xml:space="preserve">: </w:t>
      </w:r>
    </w:p>
    <w:p w14:paraId="6DDA910E" w14:textId="049D89EE" w:rsidR="004E1A92" w:rsidRPr="005C2569" w:rsidRDefault="004E1A92" w:rsidP="00132BC4">
      <w:pPr>
        <w:pStyle w:val="ListParagraph"/>
        <w:numPr>
          <w:ilvl w:val="0"/>
          <w:numId w:val="32"/>
        </w:numPr>
        <w:spacing w:after="0" w:line="240" w:lineRule="auto"/>
        <w:jc w:val="both"/>
        <w:rPr>
          <w:rFonts w:ascii="Arial" w:hAnsi="Arial" w:cs="Arial"/>
          <w:color w:val="000000" w:themeColor="text1"/>
        </w:rPr>
      </w:pPr>
      <w:r w:rsidRPr="005C2569">
        <w:rPr>
          <w:rFonts w:ascii="Arial" w:hAnsi="Arial" w:cs="Arial"/>
          <w:color w:val="000000" w:themeColor="text1"/>
        </w:rPr>
        <w:lastRenderedPageBreak/>
        <w:t>The social and resettlement management plan for the project would cover all households with the Akram Wah 315</w:t>
      </w:r>
      <w:r w:rsidR="002E1DAD">
        <w:rPr>
          <w:rFonts w:ascii="Arial" w:hAnsi="Arial" w:cs="Arial"/>
          <w:color w:val="000000" w:themeColor="text1"/>
        </w:rPr>
        <w:t xml:space="preserve"> </w:t>
      </w:r>
      <w:r w:rsidRPr="005C2569">
        <w:rPr>
          <w:rFonts w:ascii="Arial" w:hAnsi="Arial" w:cs="Arial"/>
          <w:color w:val="000000" w:themeColor="text1"/>
        </w:rPr>
        <w:t>ft original ROW, instead of limiting their efforts only to those previously located within the COI. This includes the entire 116 km length and those likely to be affected by the land acquisition during project construction.</w:t>
      </w:r>
    </w:p>
    <w:p w14:paraId="74FBBA99" w14:textId="77777777" w:rsidR="004E1A92" w:rsidRPr="005C2569" w:rsidRDefault="004E1A92" w:rsidP="00132BC4">
      <w:pPr>
        <w:pStyle w:val="ListParagraph"/>
        <w:numPr>
          <w:ilvl w:val="0"/>
          <w:numId w:val="32"/>
        </w:numPr>
        <w:spacing w:after="0" w:line="240" w:lineRule="auto"/>
        <w:jc w:val="both"/>
        <w:rPr>
          <w:rFonts w:ascii="Arial" w:hAnsi="Arial" w:cs="Arial"/>
          <w:color w:val="000000" w:themeColor="text1"/>
        </w:rPr>
      </w:pPr>
      <w:r w:rsidRPr="005C2569">
        <w:rPr>
          <w:rFonts w:ascii="Arial" w:hAnsi="Arial" w:cs="Arial"/>
          <w:color w:val="000000" w:themeColor="text1"/>
        </w:rPr>
        <w:t>Due diligence and additional surveys focusing on resettlement and/or housing upgrades for the affected informal settlers and others to be affected by future land-take.</w:t>
      </w:r>
    </w:p>
    <w:p w14:paraId="78326ACD" w14:textId="77777777" w:rsidR="004E1A92" w:rsidRPr="005C2569" w:rsidRDefault="004E1A92" w:rsidP="00132BC4">
      <w:pPr>
        <w:pStyle w:val="ListParagraph"/>
        <w:numPr>
          <w:ilvl w:val="0"/>
          <w:numId w:val="32"/>
        </w:numPr>
        <w:spacing w:after="0" w:line="240" w:lineRule="auto"/>
        <w:jc w:val="both"/>
        <w:rPr>
          <w:rFonts w:ascii="Arial" w:hAnsi="Arial" w:cs="Arial"/>
          <w:color w:val="000000" w:themeColor="text1"/>
        </w:rPr>
      </w:pPr>
      <w:r w:rsidRPr="005C2569">
        <w:rPr>
          <w:rFonts w:ascii="Arial" w:hAnsi="Arial" w:cs="Arial"/>
          <w:color w:val="000000" w:themeColor="text1"/>
        </w:rPr>
        <w:t>Stakeholder consultation on resettlement options, support and services.</w:t>
      </w:r>
    </w:p>
    <w:p w14:paraId="413837FA" w14:textId="77777777" w:rsidR="004E1A92" w:rsidRPr="005C2569" w:rsidRDefault="004E1A92" w:rsidP="00132BC4">
      <w:pPr>
        <w:pStyle w:val="ListParagraph"/>
        <w:numPr>
          <w:ilvl w:val="0"/>
          <w:numId w:val="32"/>
        </w:numPr>
        <w:spacing w:after="0" w:line="240" w:lineRule="auto"/>
        <w:jc w:val="both"/>
        <w:rPr>
          <w:rFonts w:ascii="Arial" w:hAnsi="Arial" w:cs="Arial"/>
          <w:color w:val="000000" w:themeColor="text1"/>
        </w:rPr>
      </w:pPr>
      <w:r w:rsidRPr="005C2569">
        <w:rPr>
          <w:rFonts w:ascii="Arial" w:hAnsi="Arial" w:cs="Arial"/>
          <w:color w:val="000000" w:themeColor="text1"/>
        </w:rPr>
        <w:t>Compensation for land and other types of lost assets at replacement rate and resettlement of affected households</w:t>
      </w:r>
    </w:p>
    <w:p w14:paraId="24C85541" w14:textId="77777777" w:rsidR="004E1A92" w:rsidRPr="005C2569" w:rsidRDefault="004E1A92" w:rsidP="00132BC4">
      <w:pPr>
        <w:pStyle w:val="ListParagraph"/>
        <w:numPr>
          <w:ilvl w:val="0"/>
          <w:numId w:val="32"/>
        </w:numPr>
        <w:spacing w:after="0" w:line="240" w:lineRule="auto"/>
        <w:jc w:val="both"/>
        <w:rPr>
          <w:rFonts w:ascii="Arial" w:hAnsi="Arial" w:cs="Arial"/>
          <w:color w:val="000000" w:themeColor="text1"/>
        </w:rPr>
      </w:pPr>
      <w:r w:rsidRPr="005C2569">
        <w:rPr>
          <w:rFonts w:ascii="Arial" w:hAnsi="Arial" w:cs="Arial"/>
          <w:color w:val="000000" w:themeColor="text1"/>
        </w:rPr>
        <w:t xml:space="preserve">Non-cash support and training for rural livelihood restoration for PAPs </w:t>
      </w:r>
    </w:p>
    <w:p w14:paraId="347B5384" w14:textId="77777777" w:rsidR="004E1A92" w:rsidRPr="005C2569" w:rsidRDefault="004E1A92" w:rsidP="00132BC4">
      <w:pPr>
        <w:pStyle w:val="ListParagraph"/>
        <w:numPr>
          <w:ilvl w:val="0"/>
          <w:numId w:val="32"/>
        </w:numPr>
        <w:spacing w:after="0" w:line="240" w:lineRule="auto"/>
        <w:jc w:val="both"/>
        <w:rPr>
          <w:rFonts w:ascii="Arial" w:hAnsi="Arial" w:cs="Arial"/>
          <w:color w:val="000000" w:themeColor="text1"/>
        </w:rPr>
      </w:pPr>
      <w:r w:rsidRPr="005C2569">
        <w:rPr>
          <w:rFonts w:ascii="Arial" w:hAnsi="Arial" w:cs="Arial"/>
          <w:color w:val="000000" w:themeColor="text1"/>
        </w:rPr>
        <w:t>Third party monitoring of CAP, resettlement management and/or housing upgrades, livelihood programs.</w:t>
      </w:r>
    </w:p>
    <w:p w14:paraId="291D4995" w14:textId="7A3FAB91" w:rsidR="008F2DE7" w:rsidRPr="005C2569" w:rsidRDefault="004E1A92" w:rsidP="00132BC4">
      <w:pPr>
        <w:pStyle w:val="ListParagraph"/>
        <w:numPr>
          <w:ilvl w:val="0"/>
          <w:numId w:val="32"/>
        </w:numPr>
        <w:spacing w:after="0" w:line="240" w:lineRule="auto"/>
        <w:jc w:val="both"/>
        <w:rPr>
          <w:rFonts w:ascii="Arial" w:hAnsi="Arial" w:cs="Arial"/>
        </w:rPr>
      </w:pPr>
      <w:r w:rsidRPr="005C2569">
        <w:rPr>
          <w:rFonts w:ascii="Arial" w:hAnsi="Arial" w:cs="Arial"/>
          <w:color w:val="000000" w:themeColor="text1"/>
        </w:rPr>
        <w:t>Provision for Panel of Experts for SRMP, particularly CAP implementation,</w:t>
      </w:r>
      <w:r w:rsidRPr="005C2569" w:rsidDel="006858A4">
        <w:rPr>
          <w:rFonts w:ascii="Arial" w:hAnsi="Arial" w:cs="Arial"/>
          <w:color w:val="000000" w:themeColor="text1"/>
        </w:rPr>
        <w:t xml:space="preserve"> </w:t>
      </w:r>
      <w:r w:rsidRPr="005C2569">
        <w:rPr>
          <w:rFonts w:ascii="Arial" w:hAnsi="Arial" w:cs="Arial"/>
          <w:color w:val="000000" w:themeColor="text1"/>
        </w:rPr>
        <w:t>as another layer of safeguard supervision due to sensitive nature of the project</w:t>
      </w:r>
      <w:r w:rsidR="008F2DE7" w:rsidRPr="005C2569">
        <w:rPr>
          <w:rFonts w:ascii="Arial" w:hAnsi="Arial" w:cs="Arial"/>
        </w:rPr>
        <w:t xml:space="preserve">. </w:t>
      </w:r>
    </w:p>
    <w:p w14:paraId="0C4E73FF" w14:textId="320D9FCA" w:rsidR="008F2DE7" w:rsidRPr="005C2569" w:rsidRDefault="004E1A92" w:rsidP="00791BD4">
      <w:pPr>
        <w:spacing w:before="240"/>
        <w:jc w:val="both"/>
        <w:rPr>
          <w:rFonts w:ascii="Arial" w:eastAsia="Times New Roman" w:hAnsi="Arial" w:cs="Arial"/>
        </w:rPr>
      </w:pPr>
      <w:r w:rsidRPr="005C2569">
        <w:rPr>
          <w:rFonts w:ascii="Arial" w:hAnsi="Arial" w:cs="Arial"/>
        </w:rPr>
        <w:t>In sum, SIDA makes full commitments for putting measures to address AED issues and future resettlement and livelihood for all affected people, including risks and impacts associated with land-take and physical and economic displacement, in an effort to improve their livelihoods and standards of living or at least to restore them, in real terms, to pre-project levels in line with World Bank OP 4.12</w:t>
      </w:r>
      <w:r w:rsidR="008F2DE7" w:rsidRPr="005C2569">
        <w:rPr>
          <w:rFonts w:ascii="Arial" w:eastAsia="Times New Roman" w:hAnsi="Arial" w:cs="Arial"/>
        </w:rPr>
        <w:t xml:space="preserve">. </w:t>
      </w:r>
    </w:p>
    <w:p w14:paraId="6BAC0423" w14:textId="7EC930DA" w:rsidR="008F2DE7" w:rsidRPr="003F3694" w:rsidRDefault="008F2DE7" w:rsidP="003F3694">
      <w:pPr>
        <w:pStyle w:val="Heading2"/>
        <w:spacing w:line="276" w:lineRule="auto"/>
        <w:rPr>
          <w:i w:val="0"/>
          <w:sz w:val="22"/>
          <w:szCs w:val="22"/>
        </w:rPr>
      </w:pPr>
      <w:bookmarkStart w:id="23" w:name="_Toc116571694"/>
      <w:r w:rsidRPr="002E1DAD">
        <w:rPr>
          <w:i w:val="0"/>
          <w:sz w:val="22"/>
          <w:szCs w:val="22"/>
        </w:rPr>
        <w:t xml:space="preserve">1.5 </w:t>
      </w:r>
      <w:r w:rsidR="003315FD" w:rsidRPr="002E1DAD">
        <w:rPr>
          <w:i w:val="0"/>
          <w:sz w:val="22"/>
          <w:szCs w:val="22"/>
        </w:rPr>
        <w:tab/>
      </w:r>
      <w:r w:rsidR="00A07196" w:rsidRPr="002E1DAD">
        <w:rPr>
          <w:i w:val="0"/>
          <w:sz w:val="22"/>
          <w:szCs w:val="22"/>
        </w:rPr>
        <w:t>SRMP: Scope and Objectives</w:t>
      </w:r>
      <w:bookmarkEnd w:id="23"/>
    </w:p>
    <w:p w14:paraId="2341A1C2" w14:textId="360B1826" w:rsidR="00654582" w:rsidRPr="005C2569" w:rsidRDefault="00654582" w:rsidP="002006A8">
      <w:pPr>
        <w:spacing w:before="240"/>
        <w:jc w:val="both"/>
        <w:rPr>
          <w:rFonts w:ascii="Arial" w:eastAsia="Times New Roman" w:hAnsi="Arial" w:cs="Arial"/>
        </w:rPr>
      </w:pPr>
      <w:r w:rsidRPr="005C2569">
        <w:rPr>
          <w:rFonts w:ascii="Arial" w:hAnsi="Arial" w:cs="Arial"/>
        </w:rPr>
        <w:t>Further discussions between SIDA and the Bank eventually led to the adoption of this Social and Resettlement Management Plan (SRMP), collectively as integrated plans to (a) address adverse social impacts, including pre-project AED legacy displacement/resettlement; (b) housing upgrades and livelihood enhancement for the AED/affected people; and (c) approach to land acquisition and other project-related involuntary resettlement needs during project construction</w:t>
      </w:r>
      <w:r w:rsidR="008F2DE7" w:rsidRPr="005C2569">
        <w:rPr>
          <w:rFonts w:ascii="Arial" w:eastAsia="Times New Roman" w:hAnsi="Arial" w:cs="Arial"/>
        </w:rPr>
        <w:t xml:space="preserve">. </w:t>
      </w:r>
    </w:p>
    <w:p w14:paraId="03D60CB5" w14:textId="042654DD" w:rsidR="00654582" w:rsidRPr="005C2569" w:rsidRDefault="00654582" w:rsidP="00CD63BD">
      <w:pPr>
        <w:jc w:val="both"/>
        <w:rPr>
          <w:rFonts w:ascii="Arial" w:eastAsia="Times New Roman" w:hAnsi="Arial" w:cs="Arial"/>
        </w:rPr>
      </w:pPr>
      <w:r w:rsidRPr="005C2569">
        <w:rPr>
          <w:rFonts w:ascii="Arial" w:hAnsi="Arial" w:cs="Arial"/>
        </w:rPr>
        <w:t xml:space="preserve">The corrective measures under the CAP is a two-prong approach – first, the retrofit measures that includes compensation for lost structures, and second, housing upgrades of the AED families to standards as per the low-cost housing benchmark of the Sindh Government. The former </w:t>
      </w:r>
      <w:r w:rsidRPr="005C2569">
        <w:rPr>
          <w:rFonts w:ascii="Arial" w:hAnsi="Arial" w:cs="Arial"/>
          <w:color w:val="000000"/>
        </w:rPr>
        <w:t>are required measures and entitlements under OP4.12 to address adverse impacts of land taking and relocation under the project, while the latter is not mitigation entitlements, but further development assistance from SIDA to the concerned population to improve their living conditions.</w:t>
      </w:r>
      <w:r w:rsidRPr="005C2569">
        <w:rPr>
          <w:rFonts w:ascii="Arial" w:hAnsi="Arial" w:cs="Arial"/>
        </w:rPr>
        <w:t xml:space="preserve"> It is expected that cash compensation under CAP will enable the AED affected people to restore their living conditions to their pre-AED status. The housing upgrades and livelihood enhancement will further improve the socio-economic status of the people in post-relocation period.</w:t>
      </w:r>
      <w:r w:rsidR="008F2DE7" w:rsidRPr="005C2569">
        <w:rPr>
          <w:rFonts w:ascii="Arial" w:eastAsia="Times New Roman" w:hAnsi="Arial" w:cs="Arial"/>
        </w:rPr>
        <w:t xml:space="preserve"> </w:t>
      </w:r>
    </w:p>
    <w:p w14:paraId="297B04F7" w14:textId="631B132C" w:rsidR="008F2DE7" w:rsidRPr="005C2569" w:rsidRDefault="00654582" w:rsidP="00CD63BD">
      <w:pPr>
        <w:spacing w:before="240"/>
        <w:jc w:val="both"/>
        <w:rPr>
          <w:rFonts w:ascii="Arial" w:eastAsia="Times New Roman" w:hAnsi="Arial" w:cs="Arial"/>
        </w:rPr>
      </w:pPr>
      <w:r w:rsidRPr="005C2569">
        <w:rPr>
          <w:rFonts w:ascii="Arial" w:hAnsi="Arial" w:cs="Arial"/>
        </w:rPr>
        <w:t xml:space="preserve">Thus, the integrated SRMP consists of </w:t>
      </w:r>
      <w:r w:rsidRPr="005C2569">
        <w:rPr>
          <w:rFonts w:ascii="Arial" w:hAnsi="Arial" w:cs="Arial"/>
          <w:b/>
          <w:bCs/>
        </w:rPr>
        <w:t>the CAP</w:t>
      </w:r>
      <w:r w:rsidRPr="005C2569">
        <w:rPr>
          <w:rFonts w:ascii="Arial" w:hAnsi="Arial" w:cs="Arial"/>
        </w:rPr>
        <w:t xml:space="preserve"> to </w:t>
      </w:r>
      <w:r w:rsidR="00DC4E0B" w:rsidRPr="005C2569">
        <w:rPr>
          <w:rFonts w:ascii="Arial" w:hAnsi="Arial" w:cs="Arial"/>
        </w:rPr>
        <w:t>address the</w:t>
      </w:r>
      <w:r w:rsidRPr="005C2569">
        <w:rPr>
          <w:rFonts w:ascii="Arial" w:hAnsi="Arial" w:cs="Arial"/>
        </w:rPr>
        <w:t xml:space="preserve"> legacy issues, </w:t>
      </w:r>
      <w:r w:rsidRPr="005C2569">
        <w:rPr>
          <w:rFonts w:ascii="Arial" w:hAnsi="Arial" w:cs="Arial"/>
          <w:b/>
          <w:bCs/>
        </w:rPr>
        <w:t>the RAP</w:t>
      </w:r>
      <w:r w:rsidRPr="005C2569">
        <w:rPr>
          <w:rFonts w:ascii="Arial" w:hAnsi="Arial" w:cs="Arial"/>
        </w:rPr>
        <w:t xml:space="preserve"> for land take outside the ROW and the remaining 16 km of RoW not affected by AED, and </w:t>
      </w:r>
      <w:r w:rsidRPr="005C2569">
        <w:rPr>
          <w:rFonts w:ascii="Arial" w:hAnsi="Arial" w:cs="Arial"/>
          <w:b/>
          <w:bCs/>
        </w:rPr>
        <w:t>Livelihood Enhancement and Support</w:t>
      </w:r>
      <w:r w:rsidRPr="005C2569">
        <w:rPr>
          <w:rFonts w:ascii="Arial" w:hAnsi="Arial" w:cs="Arial"/>
        </w:rPr>
        <w:t xml:space="preserve"> for all affected persons </w:t>
      </w:r>
      <w:r w:rsidRPr="005C2569">
        <w:rPr>
          <w:rFonts w:ascii="Arial" w:hAnsi="Arial" w:cs="Arial"/>
          <w:color w:val="333333"/>
          <w:shd w:val="clear" w:color="auto" w:fill="FFFFFF"/>
        </w:rPr>
        <w:t xml:space="preserve">so that people are eventually better-off in post-project period. For SIDA, the experience of Akram Wah </w:t>
      </w:r>
      <w:r w:rsidRPr="005C2569">
        <w:rPr>
          <w:rFonts w:ascii="Arial" w:hAnsi="Arial" w:cs="Arial"/>
        </w:rPr>
        <w:t xml:space="preserve">will provide “good practice” examples and piloting of how resettlement of informal/AED people can take place in </w:t>
      </w:r>
      <w:r w:rsidRPr="005C2569">
        <w:rPr>
          <w:rFonts w:ascii="Arial" w:hAnsi="Arial" w:cs="Arial"/>
        </w:rPr>
        <w:lastRenderedPageBreak/>
        <w:t xml:space="preserve">an orderly form. </w:t>
      </w:r>
      <w:r w:rsidRPr="005C2569">
        <w:rPr>
          <w:rFonts w:ascii="Arial" w:hAnsi="Arial" w:cs="Arial"/>
          <w:color w:val="333333"/>
          <w:shd w:val="clear" w:color="auto" w:fill="FFFFFF"/>
        </w:rPr>
        <w:t>This SRMP will be revised, updated and/or supplemented as a dynamic process during the implementation of the Akram Wah Subproject as and when required with concurrence of the Bank</w:t>
      </w:r>
      <w:r w:rsidR="008F2DE7" w:rsidRPr="005C2569">
        <w:rPr>
          <w:rFonts w:ascii="Arial" w:eastAsia="Times New Roman" w:hAnsi="Arial" w:cs="Arial"/>
        </w:rPr>
        <w:t xml:space="preserve">.  </w:t>
      </w:r>
    </w:p>
    <w:p w14:paraId="7BE46BF9" w14:textId="7DEF1D10" w:rsidR="008F2DE7" w:rsidRPr="003F3694" w:rsidRDefault="008F2DE7" w:rsidP="003F3694">
      <w:pPr>
        <w:pStyle w:val="Heading2"/>
        <w:spacing w:line="276" w:lineRule="auto"/>
        <w:rPr>
          <w:i w:val="0"/>
          <w:sz w:val="22"/>
          <w:szCs w:val="22"/>
        </w:rPr>
      </w:pPr>
      <w:bookmarkStart w:id="24" w:name="_Toc116571695"/>
      <w:r w:rsidRPr="00CD63BD">
        <w:rPr>
          <w:i w:val="0"/>
          <w:sz w:val="22"/>
          <w:szCs w:val="22"/>
        </w:rPr>
        <w:t xml:space="preserve">1.6 </w:t>
      </w:r>
      <w:r w:rsidR="003315FD" w:rsidRPr="00CD63BD">
        <w:rPr>
          <w:i w:val="0"/>
          <w:sz w:val="22"/>
          <w:szCs w:val="22"/>
        </w:rPr>
        <w:tab/>
      </w:r>
      <w:r w:rsidR="00A07196" w:rsidRPr="00CD63BD">
        <w:rPr>
          <w:i w:val="0"/>
          <w:sz w:val="22"/>
          <w:szCs w:val="22"/>
        </w:rPr>
        <w:t>Outline of the SRMP</w:t>
      </w:r>
      <w:bookmarkEnd w:id="24"/>
      <w:r w:rsidRPr="003F3694">
        <w:rPr>
          <w:i w:val="0"/>
          <w:sz w:val="22"/>
          <w:szCs w:val="22"/>
        </w:rPr>
        <w:t xml:space="preserve"> </w:t>
      </w:r>
    </w:p>
    <w:p w14:paraId="3196044D" w14:textId="6B6059E0" w:rsidR="008F2DE7" w:rsidRPr="005C2569" w:rsidRDefault="00F2513D" w:rsidP="002006A8">
      <w:pPr>
        <w:spacing w:before="240"/>
        <w:jc w:val="both"/>
        <w:rPr>
          <w:rFonts w:ascii="Arial" w:eastAsia="Times New Roman" w:hAnsi="Arial" w:cs="Arial"/>
        </w:rPr>
      </w:pPr>
      <w:r w:rsidRPr="005C2569">
        <w:rPr>
          <w:rFonts w:ascii="Arial" w:hAnsi="Arial" w:cs="Arial"/>
        </w:rPr>
        <w:t>The SRMP consists of 9 chapters. This chapter (Chapter 1) describes the project history and context, particularly the AED, and objectives and outlines of the SRMP. Chapter 2 presents due diligence related to the AED displacement, methodology, baseline census/survey and socio-economic profiles of the affected persons. The chapter also contains brief descriptions of the baseline data for 16km length ROW and future land-take for project construction. Chapter 3 discusses consultation meetings held with various stakeholders during the planning phase and due diligence period. Chapter 4 contains a review of the existing legal framework, gap analysis, and the project entitlement matrix. Chapter 5 presents the proposed management measures for CAP, RAP/PFP for land acquisition and livelihoods and training. The implementation arrangements/organizational structures are discussed in Chapter 6. Chapters 7 presents the Grievances Redress Mechanisms. The cost and budget, including valuation and unit rates, are presented in Chapter 8.  Chapter 9 presents the M&amp;E systems for the SRMP. The Akram Wah as a “pilot” will inform the GoS on the overall resettlement processes dealing with informal settlers and use the experience later throughout the province</w:t>
      </w:r>
      <w:r w:rsidR="008F2DE7" w:rsidRPr="005C2569">
        <w:rPr>
          <w:rFonts w:ascii="Arial" w:eastAsia="Times New Roman" w:hAnsi="Arial" w:cs="Arial"/>
        </w:rPr>
        <w:t>.</w:t>
      </w:r>
    </w:p>
    <w:p w14:paraId="1B92C80C" w14:textId="11976ABA" w:rsidR="00925C6B" w:rsidRDefault="00925C6B">
      <w:pPr>
        <w:rPr>
          <w:rFonts w:ascii="Arial" w:eastAsia="Times New Roman" w:hAnsi="Arial" w:cs="Arial"/>
          <w:b/>
          <w:bCs/>
          <w:iCs/>
          <w:sz w:val="24"/>
          <w:szCs w:val="24"/>
        </w:rPr>
      </w:pPr>
      <w:r>
        <w:rPr>
          <w:i/>
          <w:sz w:val="24"/>
          <w:szCs w:val="24"/>
        </w:rPr>
        <w:br w:type="page"/>
      </w:r>
    </w:p>
    <w:p w14:paraId="284F8D57" w14:textId="29D1209E" w:rsidR="004F15DC" w:rsidRPr="00344A24" w:rsidRDefault="00DC4E0B" w:rsidP="003B53C5">
      <w:pPr>
        <w:pStyle w:val="Heading2"/>
        <w:spacing w:before="0" w:line="276" w:lineRule="auto"/>
        <w:rPr>
          <w:i w:val="0"/>
          <w:sz w:val="22"/>
          <w:szCs w:val="22"/>
        </w:rPr>
      </w:pPr>
      <w:bookmarkStart w:id="25" w:name="_Toc116571696"/>
      <w:r w:rsidRPr="00502C3D">
        <w:rPr>
          <w:i w:val="0"/>
          <w:sz w:val="22"/>
          <w:szCs w:val="22"/>
        </w:rPr>
        <w:lastRenderedPageBreak/>
        <w:t>CHAPTER 2</w:t>
      </w:r>
      <w:r w:rsidRPr="00502C3D">
        <w:rPr>
          <w:i w:val="0"/>
          <w:sz w:val="22"/>
          <w:szCs w:val="22"/>
        </w:rPr>
        <w:tab/>
      </w:r>
      <w:r>
        <w:rPr>
          <w:i w:val="0"/>
          <w:sz w:val="22"/>
          <w:szCs w:val="22"/>
        </w:rPr>
        <w:t>AED LEGACY, PROJECT IMPACT AND THE BASELINE</w:t>
      </w:r>
      <w:bookmarkEnd w:id="25"/>
    </w:p>
    <w:p w14:paraId="0EEE0ED0" w14:textId="7A91EDFC" w:rsidR="004F15DC" w:rsidRPr="0004721F" w:rsidRDefault="00DC4E0B" w:rsidP="0016012D">
      <w:pPr>
        <w:pStyle w:val="Heading2"/>
        <w:spacing w:line="276" w:lineRule="auto"/>
        <w:rPr>
          <w:i w:val="0"/>
          <w:sz w:val="22"/>
          <w:szCs w:val="22"/>
        </w:rPr>
      </w:pPr>
      <w:bookmarkStart w:id="26" w:name="_Toc116571697"/>
      <w:r w:rsidRPr="00E87B8F">
        <w:rPr>
          <w:i w:val="0"/>
          <w:sz w:val="22"/>
          <w:szCs w:val="22"/>
        </w:rPr>
        <w:t>2.1</w:t>
      </w:r>
      <w:r w:rsidRPr="00E87B8F">
        <w:rPr>
          <w:i w:val="0"/>
          <w:sz w:val="22"/>
          <w:szCs w:val="22"/>
        </w:rPr>
        <w:tab/>
        <w:t>Introduction</w:t>
      </w:r>
      <w:bookmarkEnd w:id="26"/>
    </w:p>
    <w:p w14:paraId="5500AFD4" w14:textId="5B34A961" w:rsidR="00E51730" w:rsidRPr="002215E0" w:rsidRDefault="00632B3A" w:rsidP="00E51730">
      <w:pPr>
        <w:autoSpaceDE w:val="0"/>
        <w:autoSpaceDN w:val="0"/>
        <w:adjustRightInd w:val="0"/>
        <w:spacing w:before="180" w:after="180"/>
        <w:jc w:val="both"/>
        <w:textAlignment w:val="center"/>
        <w:rPr>
          <w:rFonts w:ascii="Arial" w:eastAsia="Times New Roman" w:hAnsi="Arial" w:cs="Arial"/>
        </w:rPr>
      </w:pPr>
      <w:r w:rsidRPr="002215E0">
        <w:rPr>
          <w:rFonts w:ascii="Arial" w:hAnsi="Arial" w:cs="Arial"/>
          <w:color w:val="000000" w:themeColor="text1"/>
        </w:rPr>
        <w:t>This chapter describes the objectives of the due diligence, the methodology and the census/ surveys conducted in April 2022. First, the impact of AED for the first 100km length of ROW, followed by a brief overview of the socio-economic profiles of the affected households, is presented. The chapter also presents a broad impact assessment of the remaining 16 km length of the ROW and a description of the future land-take for project construction.  Finally, based on the overall assessment, the chapter broadly identifies four categories of affected persons eligible for compensation, assistance, resettlement/housing upgrades, and livelihoods</w:t>
      </w:r>
      <w:r w:rsidR="00E51730" w:rsidRPr="002215E0">
        <w:rPr>
          <w:rFonts w:ascii="Arial" w:eastAsia="Times New Roman" w:hAnsi="Arial" w:cs="Arial"/>
        </w:rPr>
        <w:t>.</w:t>
      </w:r>
    </w:p>
    <w:p w14:paraId="5FB989EB" w14:textId="6217939C" w:rsidR="00E51730" w:rsidRDefault="00E51730" w:rsidP="00430629">
      <w:pPr>
        <w:pStyle w:val="Heading2"/>
        <w:spacing w:line="276" w:lineRule="auto"/>
        <w:rPr>
          <w:i w:val="0"/>
          <w:sz w:val="22"/>
          <w:szCs w:val="22"/>
        </w:rPr>
      </w:pPr>
      <w:bookmarkStart w:id="27" w:name="_Toc116571698"/>
      <w:r w:rsidRPr="00E87B8F">
        <w:rPr>
          <w:i w:val="0"/>
          <w:sz w:val="22"/>
          <w:szCs w:val="22"/>
        </w:rPr>
        <w:t xml:space="preserve">2.2 </w:t>
      </w:r>
      <w:r w:rsidR="00344A24" w:rsidRPr="00E87B8F">
        <w:rPr>
          <w:i w:val="0"/>
          <w:sz w:val="22"/>
          <w:szCs w:val="22"/>
        </w:rPr>
        <w:tab/>
      </w:r>
      <w:r w:rsidR="00DC4E0B" w:rsidRPr="00E87B8F">
        <w:rPr>
          <w:i w:val="0"/>
          <w:sz w:val="22"/>
          <w:szCs w:val="22"/>
        </w:rPr>
        <w:t>Due Diligence on AED – Objectives and Methodology</w:t>
      </w:r>
      <w:bookmarkEnd w:id="27"/>
      <w:r w:rsidRPr="00430629">
        <w:rPr>
          <w:i w:val="0"/>
          <w:sz w:val="22"/>
          <w:szCs w:val="22"/>
        </w:rPr>
        <w:t xml:space="preserve"> </w:t>
      </w:r>
    </w:p>
    <w:p w14:paraId="56309EE7" w14:textId="018E879D" w:rsidR="00632B3A" w:rsidRPr="00E758D3" w:rsidRDefault="00632B3A" w:rsidP="002006A8">
      <w:pPr>
        <w:spacing w:before="240"/>
        <w:jc w:val="both"/>
        <w:rPr>
          <w:rFonts w:ascii="Arial" w:eastAsia="Times New Roman" w:hAnsi="Arial" w:cs="Arial"/>
        </w:rPr>
      </w:pPr>
      <w:r w:rsidRPr="00E758D3">
        <w:rPr>
          <w:rFonts w:ascii="Arial" w:hAnsi="Arial" w:cs="Arial"/>
          <w:color w:val="222222"/>
          <w:shd w:val="clear" w:color="auto" w:fill="FFFFFF"/>
        </w:rPr>
        <w:t xml:space="preserve">The Due Diligence Team (DDT) consisted of local experts, SIDA Headquarters officials and AWB field staff. The processes included (a) desk review of the Akram Wah project documents; (b) consultation with relevant stakeholders, including AED affected people; (c) field visits and interviews of AED households; (d) community level meetings; (d) use of additional survey data on the AED impact. While the AED stopped at 100 km of the alignment, </w:t>
      </w:r>
      <w:r w:rsidRPr="00E758D3">
        <w:rPr>
          <w:rFonts w:ascii="Arial" w:hAnsi="Arial" w:cs="Arial"/>
          <w:color w:val="000000" w:themeColor="text1"/>
          <w:shd w:val="clear" w:color="auto" w:fill="FFFFFF"/>
        </w:rPr>
        <w:t xml:space="preserve">the DDT </w:t>
      </w:r>
      <w:r w:rsidRPr="00E758D3">
        <w:rPr>
          <w:rFonts w:ascii="Arial" w:hAnsi="Arial" w:cs="Arial"/>
          <w:color w:val="000000" w:themeColor="text1"/>
        </w:rPr>
        <w:t>covered all assets in the RoW for the full 116 kms.</w:t>
      </w:r>
      <w:r w:rsidR="00E51730" w:rsidRPr="00E758D3">
        <w:rPr>
          <w:rFonts w:ascii="Arial" w:eastAsia="Times New Roman" w:hAnsi="Arial" w:cs="Arial"/>
        </w:rPr>
        <w:t xml:space="preserve"> </w:t>
      </w:r>
    </w:p>
    <w:p w14:paraId="252B5636" w14:textId="77777777" w:rsidR="00632B3A" w:rsidRPr="00E758D3" w:rsidRDefault="00632B3A" w:rsidP="002006A8">
      <w:pPr>
        <w:spacing w:before="240"/>
        <w:jc w:val="both"/>
        <w:rPr>
          <w:rFonts w:ascii="Arial" w:hAnsi="Arial" w:cs="Arial"/>
        </w:rPr>
      </w:pPr>
      <w:r w:rsidRPr="00E758D3">
        <w:rPr>
          <w:rFonts w:ascii="Arial" w:hAnsi="Arial" w:cs="Arial"/>
        </w:rPr>
        <w:t xml:space="preserve">The due diligence was aimed at establishing the current status of occupation in the 116 km ROW, including the post-AED status of the affected AED households, displacement, and resettlement, and impacts on their housing and livelihoods and any other outstanding issues. The survey questionnaire and checklist (see </w:t>
      </w:r>
      <w:r w:rsidRPr="00DD3A66">
        <w:rPr>
          <w:rFonts w:ascii="Arial" w:hAnsi="Arial" w:cs="Arial"/>
        </w:rPr>
        <w:t>Annex 1</w:t>
      </w:r>
      <w:r w:rsidRPr="00E758D3">
        <w:rPr>
          <w:rFonts w:ascii="Arial" w:hAnsi="Arial" w:cs="Arial"/>
        </w:rPr>
        <w:t>) used in the DD provided guidance to the DDT.</w:t>
      </w:r>
    </w:p>
    <w:p w14:paraId="225383BC" w14:textId="50FC976E" w:rsidR="00632B3A" w:rsidRPr="00E758D3" w:rsidRDefault="00632B3A" w:rsidP="002006A8">
      <w:pPr>
        <w:spacing w:before="240"/>
        <w:jc w:val="both"/>
        <w:rPr>
          <w:rFonts w:ascii="Arial" w:hAnsi="Arial" w:cs="Arial"/>
        </w:rPr>
      </w:pPr>
      <w:r w:rsidRPr="00E758D3">
        <w:rPr>
          <w:rFonts w:ascii="Arial" w:hAnsi="Arial" w:cs="Arial"/>
        </w:rPr>
        <w:t xml:space="preserve">A key objective of the DD was to investigate and confirm all relevant facts regarding AED along the 100 km length of the Akram Wah and the ways to resolve displacement and re-housing issues arising out the AED. As a retro effort, </w:t>
      </w:r>
      <w:r w:rsidRPr="00E758D3">
        <w:rPr>
          <w:rFonts w:ascii="Arial" w:hAnsi="Arial" w:cs="Arial"/>
          <w:color w:val="000000"/>
        </w:rPr>
        <w:t>the inventory data were reconstructed after the AED for most of the affected households.</w:t>
      </w:r>
      <w:r w:rsidRPr="00E758D3">
        <w:rPr>
          <w:rFonts w:ascii="Arial" w:hAnsi="Arial" w:cs="Arial"/>
        </w:rPr>
        <w:t xml:space="preserve"> In the project area, those living along the ROW are all informal settlers/encroachers on government lands for housing and cultivation/and or other income earning sources such as small businesses (e.g., kiosk) along the canal alignments. Following the AED, over two-thirds affected by AED resettled and rebuilt back their houses/dwellings on the available area within the ROW or adjacent to it.</w:t>
      </w:r>
    </w:p>
    <w:p w14:paraId="54F80EBD" w14:textId="49B99E44" w:rsidR="00632B3A" w:rsidRPr="00E758D3" w:rsidRDefault="00E51730" w:rsidP="002006A8">
      <w:pPr>
        <w:spacing w:before="240"/>
        <w:jc w:val="both"/>
        <w:rPr>
          <w:rFonts w:ascii="Arial" w:eastAsia="Times New Roman" w:hAnsi="Arial" w:cs="Arial"/>
        </w:rPr>
      </w:pPr>
      <w:r w:rsidRPr="00E758D3">
        <w:rPr>
          <w:rFonts w:ascii="Arial" w:eastAsia="Times New Roman" w:hAnsi="Arial" w:cs="Arial"/>
        </w:rPr>
        <w:t xml:space="preserve"> </w:t>
      </w:r>
      <w:r w:rsidR="00632B3A" w:rsidRPr="00E758D3">
        <w:rPr>
          <w:rFonts w:ascii="Arial" w:hAnsi="Arial" w:cs="Arial"/>
        </w:rPr>
        <w:t>A complete enumeration of all AED affected households on the 116 km length, with their current relocation status, including locations, was undertaken in April 2022. The inventory of all informal settlers/encroachers thus prepared includes number of affected households, descriptions of structures, types, and areas affected (sqft). The final inventory was shared with the AED people to establish its legitimacy and reduce any future speculative moves, and later reviewed and verified by AWB and SIDA</w:t>
      </w:r>
      <w:r w:rsidR="00DD3A66">
        <w:rPr>
          <w:rFonts w:ascii="Arial" w:hAnsi="Arial" w:cs="Arial"/>
        </w:rPr>
        <w:t>.</w:t>
      </w:r>
      <w:r w:rsidR="00DD3A66">
        <w:rPr>
          <w:rStyle w:val="FootnoteReference"/>
          <w:rFonts w:ascii="Arial" w:hAnsi="Arial" w:cs="Arial"/>
        </w:rPr>
        <w:footnoteReference w:id="8"/>
      </w:r>
      <w:r w:rsidR="00632B3A" w:rsidRPr="00E758D3">
        <w:rPr>
          <w:rFonts w:ascii="Arial" w:hAnsi="Arial" w:cs="Arial"/>
        </w:rPr>
        <w:t xml:space="preserve"> The census enumeration as well as stakeholders’ meetings/FGDs confirmed that there are no indigenous people in the project area.</w:t>
      </w:r>
    </w:p>
    <w:p w14:paraId="02A08647" w14:textId="5A8C4444" w:rsidR="00DC4E0B" w:rsidRPr="002215E0" w:rsidRDefault="00DC4E0B" w:rsidP="00DC4E0B">
      <w:pPr>
        <w:pStyle w:val="Heading2"/>
        <w:spacing w:line="276" w:lineRule="auto"/>
        <w:rPr>
          <w:i w:val="0"/>
          <w:sz w:val="22"/>
          <w:szCs w:val="22"/>
        </w:rPr>
      </w:pPr>
      <w:bookmarkStart w:id="28" w:name="_Toc116571699"/>
      <w:r w:rsidRPr="002215E0">
        <w:rPr>
          <w:i w:val="0"/>
          <w:sz w:val="22"/>
          <w:szCs w:val="22"/>
        </w:rPr>
        <w:lastRenderedPageBreak/>
        <w:t xml:space="preserve">2.3 </w:t>
      </w:r>
      <w:r w:rsidRPr="002215E0">
        <w:rPr>
          <w:i w:val="0"/>
          <w:sz w:val="22"/>
          <w:szCs w:val="22"/>
        </w:rPr>
        <w:tab/>
        <w:t>Impact of AED: Analysis and Findings</w:t>
      </w:r>
      <w:bookmarkEnd w:id="28"/>
      <w:r w:rsidRPr="002215E0">
        <w:rPr>
          <w:i w:val="0"/>
          <w:sz w:val="22"/>
          <w:szCs w:val="22"/>
        </w:rPr>
        <w:t xml:space="preserve"> </w:t>
      </w:r>
    </w:p>
    <w:p w14:paraId="788D279C" w14:textId="41A9E20B" w:rsidR="00DC4E0B" w:rsidRPr="00430629" w:rsidRDefault="00DC4E0B" w:rsidP="00DC4E0B">
      <w:pPr>
        <w:pStyle w:val="Heading2"/>
        <w:spacing w:line="276" w:lineRule="auto"/>
        <w:rPr>
          <w:i w:val="0"/>
          <w:sz w:val="22"/>
          <w:szCs w:val="22"/>
        </w:rPr>
      </w:pPr>
      <w:bookmarkStart w:id="29" w:name="_Toc116571700"/>
      <w:r w:rsidRPr="002215E0">
        <w:rPr>
          <w:i w:val="0"/>
          <w:sz w:val="22"/>
          <w:szCs w:val="22"/>
        </w:rPr>
        <w:t xml:space="preserve">2.3.1 </w:t>
      </w:r>
      <w:r w:rsidRPr="002215E0">
        <w:rPr>
          <w:i w:val="0"/>
          <w:sz w:val="22"/>
          <w:szCs w:val="22"/>
        </w:rPr>
        <w:tab/>
        <w:t>Number of AED Households</w:t>
      </w:r>
      <w:bookmarkEnd w:id="29"/>
      <w:r w:rsidRPr="00430629">
        <w:rPr>
          <w:i w:val="0"/>
          <w:sz w:val="22"/>
          <w:szCs w:val="22"/>
        </w:rPr>
        <w:t xml:space="preserve"> </w:t>
      </w:r>
    </w:p>
    <w:p w14:paraId="5223C3C9" w14:textId="026DBD6A" w:rsidR="00DC4E0B" w:rsidRPr="00E758D3" w:rsidRDefault="00632B3A" w:rsidP="00E758D3">
      <w:pPr>
        <w:spacing w:before="240"/>
        <w:jc w:val="both"/>
        <w:rPr>
          <w:rFonts w:ascii="Arial" w:hAnsi="Arial" w:cs="Arial"/>
        </w:rPr>
      </w:pPr>
      <w:r w:rsidRPr="00E758D3">
        <w:rPr>
          <w:rFonts w:ascii="Arial" w:hAnsi="Arial" w:cs="Arial"/>
        </w:rPr>
        <w:t>The AED led to massive displacement of households from the ROW (COI inclusive). As evident from Table 2.1, a total of 1,246 households – both residential and commercial – were affected by the AED demolitions.  The residential structures typically included living rooms, veranda, kitchen and toilets. The commercial structures shops, roadside hotels/tea stalls, and stores. Other affected structures included boundary walls, gates, cattle sheds and so on, which are also listed in the detailed inventory mentioned above. The largest impact (84%) was on residential structures, which were demolished and/or reduced unhabitable, following the AED operations.</w:t>
      </w:r>
    </w:p>
    <w:p w14:paraId="3F3EB33A" w14:textId="3A79FAEB" w:rsidR="000562F7" w:rsidRPr="0037414D" w:rsidRDefault="000562F7" w:rsidP="000562F7">
      <w:pPr>
        <w:pStyle w:val="Heading7"/>
        <w:spacing w:line="276" w:lineRule="auto"/>
        <w:rPr>
          <w:rFonts w:ascii="Arial" w:hAnsi="Arial" w:cs="Arial"/>
          <w:b/>
          <w:sz w:val="22"/>
          <w:szCs w:val="22"/>
        </w:rPr>
      </w:pPr>
      <w:bookmarkStart w:id="30" w:name="_Toc116572071"/>
      <w:r w:rsidRPr="0037414D">
        <w:rPr>
          <w:rFonts w:ascii="Arial" w:hAnsi="Arial" w:cs="Arial"/>
          <w:b/>
          <w:sz w:val="22"/>
          <w:szCs w:val="22"/>
        </w:rPr>
        <w:t>Table 2.1</w:t>
      </w:r>
      <w:r>
        <w:rPr>
          <w:rFonts w:ascii="Arial" w:hAnsi="Arial" w:cs="Arial"/>
          <w:b/>
          <w:sz w:val="22"/>
          <w:szCs w:val="22"/>
        </w:rPr>
        <w:t>: Total HHs Affected by AED</w:t>
      </w:r>
      <w:bookmarkEnd w:id="30"/>
    </w:p>
    <w:tbl>
      <w:tblPr>
        <w:tblStyle w:val="LMStandardTable19"/>
        <w:tblW w:w="8948" w:type="dxa"/>
        <w:tblLook w:val="04A0" w:firstRow="1" w:lastRow="0" w:firstColumn="1" w:lastColumn="0" w:noHBand="0" w:noVBand="1"/>
      </w:tblPr>
      <w:tblGrid>
        <w:gridCol w:w="1290"/>
        <w:gridCol w:w="2973"/>
        <w:gridCol w:w="1769"/>
        <w:gridCol w:w="1477"/>
        <w:gridCol w:w="1439"/>
      </w:tblGrid>
      <w:tr w:rsidR="000562F7" w:rsidRPr="002215E0" w14:paraId="15CE45AF" w14:textId="77777777" w:rsidTr="00791D72">
        <w:trPr>
          <w:cnfStyle w:val="100000000000" w:firstRow="1" w:lastRow="0" w:firstColumn="0" w:lastColumn="0" w:oddVBand="0" w:evenVBand="0" w:oddHBand="0"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1290" w:type="dxa"/>
          </w:tcPr>
          <w:p w14:paraId="4CE6ED7F" w14:textId="77777777" w:rsidR="000562F7" w:rsidRPr="002215E0" w:rsidRDefault="000562F7" w:rsidP="00791D72">
            <w:pPr>
              <w:jc w:val="center"/>
              <w:rPr>
                <w:rFonts w:ascii="Arial" w:hAnsi="Arial" w:cs="Arial"/>
                <w:sz w:val="18"/>
                <w:szCs w:val="18"/>
                <w:lang w:val="en-US"/>
              </w:rPr>
            </w:pPr>
          </w:p>
        </w:tc>
        <w:tc>
          <w:tcPr>
            <w:tcW w:w="2973" w:type="dxa"/>
          </w:tcPr>
          <w:p w14:paraId="52320DA2" w14:textId="77777777"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rPr>
            </w:pPr>
            <w:r w:rsidRPr="002215E0">
              <w:rPr>
                <w:rFonts w:ascii="Arial" w:hAnsi="Arial" w:cs="Arial"/>
                <w:sz w:val="18"/>
                <w:szCs w:val="18"/>
                <w:lang w:val="en-US"/>
              </w:rPr>
              <w:t>Type</w:t>
            </w:r>
          </w:p>
        </w:tc>
        <w:tc>
          <w:tcPr>
            <w:tcW w:w="1769" w:type="dxa"/>
          </w:tcPr>
          <w:p w14:paraId="6541DA4A" w14:textId="77777777"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rPr>
            </w:pPr>
            <w:r w:rsidRPr="002215E0">
              <w:rPr>
                <w:rFonts w:ascii="Arial" w:hAnsi="Arial" w:cs="Arial"/>
                <w:sz w:val="18"/>
                <w:szCs w:val="18"/>
                <w:lang w:val="en-US"/>
              </w:rPr>
              <w:t>No HHs/Unit</w:t>
            </w:r>
          </w:p>
        </w:tc>
        <w:tc>
          <w:tcPr>
            <w:tcW w:w="1477" w:type="dxa"/>
          </w:tcPr>
          <w:p w14:paraId="2A602BF1" w14:textId="77777777" w:rsidR="000562F7" w:rsidRPr="002215E0" w:rsidRDefault="000562F7" w:rsidP="00791D72">
            <w:pP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rPr>
            </w:pPr>
            <w:r w:rsidRPr="002215E0">
              <w:rPr>
                <w:rFonts w:ascii="Arial" w:hAnsi="Arial" w:cs="Arial"/>
                <w:b w:val="0"/>
                <w:sz w:val="18"/>
                <w:szCs w:val="18"/>
                <w:lang w:val="en-US"/>
              </w:rPr>
              <w:t>No. of APs</w:t>
            </w:r>
          </w:p>
        </w:tc>
        <w:tc>
          <w:tcPr>
            <w:tcW w:w="1439" w:type="dxa"/>
          </w:tcPr>
          <w:p w14:paraId="468274F9" w14:textId="77777777"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rPr>
            </w:pPr>
            <w:r w:rsidRPr="002215E0">
              <w:rPr>
                <w:rFonts w:ascii="Arial" w:hAnsi="Arial" w:cs="Arial"/>
                <w:b w:val="0"/>
                <w:sz w:val="18"/>
                <w:szCs w:val="18"/>
                <w:lang w:val="en-US"/>
              </w:rPr>
              <w:t>%</w:t>
            </w:r>
          </w:p>
        </w:tc>
      </w:tr>
      <w:tr w:rsidR="000562F7" w:rsidRPr="002215E0" w14:paraId="67FB5F7B" w14:textId="77777777" w:rsidTr="002215E0">
        <w:trPr>
          <w:trHeight w:val="248"/>
        </w:trPr>
        <w:tc>
          <w:tcPr>
            <w:cnfStyle w:val="001000000000" w:firstRow="0" w:lastRow="0" w:firstColumn="1" w:lastColumn="0" w:oddVBand="0" w:evenVBand="0" w:oddHBand="0" w:evenHBand="0" w:firstRowFirstColumn="0" w:firstRowLastColumn="0" w:lastRowFirstColumn="0" w:lastRowLastColumn="0"/>
            <w:tcW w:w="1290" w:type="dxa"/>
            <w:vMerge w:val="restart"/>
            <w:shd w:val="clear" w:color="auto" w:fill="D9E2F3" w:themeFill="accent1" w:themeFillTint="33"/>
          </w:tcPr>
          <w:p w14:paraId="2553FA28" w14:textId="77777777" w:rsidR="000562F7" w:rsidRPr="002215E0" w:rsidRDefault="000562F7" w:rsidP="00791D72">
            <w:pPr>
              <w:rPr>
                <w:rFonts w:ascii="Arial" w:hAnsi="Arial" w:cs="Arial"/>
                <w:sz w:val="18"/>
                <w:szCs w:val="18"/>
                <w:lang w:val="en-US"/>
              </w:rPr>
            </w:pPr>
          </w:p>
          <w:p w14:paraId="21B0911F" w14:textId="77777777" w:rsidR="000562F7" w:rsidRPr="002215E0" w:rsidRDefault="000562F7" w:rsidP="00791D72">
            <w:pPr>
              <w:rPr>
                <w:rFonts w:ascii="Arial" w:hAnsi="Arial" w:cs="Arial"/>
                <w:sz w:val="18"/>
                <w:szCs w:val="18"/>
                <w:lang w:val="en-US"/>
              </w:rPr>
            </w:pPr>
            <w:r w:rsidRPr="002215E0">
              <w:rPr>
                <w:rFonts w:ascii="Arial" w:hAnsi="Arial" w:cs="Arial"/>
                <w:sz w:val="18"/>
                <w:szCs w:val="18"/>
                <w:lang w:val="en-US"/>
              </w:rPr>
              <w:t>AED</w:t>
            </w:r>
          </w:p>
        </w:tc>
        <w:tc>
          <w:tcPr>
            <w:tcW w:w="2973" w:type="dxa"/>
          </w:tcPr>
          <w:p w14:paraId="0DBC1BC5" w14:textId="77777777" w:rsidR="000562F7" w:rsidRPr="002215E0" w:rsidRDefault="000562F7" w:rsidP="00791D72">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 xml:space="preserve">Residential </w:t>
            </w:r>
          </w:p>
        </w:tc>
        <w:tc>
          <w:tcPr>
            <w:tcW w:w="1769" w:type="dxa"/>
          </w:tcPr>
          <w:p w14:paraId="04820F50"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1050</w:t>
            </w:r>
          </w:p>
        </w:tc>
        <w:tc>
          <w:tcPr>
            <w:tcW w:w="1477" w:type="dxa"/>
          </w:tcPr>
          <w:p w14:paraId="0C923320"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6300</w:t>
            </w:r>
          </w:p>
        </w:tc>
        <w:tc>
          <w:tcPr>
            <w:tcW w:w="1439" w:type="dxa"/>
          </w:tcPr>
          <w:p w14:paraId="5FC01BE7"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84.2</w:t>
            </w:r>
          </w:p>
        </w:tc>
      </w:tr>
      <w:tr w:rsidR="000562F7" w:rsidRPr="002215E0" w14:paraId="0064442A" w14:textId="77777777" w:rsidTr="002215E0">
        <w:trPr>
          <w:trHeight w:val="237"/>
        </w:trPr>
        <w:tc>
          <w:tcPr>
            <w:cnfStyle w:val="001000000000" w:firstRow="0" w:lastRow="0" w:firstColumn="1" w:lastColumn="0" w:oddVBand="0" w:evenVBand="0" w:oddHBand="0" w:evenHBand="0" w:firstRowFirstColumn="0" w:firstRowLastColumn="0" w:lastRowFirstColumn="0" w:lastRowLastColumn="0"/>
            <w:tcW w:w="1290" w:type="dxa"/>
            <w:vMerge/>
            <w:shd w:val="clear" w:color="auto" w:fill="D9E2F3" w:themeFill="accent1" w:themeFillTint="33"/>
          </w:tcPr>
          <w:p w14:paraId="318AE779" w14:textId="77777777" w:rsidR="000562F7" w:rsidRPr="002215E0" w:rsidRDefault="000562F7" w:rsidP="00791D72">
            <w:pPr>
              <w:rPr>
                <w:rFonts w:ascii="Arial" w:hAnsi="Arial" w:cs="Arial"/>
                <w:sz w:val="18"/>
                <w:szCs w:val="18"/>
                <w:lang w:val="en-US"/>
              </w:rPr>
            </w:pPr>
          </w:p>
        </w:tc>
        <w:tc>
          <w:tcPr>
            <w:tcW w:w="2973" w:type="dxa"/>
          </w:tcPr>
          <w:p w14:paraId="38DED51D" w14:textId="77777777" w:rsidR="000562F7" w:rsidRPr="002215E0" w:rsidRDefault="000562F7" w:rsidP="00791D72">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 xml:space="preserve">Commercial </w:t>
            </w:r>
          </w:p>
        </w:tc>
        <w:tc>
          <w:tcPr>
            <w:tcW w:w="1769" w:type="dxa"/>
          </w:tcPr>
          <w:p w14:paraId="57A2904D"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89</w:t>
            </w:r>
          </w:p>
        </w:tc>
        <w:tc>
          <w:tcPr>
            <w:tcW w:w="1477" w:type="dxa"/>
          </w:tcPr>
          <w:p w14:paraId="1286C0DA"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534</w:t>
            </w:r>
          </w:p>
        </w:tc>
        <w:tc>
          <w:tcPr>
            <w:tcW w:w="1439" w:type="dxa"/>
          </w:tcPr>
          <w:p w14:paraId="56A12DBB"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7.1</w:t>
            </w:r>
          </w:p>
        </w:tc>
      </w:tr>
      <w:tr w:rsidR="000562F7" w:rsidRPr="002215E0" w14:paraId="7829B1FD" w14:textId="77777777" w:rsidTr="002215E0">
        <w:trPr>
          <w:trHeight w:val="237"/>
        </w:trPr>
        <w:tc>
          <w:tcPr>
            <w:cnfStyle w:val="001000000000" w:firstRow="0" w:lastRow="0" w:firstColumn="1" w:lastColumn="0" w:oddVBand="0" w:evenVBand="0" w:oddHBand="0" w:evenHBand="0" w:firstRowFirstColumn="0" w:firstRowLastColumn="0" w:lastRowFirstColumn="0" w:lastRowLastColumn="0"/>
            <w:tcW w:w="1290" w:type="dxa"/>
            <w:vMerge/>
            <w:shd w:val="clear" w:color="auto" w:fill="D9E2F3" w:themeFill="accent1" w:themeFillTint="33"/>
          </w:tcPr>
          <w:p w14:paraId="2197C1F2" w14:textId="77777777" w:rsidR="000562F7" w:rsidRPr="002215E0" w:rsidRDefault="000562F7" w:rsidP="00791D72">
            <w:pPr>
              <w:rPr>
                <w:rFonts w:ascii="Arial" w:hAnsi="Arial" w:cs="Arial"/>
                <w:sz w:val="18"/>
                <w:szCs w:val="18"/>
                <w:lang w:val="en-US"/>
              </w:rPr>
            </w:pPr>
          </w:p>
        </w:tc>
        <w:tc>
          <w:tcPr>
            <w:tcW w:w="2973" w:type="dxa"/>
          </w:tcPr>
          <w:p w14:paraId="55F82DB7" w14:textId="77777777" w:rsidR="000562F7" w:rsidRPr="002215E0" w:rsidRDefault="000562F7" w:rsidP="00791D72">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Other Structures</w:t>
            </w:r>
          </w:p>
        </w:tc>
        <w:tc>
          <w:tcPr>
            <w:tcW w:w="1769" w:type="dxa"/>
          </w:tcPr>
          <w:p w14:paraId="2CFEB4AD"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107</w:t>
            </w:r>
          </w:p>
        </w:tc>
        <w:tc>
          <w:tcPr>
            <w:tcW w:w="1477" w:type="dxa"/>
          </w:tcPr>
          <w:p w14:paraId="4266199A"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642</w:t>
            </w:r>
          </w:p>
        </w:tc>
        <w:tc>
          <w:tcPr>
            <w:tcW w:w="1439" w:type="dxa"/>
          </w:tcPr>
          <w:p w14:paraId="61F11118"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2215E0">
              <w:rPr>
                <w:rFonts w:ascii="Arial" w:hAnsi="Arial" w:cs="Arial"/>
                <w:sz w:val="18"/>
                <w:szCs w:val="18"/>
                <w:lang w:val="en-US"/>
              </w:rPr>
              <w:t>8.5</w:t>
            </w:r>
          </w:p>
        </w:tc>
      </w:tr>
      <w:tr w:rsidR="000562F7" w:rsidRPr="002215E0" w14:paraId="5C0FC37C" w14:textId="77777777" w:rsidTr="002215E0">
        <w:trPr>
          <w:trHeight w:val="237"/>
        </w:trPr>
        <w:tc>
          <w:tcPr>
            <w:cnfStyle w:val="001000000000" w:firstRow="0" w:lastRow="0" w:firstColumn="1" w:lastColumn="0" w:oddVBand="0" w:evenVBand="0" w:oddHBand="0" w:evenHBand="0" w:firstRowFirstColumn="0" w:firstRowLastColumn="0" w:lastRowFirstColumn="0" w:lastRowLastColumn="0"/>
            <w:tcW w:w="1290" w:type="dxa"/>
            <w:vMerge/>
            <w:shd w:val="clear" w:color="auto" w:fill="D9E2F3" w:themeFill="accent1" w:themeFillTint="33"/>
          </w:tcPr>
          <w:p w14:paraId="729E22CE" w14:textId="77777777" w:rsidR="000562F7" w:rsidRPr="002215E0" w:rsidRDefault="000562F7" w:rsidP="00791D72">
            <w:pPr>
              <w:rPr>
                <w:rFonts w:ascii="Arial" w:hAnsi="Arial" w:cs="Arial"/>
                <w:sz w:val="18"/>
                <w:szCs w:val="18"/>
                <w:lang w:val="en-US"/>
              </w:rPr>
            </w:pPr>
          </w:p>
        </w:tc>
        <w:tc>
          <w:tcPr>
            <w:tcW w:w="2973" w:type="dxa"/>
          </w:tcPr>
          <w:p w14:paraId="37AA2841" w14:textId="77777777" w:rsidR="000562F7" w:rsidRPr="002215E0" w:rsidRDefault="000562F7" w:rsidP="00791D72">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en-US"/>
              </w:rPr>
            </w:pPr>
            <w:r w:rsidRPr="002215E0">
              <w:rPr>
                <w:rFonts w:ascii="Arial" w:hAnsi="Arial" w:cs="Arial"/>
                <w:b/>
                <w:bCs/>
                <w:sz w:val="18"/>
                <w:szCs w:val="18"/>
                <w:lang w:val="en-US"/>
              </w:rPr>
              <w:t xml:space="preserve">Total </w:t>
            </w:r>
          </w:p>
        </w:tc>
        <w:tc>
          <w:tcPr>
            <w:tcW w:w="1769" w:type="dxa"/>
          </w:tcPr>
          <w:p w14:paraId="15D7235A"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en-US"/>
              </w:rPr>
            </w:pPr>
            <w:r w:rsidRPr="002215E0">
              <w:rPr>
                <w:rFonts w:ascii="Arial" w:hAnsi="Arial" w:cs="Arial"/>
                <w:b/>
                <w:bCs/>
                <w:sz w:val="18"/>
                <w:szCs w:val="18"/>
                <w:lang w:val="en-US"/>
              </w:rPr>
              <w:t>1246</w:t>
            </w:r>
          </w:p>
        </w:tc>
        <w:tc>
          <w:tcPr>
            <w:tcW w:w="1477" w:type="dxa"/>
          </w:tcPr>
          <w:p w14:paraId="7973F016"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en-US"/>
              </w:rPr>
            </w:pPr>
            <w:r w:rsidRPr="002215E0">
              <w:rPr>
                <w:rFonts w:ascii="Arial" w:hAnsi="Arial" w:cs="Arial"/>
                <w:b/>
                <w:bCs/>
                <w:sz w:val="18"/>
                <w:szCs w:val="18"/>
                <w:lang w:val="en-US"/>
              </w:rPr>
              <w:t>7476</w:t>
            </w:r>
          </w:p>
        </w:tc>
        <w:tc>
          <w:tcPr>
            <w:tcW w:w="1439" w:type="dxa"/>
          </w:tcPr>
          <w:p w14:paraId="6FCE6544"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en-US"/>
              </w:rPr>
            </w:pPr>
            <w:r w:rsidRPr="002215E0">
              <w:rPr>
                <w:rFonts w:ascii="Arial" w:hAnsi="Arial" w:cs="Arial"/>
                <w:b/>
                <w:bCs/>
                <w:sz w:val="18"/>
                <w:szCs w:val="18"/>
                <w:lang w:val="en-US"/>
              </w:rPr>
              <w:t>100</w:t>
            </w:r>
          </w:p>
        </w:tc>
      </w:tr>
    </w:tbl>
    <w:p w14:paraId="4B479644" w14:textId="77777777" w:rsidR="000562F7" w:rsidRPr="002215E0" w:rsidRDefault="000562F7" w:rsidP="000562F7">
      <w:pPr>
        <w:rPr>
          <w:rFonts w:ascii="Arial" w:hAnsi="Arial" w:cs="Arial"/>
          <w:color w:val="000000" w:themeColor="text1"/>
          <w:sz w:val="16"/>
          <w:szCs w:val="16"/>
        </w:rPr>
      </w:pPr>
      <w:r w:rsidRPr="002215E0">
        <w:rPr>
          <w:rFonts w:ascii="Arial" w:hAnsi="Arial" w:cs="Arial"/>
          <w:i/>
          <w:iCs/>
          <w:color w:val="000000" w:themeColor="text1"/>
          <w:sz w:val="16"/>
          <w:szCs w:val="16"/>
        </w:rPr>
        <w:t>Source:</w:t>
      </w:r>
      <w:r w:rsidRPr="002215E0">
        <w:rPr>
          <w:rFonts w:ascii="Arial" w:hAnsi="Arial" w:cs="Arial"/>
          <w:color w:val="000000" w:themeColor="text1"/>
          <w:sz w:val="16"/>
          <w:szCs w:val="16"/>
        </w:rPr>
        <w:t xml:space="preserve"> DD Survey (April 2022)</w:t>
      </w:r>
    </w:p>
    <w:p w14:paraId="1C2E6F4B" w14:textId="77777777" w:rsidR="000562F7" w:rsidRPr="002215E0" w:rsidRDefault="000562F7" w:rsidP="002215E0">
      <w:pPr>
        <w:spacing w:before="240"/>
        <w:jc w:val="both"/>
        <w:rPr>
          <w:rFonts w:ascii="Arial" w:hAnsi="Arial" w:cs="Arial"/>
        </w:rPr>
      </w:pPr>
      <w:r w:rsidRPr="002215E0">
        <w:rPr>
          <w:rFonts w:ascii="Arial" w:hAnsi="Arial" w:cs="Arial"/>
        </w:rPr>
        <w:t>Table 2.2 presents the details with regard to degree of impacts.  Of the total 1,246 AED households, 1,139 (91%) experienced significant impacts (i.e., loss of over 30% of the structures). Minor impacts involved other structures such as boundary walls, cattle shed etc.</w:t>
      </w:r>
    </w:p>
    <w:p w14:paraId="0BB1C836" w14:textId="62CE69CC" w:rsidR="000562F7" w:rsidRPr="0037414D" w:rsidRDefault="000562F7" w:rsidP="000562F7">
      <w:pPr>
        <w:pStyle w:val="Heading7"/>
        <w:spacing w:line="276" w:lineRule="auto"/>
        <w:rPr>
          <w:rFonts w:ascii="Arial" w:hAnsi="Arial" w:cs="Arial"/>
          <w:b/>
          <w:sz w:val="22"/>
          <w:szCs w:val="22"/>
        </w:rPr>
      </w:pPr>
      <w:bookmarkStart w:id="31" w:name="_Toc116572072"/>
      <w:r w:rsidRPr="0037414D">
        <w:rPr>
          <w:rFonts w:ascii="Arial" w:hAnsi="Arial" w:cs="Arial"/>
          <w:b/>
          <w:sz w:val="22"/>
          <w:szCs w:val="22"/>
        </w:rPr>
        <w:t>Table 2.</w:t>
      </w:r>
      <w:r>
        <w:rPr>
          <w:rFonts w:ascii="Arial" w:hAnsi="Arial" w:cs="Arial"/>
          <w:b/>
          <w:sz w:val="22"/>
          <w:szCs w:val="22"/>
        </w:rPr>
        <w:t>2: Total HHs Affected by AED</w:t>
      </w:r>
      <w:bookmarkEnd w:id="31"/>
    </w:p>
    <w:tbl>
      <w:tblPr>
        <w:tblStyle w:val="LMStandardTable19"/>
        <w:tblW w:w="0" w:type="auto"/>
        <w:tblLook w:val="04A0" w:firstRow="1" w:lastRow="0" w:firstColumn="1" w:lastColumn="0" w:noHBand="0" w:noVBand="1"/>
      </w:tblPr>
      <w:tblGrid>
        <w:gridCol w:w="2761"/>
        <w:gridCol w:w="2542"/>
        <w:gridCol w:w="2300"/>
        <w:gridCol w:w="1387"/>
      </w:tblGrid>
      <w:tr w:rsidR="000562F7" w:rsidRPr="002215E0" w14:paraId="030A6FB4" w14:textId="77777777" w:rsidTr="00791D72">
        <w:trPr>
          <w:cnfStyle w:val="100000000000" w:firstRow="1" w:lastRow="0" w:firstColumn="0" w:lastColumn="0" w:oddVBand="0" w:evenVBand="0" w:oddHBand="0"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875" w:type="dxa"/>
          </w:tcPr>
          <w:p w14:paraId="445CA894" w14:textId="77777777" w:rsidR="000562F7" w:rsidRPr="002215E0" w:rsidRDefault="000562F7" w:rsidP="00791D72">
            <w:pPr>
              <w:jc w:val="center"/>
              <w:rPr>
                <w:rFonts w:ascii="Arial" w:hAnsi="Arial" w:cs="Arial"/>
                <w:b w:val="0"/>
                <w:sz w:val="18"/>
                <w:szCs w:val="18"/>
              </w:rPr>
            </w:pPr>
            <w:r w:rsidRPr="002215E0">
              <w:rPr>
                <w:rFonts w:ascii="Arial" w:hAnsi="Arial" w:cs="Arial"/>
                <w:sz w:val="18"/>
                <w:szCs w:val="18"/>
              </w:rPr>
              <w:t>Type of structure</w:t>
            </w:r>
          </w:p>
        </w:tc>
        <w:tc>
          <w:tcPr>
            <w:tcW w:w="2647" w:type="dxa"/>
          </w:tcPr>
          <w:p w14:paraId="31BC1440" w14:textId="4D8CF7BC"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18"/>
                <w:szCs w:val="18"/>
              </w:rPr>
            </w:pPr>
            <w:r w:rsidRPr="002215E0">
              <w:rPr>
                <w:rFonts w:ascii="Arial" w:hAnsi="Arial" w:cs="Arial"/>
                <w:sz w:val="18"/>
                <w:szCs w:val="18"/>
                <w:u w:val="single"/>
              </w:rPr>
              <w:t>Significant</w:t>
            </w:r>
            <w:r w:rsidRPr="002215E0">
              <w:rPr>
                <w:rFonts w:ascii="Arial" w:hAnsi="Arial" w:cs="Arial"/>
                <w:sz w:val="18"/>
                <w:szCs w:val="18"/>
              </w:rPr>
              <w:t xml:space="preserve"> impact </w:t>
            </w:r>
            <w:r w:rsidR="002215E0">
              <w:rPr>
                <w:rFonts w:ascii="Arial" w:hAnsi="Arial" w:cs="Arial"/>
                <w:sz w:val="18"/>
                <w:szCs w:val="18"/>
              </w:rPr>
              <w:br/>
            </w:r>
            <w:r w:rsidRPr="002215E0">
              <w:rPr>
                <w:rFonts w:ascii="Arial" w:hAnsi="Arial" w:cs="Arial"/>
                <w:sz w:val="18"/>
                <w:szCs w:val="18"/>
              </w:rPr>
              <w:t>(over 30%)</w:t>
            </w:r>
          </w:p>
          <w:p w14:paraId="1761B6F7" w14:textId="77777777"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2215E0">
              <w:rPr>
                <w:rFonts w:ascii="Arial" w:hAnsi="Arial" w:cs="Arial"/>
                <w:sz w:val="18"/>
                <w:szCs w:val="18"/>
              </w:rPr>
              <w:t>No. of HHs</w:t>
            </w:r>
          </w:p>
        </w:tc>
        <w:tc>
          <w:tcPr>
            <w:tcW w:w="2393" w:type="dxa"/>
          </w:tcPr>
          <w:p w14:paraId="1AB4E1CC" w14:textId="44EA353E"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2215E0">
              <w:rPr>
                <w:rFonts w:ascii="Arial" w:hAnsi="Arial" w:cs="Arial"/>
                <w:sz w:val="18"/>
                <w:szCs w:val="18"/>
                <w:u w:val="single"/>
              </w:rPr>
              <w:t>Minor</w:t>
            </w:r>
            <w:r w:rsidRPr="002215E0">
              <w:rPr>
                <w:rFonts w:ascii="Arial" w:hAnsi="Arial" w:cs="Arial"/>
                <w:sz w:val="18"/>
                <w:szCs w:val="18"/>
              </w:rPr>
              <w:t xml:space="preserve"> impact </w:t>
            </w:r>
            <w:r w:rsidR="002215E0">
              <w:rPr>
                <w:rFonts w:ascii="Arial" w:hAnsi="Arial" w:cs="Arial"/>
                <w:sz w:val="18"/>
                <w:szCs w:val="18"/>
              </w:rPr>
              <w:br/>
            </w:r>
            <w:r w:rsidRPr="002215E0">
              <w:rPr>
                <w:rFonts w:ascii="Arial" w:hAnsi="Arial" w:cs="Arial"/>
                <w:sz w:val="18"/>
                <w:szCs w:val="18"/>
              </w:rPr>
              <w:t xml:space="preserve">(less than 30%) </w:t>
            </w:r>
            <w:r w:rsidR="002215E0">
              <w:rPr>
                <w:rFonts w:ascii="Arial" w:hAnsi="Arial" w:cs="Arial"/>
                <w:sz w:val="18"/>
                <w:szCs w:val="18"/>
              </w:rPr>
              <w:br/>
            </w:r>
            <w:r w:rsidRPr="002215E0">
              <w:rPr>
                <w:rFonts w:ascii="Arial" w:hAnsi="Arial" w:cs="Arial"/>
                <w:sz w:val="18"/>
                <w:szCs w:val="18"/>
              </w:rPr>
              <w:t>No. of HHs</w:t>
            </w:r>
          </w:p>
          <w:p w14:paraId="28470E33" w14:textId="77777777"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2215E0">
              <w:rPr>
                <w:rFonts w:ascii="Arial" w:hAnsi="Arial" w:cs="Arial"/>
                <w:sz w:val="18"/>
                <w:szCs w:val="18"/>
              </w:rPr>
              <w:t>(</w:t>
            </w:r>
            <w:r w:rsidRPr="002215E0">
              <w:rPr>
                <w:rFonts w:ascii="Arial" w:hAnsi="Arial" w:cs="Arial"/>
                <w:b w:val="0"/>
                <w:sz w:val="18"/>
                <w:szCs w:val="18"/>
              </w:rPr>
              <w:t>Other structures</w:t>
            </w:r>
            <w:r w:rsidRPr="002215E0">
              <w:rPr>
                <w:rFonts w:ascii="Arial" w:hAnsi="Arial" w:cs="Arial"/>
                <w:sz w:val="18"/>
                <w:szCs w:val="18"/>
              </w:rPr>
              <w:t>)</w:t>
            </w:r>
          </w:p>
        </w:tc>
        <w:tc>
          <w:tcPr>
            <w:tcW w:w="1435" w:type="dxa"/>
          </w:tcPr>
          <w:p w14:paraId="48F8921E" w14:textId="77777777" w:rsidR="000562F7" w:rsidRPr="002215E0" w:rsidRDefault="000562F7"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2215E0">
              <w:rPr>
                <w:rFonts w:ascii="Arial" w:hAnsi="Arial" w:cs="Arial"/>
                <w:sz w:val="18"/>
                <w:szCs w:val="18"/>
              </w:rPr>
              <w:t>Total</w:t>
            </w:r>
          </w:p>
        </w:tc>
      </w:tr>
      <w:tr w:rsidR="000562F7" w:rsidRPr="002215E0" w14:paraId="137E5D4E" w14:textId="77777777" w:rsidTr="002215E0">
        <w:trPr>
          <w:trHeight w:val="268"/>
        </w:trPr>
        <w:tc>
          <w:tcPr>
            <w:cnfStyle w:val="001000000000" w:firstRow="0" w:lastRow="0" w:firstColumn="1" w:lastColumn="0" w:oddVBand="0" w:evenVBand="0" w:oddHBand="0" w:evenHBand="0" w:firstRowFirstColumn="0" w:firstRowLastColumn="0" w:lastRowFirstColumn="0" w:lastRowLastColumn="0"/>
            <w:tcW w:w="2875" w:type="dxa"/>
            <w:shd w:val="clear" w:color="auto" w:fill="D9E2F3" w:themeFill="accent1" w:themeFillTint="33"/>
          </w:tcPr>
          <w:p w14:paraId="426C07F5" w14:textId="77777777" w:rsidR="000562F7" w:rsidRPr="002215E0" w:rsidRDefault="000562F7" w:rsidP="00791D72">
            <w:pPr>
              <w:jc w:val="both"/>
              <w:rPr>
                <w:rFonts w:ascii="Arial" w:hAnsi="Arial" w:cs="Arial"/>
                <w:sz w:val="18"/>
                <w:szCs w:val="18"/>
              </w:rPr>
            </w:pPr>
            <w:r w:rsidRPr="002215E0">
              <w:rPr>
                <w:rFonts w:ascii="Arial" w:hAnsi="Arial" w:cs="Arial"/>
                <w:sz w:val="18"/>
                <w:szCs w:val="18"/>
              </w:rPr>
              <w:t>Residential Households</w:t>
            </w:r>
          </w:p>
        </w:tc>
        <w:tc>
          <w:tcPr>
            <w:tcW w:w="2647" w:type="dxa"/>
          </w:tcPr>
          <w:p w14:paraId="457A2B5B"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215E0">
              <w:rPr>
                <w:rFonts w:ascii="Arial" w:hAnsi="Arial" w:cs="Arial"/>
                <w:sz w:val="18"/>
                <w:szCs w:val="18"/>
              </w:rPr>
              <w:t>1050</w:t>
            </w:r>
          </w:p>
        </w:tc>
        <w:tc>
          <w:tcPr>
            <w:tcW w:w="2393" w:type="dxa"/>
          </w:tcPr>
          <w:p w14:paraId="7ADE1B5F"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215E0">
              <w:rPr>
                <w:rFonts w:ascii="Arial" w:hAnsi="Arial" w:cs="Arial"/>
                <w:sz w:val="18"/>
                <w:szCs w:val="18"/>
              </w:rPr>
              <w:t>97</w:t>
            </w:r>
          </w:p>
        </w:tc>
        <w:tc>
          <w:tcPr>
            <w:tcW w:w="1435" w:type="dxa"/>
          </w:tcPr>
          <w:p w14:paraId="35CCF922"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215E0">
              <w:rPr>
                <w:rFonts w:ascii="Arial" w:hAnsi="Arial" w:cs="Arial"/>
                <w:sz w:val="18"/>
                <w:szCs w:val="18"/>
              </w:rPr>
              <w:t>1147</w:t>
            </w:r>
          </w:p>
        </w:tc>
      </w:tr>
      <w:tr w:rsidR="000562F7" w:rsidRPr="002215E0" w14:paraId="6B03639B" w14:textId="77777777" w:rsidTr="002215E0">
        <w:trPr>
          <w:trHeight w:val="192"/>
        </w:trPr>
        <w:tc>
          <w:tcPr>
            <w:cnfStyle w:val="001000000000" w:firstRow="0" w:lastRow="0" w:firstColumn="1" w:lastColumn="0" w:oddVBand="0" w:evenVBand="0" w:oddHBand="0" w:evenHBand="0" w:firstRowFirstColumn="0" w:firstRowLastColumn="0" w:lastRowFirstColumn="0" w:lastRowLastColumn="0"/>
            <w:tcW w:w="2875" w:type="dxa"/>
            <w:shd w:val="clear" w:color="auto" w:fill="D9E2F3" w:themeFill="accent1" w:themeFillTint="33"/>
          </w:tcPr>
          <w:p w14:paraId="71CE258A" w14:textId="77777777" w:rsidR="000562F7" w:rsidRPr="002215E0" w:rsidRDefault="000562F7" w:rsidP="00791D72">
            <w:pPr>
              <w:jc w:val="both"/>
              <w:rPr>
                <w:rFonts w:ascii="Arial" w:hAnsi="Arial" w:cs="Arial"/>
                <w:sz w:val="18"/>
                <w:szCs w:val="18"/>
              </w:rPr>
            </w:pPr>
            <w:r w:rsidRPr="002215E0">
              <w:rPr>
                <w:rFonts w:ascii="Arial" w:hAnsi="Arial" w:cs="Arial"/>
                <w:sz w:val="18"/>
                <w:szCs w:val="18"/>
              </w:rPr>
              <w:t xml:space="preserve">Commercial Units/Kiosks </w:t>
            </w:r>
          </w:p>
        </w:tc>
        <w:tc>
          <w:tcPr>
            <w:tcW w:w="2647" w:type="dxa"/>
          </w:tcPr>
          <w:p w14:paraId="0C8325C8"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215E0">
              <w:rPr>
                <w:rFonts w:ascii="Arial" w:hAnsi="Arial" w:cs="Arial"/>
                <w:sz w:val="18"/>
                <w:szCs w:val="18"/>
              </w:rPr>
              <w:t>89</w:t>
            </w:r>
          </w:p>
        </w:tc>
        <w:tc>
          <w:tcPr>
            <w:tcW w:w="2393" w:type="dxa"/>
          </w:tcPr>
          <w:p w14:paraId="1E4D2CDF"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215E0">
              <w:rPr>
                <w:rFonts w:ascii="Arial" w:hAnsi="Arial" w:cs="Arial"/>
                <w:sz w:val="18"/>
                <w:szCs w:val="18"/>
              </w:rPr>
              <w:t>10</w:t>
            </w:r>
          </w:p>
        </w:tc>
        <w:tc>
          <w:tcPr>
            <w:tcW w:w="1435" w:type="dxa"/>
          </w:tcPr>
          <w:p w14:paraId="11BF17DE" w14:textId="77777777"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215E0">
              <w:rPr>
                <w:rFonts w:ascii="Arial" w:hAnsi="Arial" w:cs="Arial"/>
                <w:sz w:val="18"/>
                <w:szCs w:val="18"/>
              </w:rPr>
              <w:t>99</w:t>
            </w:r>
          </w:p>
        </w:tc>
      </w:tr>
      <w:tr w:rsidR="000562F7" w:rsidRPr="002215E0" w14:paraId="2CFBF358" w14:textId="77777777" w:rsidTr="002215E0">
        <w:trPr>
          <w:trHeight w:val="248"/>
        </w:trPr>
        <w:tc>
          <w:tcPr>
            <w:cnfStyle w:val="001000000000" w:firstRow="0" w:lastRow="0" w:firstColumn="1" w:lastColumn="0" w:oddVBand="0" w:evenVBand="0" w:oddHBand="0" w:evenHBand="0" w:firstRowFirstColumn="0" w:firstRowLastColumn="0" w:lastRowFirstColumn="0" w:lastRowLastColumn="0"/>
            <w:tcW w:w="2875" w:type="dxa"/>
            <w:shd w:val="clear" w:color="auto" w:fill="D9E2F3" w:themeFill="accent1" w:themeFillTint="33"/>
          </w:tcPr>
          <w:p w14:paraId="7C1127D8" w14:textId="77777777" w:rsidR="000562F7" w:rsidRPr="002215E0" w:rsidRDefault="000562F7" w:rsidP="00791D72">
            <w:pPr>
              <w:jc w:val="both"/>
              <w:rPr>
                <w:rFonts w:ascii="Arial" w:hAnsi="Arial" w:cs="Arial"/>
                <w:b/>
                <w:bCs/>
                <w:sz w:val="18"/>
                <w:szCs w:val="18"/>
              </w:rPr>
            </w:pPr>
            <w:r w:rsidRPr="002215E0">
              <w:rPr>
                <w:rFonts w:ascii="Arial" w:hAnsi="Arial" w:cs="Arial"/>
                <w:b/>
                <w:bCs/>
                <w:sz w:val="18"/>
                <w:szCs w:val="18"/>
              </w:rPr>
              <w:t xml:space="preserve">Total </w:t>
            </w:r>
          </w:p>
        </w:tc>
        <w:tc>
          <w:tcPr>
            <w:tcW w:w="2647" w:type="dxa"/>
          </w:tcPr>
          <w:p w14:paraId="39327118" w14:textId="2C4D75B4" w:rsidR="000562F7" w:rsidRPr="002215E0" w:rsidRDefault="000562F7"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2215E0">
              <w:rPr>
                <w:rFonts w:ascii="Arial" w:hAnsi="Arial" w:cs="Arial"/>
                <w:b/>
                <w:bCs/>
                <w:sz w:val="18"/>
                <w:szCs w:val="18"/>
              </w:rPr>
              <w:t xml:space="preserve">1139 </w:t>
            </w:r>
            <w:r w:rsidR="002215E0">
              <w:rPr>
                <w:rFonts w:ascii="Arial" w:hAnsi="Arial" w:cs="Arial"/>
                <w:b/>
                <w:bCs/>
                <w:sz w:val="18"/>
                <w:szCs w:val="18"/>
              </w:rPr>
              <w:br/>
            </w:r>
            <w:r w:rsidRPr="002215E0">
              <w:rPr>
                <w:rFonts w:ascii="Arial" w:hAnsi="Arial" w:cs="Arial"/>
                <w:b/>
                <w:bCs/>
                <w:sz w:val="18"/>
                <w:szCs w:val="18"/>
              </w:rPr>
              <w:t>(91%)</w:t>
            </w:r>
          </w:p>
        </w:tc>
        <w:tc>
          <w:tcPr>
            <w:tcW w:w="2393" w:type="dxa"/>
          </w:tcPr>
          <w:p w14:paraId="5F2987A6" w14:textId="4859F271" w:rsidR="000562F7" w:rsidRPr="002215E0" w:rsidRDefault="000562F7" w:rsidP="002215E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2215E0">
              <w:rPr>
                <w:rFonts w:ascii="Arial" w:hAnsi="Arial" w:cs="Arial"/>
                <w:b/>
                <w:bCs/>
                <w:sz w:val="18"/>
                <w:szCs w:val="18"/>
              </w:rPr>
              <w:t>107</w:t>
            </w:r>
            <w:r w:rsidR="002215E0">
              <w:rPr>
                <w:rFonts w:ascii="Arial" w:hAnsi="Arial" w:cs="Arial"/>
                <w:b/>
                <w:bCs/>
                <w:sz w:val="18"/>
                <w:szCs w:val="18"/>
              </w:rPr>
              <w:br/>
            </w:r>
            <w:r w:rsidRPr="002215E0">
              <w:rPr>
                <w:rFonts w:ascii="Arial" w:hAnsi="Arial" w:cs="Arial"/>
                <w:b/>
                <w:bCs/>
                <w:sz w:val="18"/>
                <w:szCs w:val="18"/>
              </w:rPr>
              <w:t>(9%)</w:t>
            </w:r>
          </w:p>
        </w:tc>
        <w:tc>
          <w:tcPr>
            <w:tcW w:w="1435" w:type="dxa"/>
          </w:tcPr>
          <w:p w14:paraId="5745D4A7" w14:textId="6D66C69A" w:rsidR="000562F7" w:rsidRPr="002215E0" w:rsidRDefault="000562F7" w:rsidP="002215E0">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2215E0">
              <w:rPr>
                <w:rFonts w:ascii="Arial" w:hAnsi="Arial" w:cs="Arial"/>
                <w:b/>
                <w:sz w:val="18"/>
                <w:szCs w:val="18"/>
              </w:rPr>
              <w:t>1,246</w:t>
            </w:r>
            <w:r w:rsidR="002215E0">
              <w:rPr>
                <w:rFonts w:ascii="Arial" w:hAnsi="Arial" w:cs="Arial"/>
                <w:b/>
                <w:sz w:val="18"/>
                <w:szCs w:val="18"/>
              </w:rPr>
              <w:br/>
            </w:r>
            <w:r w:rsidRPr="002215E0">
              <w:rPr>
                <w:rFonts w:ascii="Arial" w:hAnsi="Arial" w:cs="Arial"/>
                <w:b/>
                <w:sz w:val="18"/>
                <w:szCs w:val="18"/>
              </w:rPr>
              <w:t>(100%)</w:t>
            </w:r>
          </w:p>
        </w:tc>
      </w:tr>
    </w:tbl>
    <w:p w14:paraId="58B3474A" w14:textId="6FEB2D6D" w:rsidR="000562F7" w:rsidRPr="00F8394B" w:rsidRDefault="000562F7" w:rsidP="000562F7">
      <w:pPr>
        <w:rPr>
          <w:sz w:val="18"/>
          <w:szCs w:val="18"/>
        </w:rPr>
      </w:pPr>
      <w:r w:rsidRPr="0078552D">
        <w:rPr>
          <w:i/>
          <w:iCs/>
          <w:sz w:val="18"/>
          <w:szCs w:val="18"/>
        </w:rPr>
        <w:t>Source:</w:t>
      </w:r>
      <w:r w:rsidRPr="0078552D">
        <w:rPr>
          <w:sz w:val="18"/>
          <w:szCs w:val="18"/>
        </w:rPr>
        <w:t xml:space="preserve"> DD Survey (April 2022)</w:t>
      </w:r>
      <w:r>
        <w:rPr>
          <w:sz w:val="18"/>
          <w:szCs w:val="18"/>
        </w:rPr>
        <w:t>.</w:t>
      </w:r>
    </w:p>
    <w:p w14:paraId="253B41A5" w14:textId="77777777" w:rsidR="000562F7" w:rsidRPr="00430629" w:rsidRDefault="000562F7" w:rsidP="000562F7">
      <w:pPr>
        <w:pStyle w:val="Heading2"/>
        <w:spacing w:line="276" w:lineRule="auto"/>
        <w:rPr>
          <w:i w:val="0"/>
          <w:sz w:val="22"/>
          <w:szCs w:val="22"/>
        </w:rPr>
      </w:pPr>
      <w:bookmarkStart w:id="32" w:name="_Toc116571701"/>
      <w:r w:rsidRPr="002215E0">
        <w:rPr>
          <w:i w:val="0"/>
          <w:sz w:val="22"/>
          <w:szCs w:val="22"/>
        </w:rPr>
        <w:t xml:space="preserve">2.3.2 </w:t>
      </w:r>
      <w:r w:rsidRPr="002215E0">
        <w:rPr>
          <w:i w:val="0"/>
          <w:sz w:val="22"/>
          <w:szCs w:val="22"/>
        </w:rPr>
        <w:tab/>
        <w:t>Types of Structures</w:t>
      </w:r>
      <w:bookmarkEnd w:id="32"/>
      <w:r w:rsidRPr="00430629">
        <w:rPr>
          <w:i w:val="0"/>
          <w:sz w:val="22"/>
          <w:szCs w:val="22"/>
        </w:rPr>
        <w:t xml:space="preserve"> </w:t>
      </w:r>
    </w:p>
    <w:p w14:paraId="6D522191" w14:textId="77777777" w:rsidR="000562F7" w:rsidRDefault="000562F7" w:rsidP="000562F7">
      <w:pPr>
        <w:autoSpaceDE w:val="0"/>
        <w:autoSpaceDN w:val="0"/>
        <w:adjustRightInd w:val="0"/>
        <w:spacing w:before="240"/>
        <w:jc w:val="both"/>
        <w:rPr>
          <w:rFonts w:ascii="Calibri" w:hAnsi="Calibri" w:cs="Calibri"/>
          <w:bCs/>
        </w:rPr>
      </w:pPr>
      <w:r w:rsidRPr="001D0D26">
        <w:rPr>
          <w:rFonts w:ascii="Arial" w:eastAsia="Times New Roman" w:hAnsi="Arial" w:cs="Arial"/>
        </w:rPr>
        <w:t>In the project area, the structures along the alignments are classified as follows in five categories. These categories are distinct and critical for valuation purposes for cash compensation under the CAP. These are illustrated with pictures and brief descriptions</w:t>
      </w:r>
      <w:r>
        <w:rPr>
          <w:rFonts w:ascii="Calibri" w:hAnsi="Calibri" w:cs="Calibri"/>
          <w:bCs/>
        </w:rPr>
        <w:t xml:space="preserve">. </w:t>
      </w:r>
    </w:p>
    <w:p w14:paraId="02DEB496" w14:textId="77777777" w:rsidR="000562F7" w:rsidRPr="001D0D26" w:rsidRDefault="000562F7" w:rsidP="00132BC4">
      <w:pPr>
        <w:pStyle w:val="ListParagraph"/>
        <w:numPr>
          <w:ilvl w:val="0"/>
          <w:numId w:val="9"/>
        </w:numPr>
        <w:autoSpaceDE w:val="0"/>
        <w:autoSpaceDN w:val="0"/>
        <w:adjustRightInd w:val="0"/>
        <w:spacing w:after="0" w:line="240" w:lineRule="auto"/>
        <w:jc w:val="both"/>
        <w:rPr>
          <w:rFonts w:ascii="Arial" w:hAnsi="Arial" w:cs="Arial"/>
        </w:rPr>
      </w:pPr>
      <w:r w:rsidRPr="00632B3A">
        <w:rPr>
          <w:rFonts w:ascii="Arial" w:hAnsi="Arial" w:cs="Arial"/>
          <w:i/>
          <w:noProof/>
        </w:rPr>
        <w:lastRenderedPageBreak/>
        <w:drawing>
          <wp:anchor distT="0" distB="0" distL="114300" distR="114300" simplePos="0" relativeHeight="251658242" behindDoc="0" locked="0" layoutInCell="1" allowOverlap="1" wp14:anchorId="6F35D774" wp14:editId="7F9782A9">
            <wp:simplePos x="0" y="0"/>
            <wp:positionH relativeFrom="column">
              <wp:posOffset>3133725</wp:posOffset>
            </wp:positionH>
            <wp:positionV relativeFrom="paragraph">
              <wp:posOffset>65333</wp:posOffset>
            </wp:positionV>
            <wp:extent cx="2615565" cy="1663065"/>
            <wp:effectExtent l="0" t="0" r="0" b="3175"/>
            <wp:wrapSquare wrapText="bothSides"/>
            <wp:docPr id="5" name="Picture 6" descr="A picture containing outdoor, grass, water, river&#10;&#10;Description automatically generated">
              <a:extLst xmlns:a="http://schemas.openxmlformats.org/drawingml/2006/main">
                <a:ext uri="{FF2B5EF4-FFF2-40B4-BE49-F238E27FC236}">
                  <a16:creationId xmlns:a16="http://schemas.microsoft.com/office/drawing/2014/main"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6BD39D-564C-72A4-2D70-3FD8E7E54E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outdoor, grass, water, river&#10;&#10;Description automatically generated">
                      <a:extLst>
                        <a:ext uri="{FF2B5EF4-FFF2-40B4-BE49-F238E27FC236}">
                          <a16:creationId xmlns:a16="http://schemas.microsoft.com/office/drawing/2014/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6BD39D-564C-72A4-2D70-3FD8E7E54EB5}"/>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r="252" b="2"/>
                    <a:stretch/>
                  </pic:blipFill>
                  <pic:spPr>
                    <a:xfrm>
                      <a:off x="0" y="0"/>
                      <a:ext cx="2615565" cy="1663065"/>
                    </a:xfrm>
                    <a:prstGeom prst="rect">
                      <a:avLst/>
                    </a:prstGeom>
                  </pic:spPr>
                </pic:pic>
              </a:graphicData>
            </a:graphic>
            <wp14:sizeRelH relativeFrom="page">
              <wp14:pctWidth>0</wp14:pctWidth>
            </wp14:sizeRelH>
            <wp14:sizeRelV relativeFrom="page">
              <wp14:pctHeight>0</wp14:pctHeight>
            </wp14:sizeRelV>
          </wp:anchor>
        </w:drawing>
      </w:r>
      <w:r w:rsidRPr="00632B3A">
        <w:rPr>
          <w:rFonts w:ascii="Arial" w:hAnsi="Arial" w:cs="Arial"/>
          <w:i/>
        </w:rPr>
        <w:t>Katcha</w:t>
      </w:r>
      <w:r w:rsidRPr="001D0D26">
        <w:rPr>
          <w:rFonts w:ascii="Arial" w:hAnsi="Arial" w:cs="Arial"/>
        </w:rPr>
        <w:t xml:space="preserve"> Hut (made of straws and bamboo sticks) that can be easily removed and reassembled</w:t>
      </w:r>
    </w:p>
    <w:p w14:paraId="34C28A2D" w14:textId="77777777" w:rsidR="000562F7" w:rsidRPr="001D0D26" w:rsidRDefault="000562F7" w:rsidP="00132BC4">
      <w:pPr>
        <w:pStyle w:val="ListParagraph"/>
        <w:numPr>
          <w:ilvl w:val="0"/>
          <w:numId w:val="9"/>
        </w:numPr>
        <w:autoSpaceDE w:val="0"/>
        <w:autoSpaceDN w:val="0"/>
        <w:adjustRightInd w:val="0"/>
        <w:spacing w:before="240" w:after="0" w:line="240" w:lineRule="auto"/>
        <w:jc w:val="both"/>
        <w:rPr>
          <w:rFonts w:ascii="Arial" w:hAnsi="Arial" w:cs="Arial"/>
        </w:rPr>
      </w:pPr>
      <w:r w:rsidRPr="00632B3A">
        <w:rPr>
          <w:rFonts w:ascii="Arial" w:hAnsi="Arial" w:cs="Arial"/>
          <w:i/>
        </w:rPr>
        <w:t>Katcha</w:t>
      </w:r>
      <w:r w:rsidRPr="001D0D26">
        <w:rPr>
          <w:rFonts w:ascii="Arial" w:hAnsi="Arial" w:cs="Arial"/>
        </w:rPr>
        <w:t xml:space="preserve"> House (mud hut with roof made of straws/leaf), a slightly better and upgrades on katcha hut</w:t>
      </w:r>
    </w:p>
    <w:p w14:paraId="263BB638" w14:textId="77777777" w:rsidR="000562F7" w:rsidRPr="001D0D26" w:rsidRDefault="000562F7" w:rsidP="00132BC4">
      <w:pPr>
        <w:pStyle w:val="ListParagraph"/>
        <w:numPr>
          <w:ilvl w:val="0"/>
          <w:numId w:val="9"/>
        </w:numPr>
        <w:autoSpaceDE w:val="0"/>
        <w:autoSpaceDN w:val="0"/>
        <w:adjustRightInd w:val="0"/>
        <w:spacing w:before="240" w:after="0" w:line="240" w:lineRule="auto"/>
        <w:jc w:val="both"/>
        <w:rPr>
          <w:rFonts w:ascii="Arial" w:hAnsi="Arial" w:cs="Arial"/>
        </w:rPr>
      </w:pPr>
      <w:r w:rsidRPr="001D0D26">
        <w:rPr>
          <w:rFonts w:ascii="Arial" w:hAnsi="Arial" w:cs="Arial"/>
        </w:rPr>
        <w:t xml:space="preserve">Semi </w:t>
      </w:r>
      <w:r w:rsidRPr="00632B3A">
        <w:rPr>
          <w:rFonts w:ascii="Arial" w:hAnsi="Arial" w:cs="Arial"/>
          <w:i/>
        </w:rPr>
        <w:t>Pakka</w:t>
      </w:r>
      <w:r w:rsidRPr="00632B3A">
        <w:rPr>
          <w:rFonts w:ascii="Arial" w:hAnsi="Arial" w:cs="Arial"/>
          <w:i/>
          <w:vertAlign w:val="superscript"/>
        </w:rPr>
        <w:footnoteReference w:id="9"/>
      </w:r>
      <w:r w:rsidRPr="001D0D26">
        <w:rPr>
          <w:rFonts w:ascii="Arial" w:hAnsi="Arial" w:cs="Arial"/>
        </w:rPr>
        <w:t xml:space="preserve"> House made of brick and cement, but incomplete and/or poor quality</w:t>
      </w:r>
    </w:p>
    <w:p w14:paraId="5BCA52F7" w14:textId="77777777" w:rsidR="000562F7" w:rsidRPr="001D0D26" w:rsidRDefault="000562F7" w:rsidP="00132BC4">
      <w:pPr>
        <w:pStyle w:val="ListParagraph"/>
        <w:numPr>
          <w:ilvl w:val="0"/>
          <w:numId w:val="9"/>
        </w:numPr>
        <w:autoSpaceDE w:val="0"/>
        <w:autoSpaceDN w:val="0"/>
        <w:adjustRightInd w:val="0"/>
        <w:spacing w:before="240" w:after="0" w:line="240" w:lineRule="auto"/>
        <w:jc w:val="both"/>
        <w:rPr>
          <w:rFonts w:ascii="Arial" w:hAnsi="Arial" w:cs="Arial"/>
        </w:rPr>
      </w:pPr>
      <w:r w:rsidRPr="00632B3A">
        <w:rPr>
          <w:rFonts w:ascii="Arial" w:hAnsi="Arial" w:cs="Arial"/>
          <w:i/>
        </w:rPr>
        <w:t>Pakka</w:t>
      </w:r>
      <w:r w:rsidRPr="001D0D26">
        <w:rPr>
          <w:rFonts w:ascii="Arial" w:hAnsi="Arial" w:cs="Arial"/>
        </w:rPr>
        <w:t xml:space="preserve"> house (entirely brick built)</w:t>
      </w:r>
    </w:p>
    <w:p w14:paraId="7BDDB8A6" w14:textId="77777777" w:rsidR="000562F7" w:rsidRPr="001D0D26" w:rsidRDefault="000562F7" w:rsidP="00132BC4">
      <w:pPr>
        <w:pStyle w:val="ListParagraph"/>
        <w:numPr>
          <w:ilvl w:val="0"/>
          <w:numId w:val="9"/>
        </w:numPr>
        <w:autoSpaceDE w:val="0"/>
        <w:autoSpaceDN w:val="0"/>
        <w:adjustRightInd w:val="0"/>
        <w:spacing w:before="240" w:after="0" w:line="240" w:lineRule="auto"/>
        <w:jc w:val="both"/>
        <w:rPr>
          <w:rFonts w:ascii="Arial" w:hAnsi="Arial" w:cs="Arial"/>
        </w:rPr>
      </w:pPr>
      <w:r w:rsidRPr="001D0D26">
        <w:rPr>
          <w:rFonts w:ascii="Arial" w:hAnsi="Arial" w:cs="Arial"/>
        </w:rPr>
        <w:t xml:space="preserve">Small commercial shops/kiosks. </w:t>
      </w:r>
    </w:p>
    <w:p w14:paraId="0401C03B" w14:textId="77777777" w:rsidR="000562F7" w:rsidRPr="001D0D26" w:rsidRDefault="000562F7" w:rsidP="000562F7">
      <w:pPr>
        <w:autoSpaceDE w:val="0"/>
        <w:autoSpaceDN w:val="0"/>
        <w:adjustRightInd w:val="0"/>
        <w:spacing w:before="240"/>
        <w:jc w:val="right"/>
        <w:rPr>
          <w:rFonts w:ascii="Arial" w:eastAsia="Times New Roman" w:hAnsi="Arial" w:cs="Arial"/>
        </w:rPr>
      </w:pPr>
      <w:r w:rsidRPr="00274C58">
        <w:rPr>
          <w:rFonts w:ascii="Calibri" w:hAnsi="Calibri" w:cs="Calibri"/>
          <w:bCs/>
          <w:noProof/>
        </w:rPr>
        <w:drawing>
          <wp:anchor distT="0" distB="0" distL="114300" distR="114300" simplePos="0" relativeHeight="251658244" behindDoc="0" locked="0" layoutInCell="1" allowOverlap="1" wp14:anchorId="727C819B" wp14:editId="2D850D06">
            <wp:simplePos x="0" y="0"/>
            <wp:positionH relativeFrom="column">
              <wp:posOffset>2896235</wp:posOffset>
            </wp:positionH>
            <wp:positionV relativeFrom="paragraph">
              <wp:posOffset>561975</wp:posOffset>
            </wp:positionV>
            <wp:extent cx="2887980" cy="1908810"/>
            <wp:effectExtent l="0" t="0" r="7620" b="0"/>
            <wp:wrapSquare wrapText="bothSides"/>
            <wp:docPr id="8" name="Picture 12" descr="A picture containing ground, tree, outdoor, dirt&#10;&#10;Description automatically generated">
              <a:extLst xmlns:a="http://schemas.openxmlformats.org/drawingml/2006/main">
                <a:ext uri="{FF2B5EF4-FFF2-40B4-BE49-F238E27FC236}">
                  <a16:creationId xmlns:a16="http://schemas.microsoft.com/office/drawing/2014/main"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02FB5C-690B-337A-5C80-ECE28F4067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ground, tree, outdoor, dirt&#10;&#10;Description automatically generated">
                      <a:extLst>
                        <a:ext uri="{FF2B5EF4-FFF2-40B4-BE49-F238E27FC236}">
                          <a16:creationId xmlns:a16="http://schemas.microsoft.com/office/drawing/2014/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02FB5C-690B-337A-5C80-ECE28F406737}"/>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539" t="592" r="35461" b="4582"/>
                    <a:stretch/>
                  </pic:blipFill>
                  <pic:spPr bwMode="auto">
                    <a:xfrm>
                      <a:off x="0" y="0"/>
                      <a:ext cx="2887980" cy="1908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33ED">
        <w:rPr>
          <w:rFonts w:ascii="Calibri" w:hAnsi="Calibri" w:cs="Calibri"/>
          <w:bCs/>
          <w:noProof/>
        </w:rPr>
        <w:drawing>
          <wp:anchor distT="0" distB="0" distL="114300" distR="114300" simplePos="0" relativeHeight="251658243" behindDoc="0" locked="0" layoutInCell="1" allowOverlap="1" wp14:anchorId="64516071" wp14:editId="20EDB0E9">
            <wp:simplePos x="0" y="0"/>
            <wp:positionH relativeFrom="column">
              <wp:posOffset>-43815</wp:posOffset>
            </wp:positionH>
            <wp:positionV relativeFrom="paragraph">
              <wp:posOffset>561975</wp:posOffset>
            </wp:positionV>
            <wp:extent cx="2795270" cy="1908810"/>
            <wp:effectExtent l="0" t="0" r="5080" b="0"/>
            <wp:wrapSquare wrapText="bothSides"/>
            <wp:docPr id="9" name="Picture 8" descr="A group of straw huts&#10;&#10;Description automatically generated with medium confidence">
              <a:extLst xmlns:a="http://schemas.openxmlformats.org/drawingml/2006/main">
                <a:ext uri="{FF2B5EF4-FFF2-40B4-BE49-F238E27FC236}">
                  <a16:creationId xmlns:a16="http://schemas.microsoft.com/office/drawing/2014/main"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B7595F-02D0-1BE5-0CBF-81A39D4246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oup of straw huts&#10;&#10;Description automatically generated with medium confidence">
                      <a:extLst>
                        <a:ext uri="{FF2B5EF4-FFF2-40B4-BE49-F238E27FC236}">
                          <a16:creationId xmlns:a16="http://schemas.microsoft.com/office/drawing/2014/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B7595F-02D0-1BE5-0CBF-81A39D4246D9}"/>
                        </a:ext>
                      </a:extLst>
                    </pic:cNvPr>
                    <pic:cNvPicPr>
                      <a:picLocks noChangeAspect="1"/>
                    </pic:cNvPicPr>
                  </pic:nvPicPr>
                  <pic:blipFill rotWithShape="1">
                    <a:blip r:embed="rId24">
                      <a:extLst>
                        <a:ext uri="{28A0092B-C50C-407E-A947-70E740481C1C}">
                          <a14:useLocalDpi xmlns:a14="http://schemas.microsoft.com/office/drawing/2010/main" val="0"/>
                        </a:ext>
                      </a:extLst>
                    </a:blip>
                    <a:srcRect l="6590" r="9404" b="2"/>
                    <a:stretch/>
                  </pic:blipFill>
                  <pic:spPr>
                    <a:xfrm>
                      <a:off x="0" y="0"/>
                      <a:ext cx="2795270" cy="1908810"/>
                    </a:xfrm>
                    <a:prstGeom prst="rect">
                      <a:avLst/>
                    </a:prstGeom>
                  </pic:spPr>
                </pic:pic>
              </a:graphicData>
            </a:graphic>
            <wp14:sizeRelH relativeFrom="page">
              <wp14:pctWidth>0</wp14:pctWidth>
            </wp14:sizeRelH>
            <wp14:sizeRelV relativeFrom="page">
              <wp14:pctHeight>0</wp14:pctHeight>
            </wp14:sizeRelV>
          </wp:anchor>
        </w:drawing>
      </w:r>
      <w:r w:rsidRPr="001D0D26">
        <w:rPr>
          <w:rFonts w:ascii="Arial" w:eastAsia="Times New Roman" w:hAnsi="Arial" w:cs="Arial"/>
        </w:rPr>
        <w:t>Katcha hut along the canal</w:t>
      </w:r>
    </w:p>
    <w:p w14:paraId="523837BA" w14:textId="77777777" w:rsidR="000562F7" w:rsidRPr="001D0D26" w:rsidRDefault="000562F7" w:rsidP="000562F7">
      <w:pPr>
        <w:autoSpaceDE w:val="0"/>
        <w:autoSpaceDN w:val="0"/>
        <w:adjustRightInd w:val="0"/>
        <w:spacing w:before="240"/>
        <w:jc w:val="both"/>
        <w:rPr>
          <w:rFonts w:ascii="Arial" w:eastAsia="Times New Roman" w:hAnsi="Arial" w:cs="Arial"/>
        </w:rPr>
      </w:pPr>
      <w:r w:rsidRPr="00274C58">
        <w:rPr>
          <w:rFonts w:ascii="Calibri" w:hAnsi="Calibri" w:cs="Calibri"/>
          <w:bCs/>
        </w:rPr>
        <w:t xml:space="preserve"> </w:t>
      </w:r>
      <w:r w:rsidRPr="001D0D26">
        <w:rPr>
          <w:rFonts w:ascii="Arial" w:eastAsia="Times New Roman" w:hAnsi="Arial" w:cs="Arial"/>
        </w:rPr>
        <w:t xml:space="preserve">Katcha house </w:t>
      </w:r>
      <w:r w:rsidRPr="001D0D26">
        <w:rPr>
          <w:rFonts w:ascii="Arial" w:eastAsia="Times New Roman" w:hAnsi="Arial" w:cs="Arial"/>
        </w:rPr>
        <w:tab/>
      </w:r>
      <w:r w:rsidRPr="001D0D26">
        <w:rPr>
          <w:rFonts w:ascii="Arial" w:eastAsia="Times New Roman" w:hAnsi="Arial" w:cs="Arial"/>
        </w:rPr>
        <w:tab/>
      </w:r>
      <w:r w:rsidRPr="001D0D26">
        <w:rPr>
          <w:rFonts w:ascii="Arial" w:eastAsia="Times New Roman" w:hAnsi="Arial" w:cs="Arial"/>
        </w:rPr>
        <w:tab/>
      </w:r>
      <w:r w:rsidRPr="001D0D26">
        <w:rPr>
          <w:rFonts w:ascii="Arial" w:eastAsia="Times New Roman" w:hAnsi="Arial" w:cs="Arial"/>
        </w:rPr>
        <w:tab/>
      </w:r>
      <w:r>
        <w:rPr>
          <w:rFonts w:ascii="Arial" w:eastAsia="Times New Roman" w:hAnsi="Arial" w:cs="Arial"/>
        </w:rPr>
        <w:t xml:space="preserve">     </w:t>
      </w:r>
      <w:r w:rsidRPr="001D0D26">
        <w:rPr>
          <w:rFonts w:ascii="Arial" w:eastAsia="Times New Roman" w:hAnsi="Arial" w:cs="Arial"/>
        </w:rPr>
        <w:t xml:space="preserve">Semi Pakka House </w:t>
      </w:r>
    </w:p>
    <w:p w14:paraId="51BEBF6C" w14:textId="77777777" w:rsidR="000562F7" w:rsidRDefault="000562F7" w:rsidP="000562F7">
      <w:pPr>
        <w:autoSpaceDE w:val="0"/>
        <w:autoSpaceDN w:val="0"/>
        <w:adjustRightInd w:val="0"/>
        <w:spacing w:before="240"/>
        <w:jc w:val="both"/>
        <w:rPr>
          <w:rFonts w:ascii="Calibri" w:hAnsi="Calibri" w:cs="Calibri"/>
          <w:bCs/>
        </w:rPr>
      </w:pPr>
    </w:p>
    <w:p w14:paraId="1DC27ECF" w14:textId="77777777" w:rsidR="000562F7" w:rsidRDefault="000562F7" w:rsidP="000562F7">
      <w:pPr>
        <w:autoSpaceDE w:val="0"/>
        <w:autoSpaceDN w:val="0"/>
        <w:adjustRightInd w:val="0"/>
        <w:spacing w:after="0"/>
        <w:jc w:val="both"/>
        <w:rPr>
          <w:rFonts w:ascii="Arial" w:eastAsia="Times New Roman" w:hAnsi="Arial" w:cs="Arial"/>
        </w:rPr>
      </w:pPr>
      <w:r w:rsidRPr="00150AE3">
        <w:rPr>
          <w:rFonts w:ascii="Arial" w:eastAsia="Times New Roman" w:hAnsi="Arial" w:cs="Arial"/>
          <w:noProof/>
        </w:rPr>
        <w:drawing>
          <wp:anchor distT="0" distB="0" distL="114300" distR="114300" simplePos="0" relativeHeight="251658245" behindDoc="0" locked="0" layoutInCell="1" allowOverlap="1" wp14:anchorId="59A896A9" wp14:editId="33A8BE31">
            <wp:simplePos x="0" y="0"/>
            <wp:positionH relativeFrom="column">
              <wp:posOffset>2894</wp:posOffset>
            </wp:positionH>
            <wp:positionV relativeFrom="paragraph">
              <wp:posOffset>52480</wp:posOffset>
            </wp:positionV>
            <wp:extent cx="5715000" cy="2153178"/>
            <wp:effectExtent l="0" t="0" r="0" b="0"/>
            <wp:wrapSquare wrapText="bothSides"/>
            <wp:docPr id="10" name="Picture 10" descr="C:\Users\Shaukat\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ukat\Desktop\Captu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21531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4A71B" w14:textId="029097FB" w:rsidR="00632B3A" w:rsidRPr="008B7082" w:rsidRDefault="000562F7" w:rsidP="008B7082">
      <w:pPr>
        <w:jc w:val="both"/>
        <w:rPr>
          <w:rFonts w:ascii="Arial" w:hAnsi="Arial" w:cs="Arial"/>
        </w:rPr>
      </w:pPr>
      <w:r w:rsidRPr="008B7082">
        <w:rPr>
          <w:rFonts w:ascii="Arial" w:hAnsi="Arial" w:cs="Arial"/>
          <w:bCs/>
        </w:rPr>
        <w:t xml:space="preserve">In the AED process, the pakka or semi-pakka residential structures were demolished while </w:t>
      </w:r>
      <w:r w:rsidRPr="008B7082">
        <w:rPr>
          <w:rFonts w:ascii="Arial" w:hAnsi="Arial" w:cs="Arial"/>
          <w:bCs/>
          <w:i/>
          <w:iCs/>
        </w:rPr>
        <w:t>katcha</w:t>
      </w:r>
      <w:r w:rsidRPr="008B7082">
        <w:rPr>
          <w:rFonts w:ascii="Arial" w:hAnsi="Arial" w:cs="Arial"/>
          <w:bCs/>
        </w:rPr>
        <w:t xml:space="preserve"> huts were shifted or relocated temporarily outside the ROW, only to come back once </w:t>
      </w:r>
      <w:r w:rsidRPr="008B7082">
        <w:rPr>
          <w:rFonts w:ascii="Arial" w:hAnsi="Arial" w:cs="Arial"/>
          <w:bCs/>
        </w:rPr>
        <w:lastRenderedPageBreak/>
        <w:t>the AED operations halted.  Other associated structures (e.g., fences, cattle pens, outer houses) were also demolished. Likewise, all pakka and semi-pakka commercial structures were demolished. The shops/kiosk were shifted by the owners and subsequently returned and re-established their businesses.</w:t>
      </w:r>
    </w:p>
    <w:p w14:paraId="663561E6" w14:textId="57F4599F" w:rsidR="000562F7" w:rsidRPr="00430629" w:rsidRDefault="000562F7" w:rsidP="000562F7">
      <w:pPr>
        <w:pStyle w:val="Heading2"/>
        <w:spacing w:line="276" w:lineRule="auto"/>
        <w:rPr>
          <w:i w:val="0"/>
          <w:sz w:val="22"/>
          <w:szCs w:val="22"/>
        </w:rPr>
      </w:pPr>
      <w:bookmarkStart w:id="33" w:name="_Toc116571702"/>
      <w:r w:rsidRPr="00430629">
        <w:rPr>
          <w:i w:val="0"/>
          <w:sz w:val="22"/>
          <w:szCs w:val="22"/>
        </w:rPr>
        <w:t>2.</w:t>
      </w:r>
      <w:r>
        <w:rPr>
          <w:i w:val="0"/>
          <w:sz w:val="22"/>
          <w:szCs w:val="22"/>
        </w:rPr>
        <w:t>3</w:t>
      </w:r>
      <w:r w:rsidRPr="00430629">
        <w:rPr>
          <w:i w:val="0"/>
          <w:sz w:val="22"/>
          <w:szCs w:val="22"/>
        </w:rPr>
        <w:t>.</w:t>
      </w:r>
      <w:r>
        <w:rPr>
          <w:i w:val="0"/>
          <w:sz w:val="22"/>
          <w:szCs w:val="22"/>
        </w:rPr>
        <w:t>3</w:t>
      </w:r>
      <w:r w:rsidRPr="00430629">
        <w:rPr>
          <w:i w:val="0"/>
          <w:sz w:val="22"/>
          <w:szCs w:val="22"/>
        </w:rPr>
        <w:t xml:space="preserve"> </w:t>
      </w:r>
      <w:r>
        <w:rPr>
          <w:i w:val="0"/>
          <w:sz w:val="22"/>
          <w:szCs w:val="22"/>
        </w:rPr>
        <w:tab/>
        <w:t>Number of Affected Structures by Types</w:t>
      </w:r>
      <w:bookmarkEnd w:id="33"/>
      <w:r w:rsidRPr="00430629">
        <w:rPr>
          <w:i w:val="0"/>
          <w:sz w:val="22"/>
          <w:szCs w:val="22"/>
        </w:rPr>
        <w:t xml:space="preserve"> </w:t>
      </w:r>
    </w:p>
    <w:p w14:paraId="40C54EF2" w14:textId="7E0AE5E4" w:rsidR="000562F7" w:rsidRPr="00CE197B" w:rsidRDefault="00354353" w:rsidP="0083168B">
      <w:pPr>
        <w:spacing w:before="240"/>
        <w:jc w:val="both"/>
        <w:rPr>
          <w:rFonts w:ascii="Arial" w:hAnsi="Arial" w:cs="Arial"/>
          <w:b/>
        </w:rPr>
      </w:pPr>
      <w:r w:rsidRPr="00CE197B">
        <w:rPr>
          <w:rFonts w:ascii="Arial" w:hAnsi="Arial" w:cs="Arial"/>
        </w:rPr>
        <w:t>Table 2.3 provides a complete summary of the number of structures affected by types. A total of 3,159 structures have been affected/demolished during the AED. Nearly all AED households lost multiple structures. Most business/commercial structures that are temporary were moved by their owners.</w:t>
      </w:r>
    </w:p>
    <w:p w14:paraId="54275A9F" w14:textId="0FDA039B" w:rsidR="00354353" w:rsidRPr="0037414D" w:rsidRDefault="00354353" w:rsidP="00354353">
      <w:pPr>
        <w:pStyle w:val="Heading7"/>
        <w:spacing w:line="276" w:lineRule="auto"/>
        <w:rPr>
          <w:rFonts w:ascii="Arial" w:hAnsi="Arial" w:cs="Arial"/>
          <w:b/>
          <w:sz w:val="22"/>
          <w:szCs w:val="22"/>
        </w:rPr>
      </w:pPr>
      <w:bookmarkStart w:id="34" w:name="_Toc116572073"/>
      <w:r w:rsidRPr="0037414D">
        <w:rPr>
          <w:rFonts w:ascii="Arial" w:hAnsi="Arial" w:cs="Arial"/>
          <w:b/>
          <w:sz w:val="22"/>
          <w:szCs w:val="22"/>
        </w:rPr>
        <w:t>Table 2.</w:t>
      </w:r>
      <w:r>
        <w:rPr>
          <w:rFonts w:ascii="Arial" w:hAnsi="Arial" w:cs="Arial"/>
          <w:b/>
          <w:sz w:val="22"/>
          <w:szCs w:val="22"/>
        </w:rPr>
        <w:t>3: Number of Structures Affected by Types</w:t>
      </w:r>
      <w:bookmarkEnd w:id="34"/>
    </w:p>
    <w:tbl>
      <w:tblPr>
        <w:tblStyle w:val="LMStandardTable19"/>
        <w:tblW w:w="0" w:type="auto"/>
        <w:tblLook w:val="04A0" w:firstRow="1" w:lastRow="0" w:firstColumn="1" w:lastColumn="0" w:noHBand="0" w:noVBand="1"/>
      </w:tblPr>
      <w:tblGrid>
        <w:gridCol w:w="2856"/>
        <w:gridCol w:w="1978"/>
        <w:gridCol w:w="2337"/>
        <w:gridCol w:w="1819"/>
      </w:tblGrid>
      <w:tr w:rsidR="00354353" w:rsidRPr="008B7082" w14:paraId="08412BD6" w14:textId="77777777" w:rsidTr="00791D72">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972" w:type="dxa"/>
          </w:tcPr>
          <w:p w14:paraId="1C550151" w14:textId="77777777" w:rsidR="00354353" w:rsidRPr="008B7082" w:rsidRDefault="00354353" w:rsidP="00791D72">
            <w:pPr>
              <w:autoSpaceDE w:val="0"/>
              <w:autoSpaceDN w:val="0"/>
              <w:adjustRightInd w:val="0"/>
              <w:ind w:left="58" w:right="58"/>
              <w:rPr>
                <w:rFonts w:ascii="Arial" w:hAnsi="Arial" w:cs="Arial"/>
                <w:b w:val="0"/>
                <w:bCs/>
                <w:sz w:val="18"/>
                <w:szCs w:val="18"/>
              </w:rPr>
            </w:pPr>
            <w:bookmarkStart w:id="35" w:name="_Hlk114218075"/>
            <w:r w:rsidRPr="008B7082">
              <w:rPr>
                <w:rFonts w:ascii="Arial" w:hAnsi="Arial" w:cs="Arial"/>
                <w:sz w:val="18"/>
                <w:szCs w:val="18"/>
              </w:rPr>
              <w:t xml:space="preserve">Description </w:t>
            </w:r>
          </w:p>
        </w:tc>
        <w:tc>
          <w:tcPr>
            <w:tcW w:w="2063" w:type="dxa"/>
          </w:tcPr>
          <w:p w14:paraId="04204763" w14:textId="77777777" w:rsidR="00354353" w:rsidRPr="008B7082" w:rsidRDefault="00354353" w:rsidP="00791D72">
            <w:pPr>
              <w:autoSpaceDE w:val="0"/>
              <w:autoSpaceDN w:val="0"/>
              <w:adjustRightInd w:val="0"/>
              <w:ind w:left="58" w:right="58"/>
              <w:cnfStyle w:val="100000000000" w:firstRow="1" w:lastRow="0" w:firstColumn="0" w:lastColumn="0" w:oddVBand="0" w:evenVBand="0" w:oddHBand="0" w:evenHBand="0" w:firstRowFirstColumn="0" w:firstRowLastColumn="0" w:lastRowFirstColumn="0" w:lastRowLastColumn="0"/>
              <w:rPr>
                <w:rFonts w:ascii="Arial" w:hAnsi="Arial" w:cs="Arial"/>
                <w:b w:val="0"/>
                <w:bCs/>
                <w:sz w:val="18"/>
                <w:szCs w:val="18"/>
              </w:rPr>
            </w:pPr>
            <w:r w:rsidRPr="008B7082">
              <w:rPr>
                <w:rFonts w:ascii="Arial" w:hAnsi="Arial" w:cs="Arial"/>
                <w:sz w:val="18"/>
                <w:szCs w:val="18"/>
              </w:rPr>
              <w:t xml:space="preserve">Type </w:t>
            </w:r>
          </w:p>
        </w:tc>
        <w:tc>
          <w:tcPr>
            <w:tcW w:w="2430" w:type="dxa"/>
          </w:tcPr>
          <w:p w14:paraId="655F54F7" w14:textId="77777777" w:rsidR="00354353" w:rsidRPr="008B7082" w:rsidRDefault="00354353" w:rsidP="00791D72">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18"/>
                <w:szCs w:val="18"/>
              </w:rPr>
            </w:pPr>
            <w:r w:rsidRPr="008B7082">
              <w:rPr>
                <w:rFonts w:ascii="Arial" w:hAnsi="Arial" w:cs="Arial"/>
                <w:sz w:val="18"/>
                <w:szCs w:val="18"/>
              </w:rPr>
              <w:t>No. of Structure</w:t>
            </w:r>
          </w:p>
        </w:tc>
        <w:tc>
          <w:tcPr>
            <w:tcW w:w="1885" w:type="dxa"/>
          </w:tcPr>
          <w:p w14:paraId="154B63D2" w14:textId="77777777" w:rsidR="00354353" w:rsidRPr="008B7082" w:rsidRDefault="00354353" w:rsidP="00791D72">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18"/>
                <w:szCs w:val="18"/>
              </w:rPr>
            </w:pPr>
            <w:r w:rsidRPr="008B7082">
              <w:rPr>
                <w:rFonts w:ascii="Arial" w:hAnsi="Arial" w:cs="Arial"/>
                <w:sz w:val="18"/>
                <w:szCs w:val="18"/>
              </w:rPr>
              <w:t>No. of affected HHs</w:t>
            </w:r>
          </w:p>
        </w:tc>
      </w:tr>
      <w:tr w:rsidR="00354353" w:rsidRPr="008B7082" w14:paraId="74BEB422" w14:textId="77777777" w:rsidTr="008B7082">
        <w:trPr>
          <w:trHeight w:val="248"/>
        </w:trPr>
        <w:tc>
          <w:tcPr>
            <w:cnfStyle w:val="001000000000" w:firstRow="0" w:lastRow="0" w:firstColumn="1" w:lastColumn="0" w:oddVBand="0" w:evenVBand="0" w:oddHBand="0" w:evenHBand="0" w:firstRowFirstColumn="0" w:firstRowLastColumn="0" w:lastRowFirstColumn="0" w:lastRowLastColumn="0"/>
            <w:tcW w:w="2972" w:type="dxa"/>
            <w:vMerge w:val="restart"/>
            <w:shd w:val="clear" w:color="auto" w:fill="D9E2F3" w:themeFill="accent1" w:themeFillTint="33"/>
          </w:tcPr>
          <w:p w14:paraId="473B5B3A" w14:textId="77777777" w:rsidR="00354353" w:rsidRPr="008B7082" w:rsidRDefault="00354353" w:rsidP="00791D72">
            <w:pPr>
              <w:autoSpaceDE w:val="0"/>
              <w:autoSpaceDN w:val="0"/>
              <w:adjustRightInd w:val="0"/>
              <w:ind w:left="58" w:right="58"/>
              <w:rPr>
                <w:rFonts w:ascii="Arial" w:hAnsi="Arial" w:cs="Arial"/>
                <w:b/>
                <w:bCs/>
                <w:sz w:val="18"/>
                <w:szCs w:val="18"/>
              </w:rPr>
            </w:pPr>
            <w:r w:rsidRPr="008B7082">
              <w:rPr>
                <w:rFonts w:ascii="Arial" w:hAnsi="Arial" w:cs="Arial"/>
                <w:sz w:val="18"/>
                <w:szCs w:val="18"/>
              </w:rPr>
              <w:t xml:space="preserve">Residential structure </w:t>
            </w:r>
          </w:p>
        </w:tc>
        <w:tc>
          <w:tcPr>
            <w:tcW w:w="2063" w:type="dxa"/>
          </w:tcPr>
          <w:p w14:paraId="4B279989"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Pakka </w:t>
            </w:r>
          </w:p>
        </w:tc>
        <w:tc>
          <w:tcPr>
            <w:tcW w:w="2430" w:type="dxa"/>
          </w:tcPr>
          <w:p w14:paraId="4939F1F6"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194</w:t>
            </w:r>
          </w:p>
        </w:tc>
        <w:tc>
          <w:tcPr>
            <w:tcW w:w="1885" w:type="dxa"/>
          </w:tcPr>
          <w:p w14:paraId="4F04585C"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63</w:t>
            </w:r>
          </w:p>
        </w:tc>
      </w:tr>
      <w:tr w:rsidR="00354353" w:rsidRPr="008B7082" w14:paraId="61984B60" w14:textId="77777777" w:rsidTr="008B7082">
        <w:trPr>
          <w:trHeight w:val="95"/>
        </w:trPr>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53118013" w14:textId="77777777" w:rsidR="00354353" w:rsidRPr="008B7082" w:rsidRDefault="00354353" w:rsidP="00791D72">
            <w:pPr>
              <w:autoSpaceDE w:val="0"/>
              <w:autoSpaceDN w:val="0"/>
              <w:adjustRightInd w:val="0"/>
              <w:ind w:left="58" w:right="58"/>
              <w:rPr>
                <w:rFonts w:ascii="Arial" w:hAnsi="Arial" w:cs="Arial"/>
                <w:b/>
                <w:bCs/>
                <w:sz w:val="18"/>
                <w:szCs w:val="18"/>
              </w:rPr>
            </w:pPr>
          </w:p>
        </w:tc>
        <w:tc>
          <w:tcPr>
            <w:tcW w:w="2063" w:type="dxa"/>
          </w:tcPr>
          <w:p w14:paraId="616B3F54"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Semi pakka </w:t>
            </w:r>
          </w:p>
        </w:tc>
        <w:tc>
          <w:tcPr>
            <w:tcW w:w="2430" w:type="dxa"/>
          </w:tcPr>
          <w:p w14:paraId="6A695EF7"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2201</w:t>
            </w:r>
          </w:p>
        </w:tc>
        <w:tc>
          <w:tcPr>
            <w:tcW w:w="1885" w:type="dxa"/>
          </w:tcPr>
          <w:p w14:paraId="676D27AF"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816</w:t>
            </w:r>
          </w:p>
        </w:tc>
      </w:tr>
      <w:tr w:rsidR="00354353" w:rsidRPr="008B7082" w14:paraId="484ACBF4" w14:textId="77777777" w:rsidTr="008B7082">
        <w:trPr>
          <w:trHeight w:val="230"/>
        </w:trPr>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2A9083CF" w14:textId="77777777" w:rsidR="00354353" w:rsidRPr="008B7082" w:rsidRDefault="00354353" w:rsidP="00791D72">
            <w:pPr>
              <w:autoSpaceDE w:val="0"/>
              <w:autoSpaceDN w:val="0"/>
              <w:adjustRightInd w:val="0"/>
              <w:ind w:left="58" w:right="58"/>
              <w:rPr>
                <w:rFonts w:ascii="Arial" w:hAnsi="Arial" w:cs="Arial"/>
                <w:b/>
                <w:bCs/>
                <w:sz w:val="18"/>
                <w:szCs w:val="18"/>
              </w:rPr>
            </w:pPr>
          </w:p>
        </w:tc>
        <w:tc>
          <w:tcPr>
            <w:tcW w:w="2063" w:type="dxa"/>
          </w:tcPr>
          <w:p w14:paraId="051D5F30"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Katcha</w:t>
            </w:r>
          </w:p>
        </w:tc>
        <w:tc>
          <w:tcPr>
            <w:tcW w:w="2430" w:type="dxa"/>
          </w:tcPr>
          <w:p w14:paraId="52D976C0"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278</w:t>
            </w:r>
          </w:p>
        </w:tc>
        <w:tc>
          <w:tcPr>
            <w:tcW w:w="1885" w:type="dxa"/>
          </w:tcPr>
          <w:p w14:paraId="7BAD7412"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171</w:t>
            </w:r>
          </w:p>
        </w:tc>
      </w:tr>
      <w:tr w:rsidR="00354353" w:rsidRPr="008B7082" w14:paraId="1D245387" w14:textId="77777777" w:rsidTr="008B7082">
        <w:tc>
          <w:tcPr>
            <w:cnfStyle w:val="001000000000" w:firstRow="0" w:lastRow="0" w:firstColumn="1" w:lastColumn="0" w:oddVBand="0" w:evenVBand="0" w:oddHBand="0" w:evenHBand="0" w:firstRowFirstColumn="0" w:firstRowLastColumn="0" w:lastRowFirstColumn="0" w:lastRowLastColumn="0"/>
            <w:tcW w:w="2972" w:type="dxa"/>
            <w:shd w:val="clear" w:color="auto" w:fill="D9E2F3" w:themeFill="accent1" w:themeFillTint="33"/>
          </w:tcPr>
          <w:p w14:paraId="787F1B64" w14:textId="77777777" w:rsidR="00354353" w:rsidRPr="008B7082" w:rsidRDefault="00354353" w:rsidP="00791D72">
            <w:pPr>
              <w:autoSpaceDE w:val="0"/>
              <w:autoSpaceDN w:val="0"/>
              <w:adjustRightInd w:val="0"/>
              <w:ind w:left="58" w:right="58"/>
              <w:rPr>
                <w:rFonts w:ascii="Arial" w:hAnsi="Arial" w:cs="Arial"/>
                <w:b/>
                <w:bCs/>
                <w:i/>
                <w:iCs/>
                <w:sz w:val="18"/>
                <w:szCs w:val="18"/>
              </w:rPr>
            </w:pPr>
            <w:r w:rsidRPr="008B7082">
              <w:rPr>
                <w:rFonts w:ascii="Arial" w:hAnsi="Arial" w:cs="Arial"/>
                <w:i/>
                <w:iCs/>
                <w:sz w:val="18"/>
                <w:szCs w:val="18"/>
              </w:rPr>
              <w:t xml:space="preserve">Subtotal </w:t>
            </w:r>
          </w:p>
        </w:tc>
        <w:tc>
          <w:tcPr>
            <w:tcW w:w="2063" w:type="dxa"/>
          </w:tcPr>
          <w:p w14:paraId="3F4ABDAB"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p>
        </w:tc>
        <w:tc>
          <w:tcPr>
            <w:tcW w:w="2430" w:type="dxa"/>
          </w:tcPr>
          <w:p w14:paraId="315B2A28"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2,673</w:t>
            </w:r>
          </w:p>
        </w:tc>
        <w:tc>
          <w:tcPr>
            <w:tcW w:w="1885" w:type="dxa"/>
          </w:tcPr>
          <w:p w14:paraId="116CFCA0"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1,050</w:t>
            </w:r>
          </w:p>
        </w:tc>
      </w:tr>
      <w:tr w:rsidR="00354353" w:rsidRPr="008B7082" w14:paraId="0D1A8DF3"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val="restart"/>
            <w:shd w:val="clear" w:color="auto" w:fill="D9E2F3" w:themeFill="accent1" w:themeFillTint="33"/>
          </w:tcPr>
          <w:p w14:paraId="15A52DE0" w14:textId="77777777" w:rsidR="00354353" w:rsidRPr="008B7082" w:rsidRDefault="00354353" w:rsidP="00791D72">
            <w:pPr>
              <w:autoSpaceDE w:val="0"/>
              <w:autoSpaceDN w:val="0"/>
              <w:adjustRightInd w:val="0"/>
              <w:ind w:left="58" w:right="58"/>
              <w:rPr>
                <w:rFonts w:ascii="Arial" w:hAnsi="Arial" w:cs="Arial"/>
                <w:b/>
                <w:bCs/>
                <w:sz w:val="18"/>
                <w:szCs w:val="18"/>
              </w:rPr>
            </w:pPr>
            <w:r w:rsidRPr="008B7082">
              <w:rPr>
                <w:rFonts w:ascii="Arial" w:hAnsi="Arial" w:cs="Arial"/>
                <w:sz w:val="18"/>
                <w:szCs w:val="18"/>
              </w:rPr>
              <w:t>Commercial structures</w:t>
            </w:r>
          </w:p>
        </w:tc>
        <w:tc>
          <w:tcPr>
            <w:tcW w:w="2063" w:type="dxa"/>
          </w:tcPr>
          <w:p w14:paraId="7CDD96F4"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Pakka </w:t>
            </w:r>
          </w:p>
        </w:tc>
        <w:tc>
          <w:tcPr>
            <w:tcW w:w="2430" w:type="dxa"/>
          </w:tcPr>
          <w:p w14:paraId="5BF511C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28</w:t>
            </w:r>
          </w:p>
        </w:tc>
        <w:tc>
          <w:tcPr>
            <w:tcW w:w="1885" w:type="dxa"/>
          </w:tcPr>
          <w:p w14:paraId="63B7613F"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8</w:t>
            </w:r>
          </w:p>
        </w:tc>
      </w:tr>
      <w:tr w:rsidR="00354353" w:rsidRPr="008B7082" w14:paraId="6E2BE595"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4EC45182" w14:textId="77777777" w:rsidR="00354353" w:rsidRPr="008B7082" w:rsidRDefault="00354353" w:rsidP="00791D72">
            <w:pPr>
              <w:autoSpaceDE w:val="0"/>
              <w:autoSpaceDN w:val="0"/>
              <w:adjustRightInd w:val="0"/>
              <w:ind w:left="58" w:right="58"/>
              <w:rPr>
                <w:rFonts w:ascii="Arial" w:hAnsi="Arial" w:cs="Arial"/>
                <w:b/>
                <w:bCs/>
                <w:sz w:val="18"/>
                <w:szCs w:val="18"/>
              </w:rPr>
            </w:pPr>
          </w:p>
        </w:tc>
        <w:tc>
          <w:tcPr>
            <w:tcW w:w="2063" w:type="dxa"/>
          </w:tcPr>
          <w:p w14:paraId="5C77C4D6"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Semi pakka </w:t>
            </w:r>
          </w:p>
        </w:tc>
        <w:tc>
          <w:tcPr>
            <w:tcW w:w="2430" w:type="dxa"/>
          </w:tcPr>
          <w:p w14:paraId="79C7330F"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137</w:t>
            </w:r>
          </w:p>
        </w:tc>
        <w:tc>
          <w:tcPr>
            <w:tcW w:w="1885" w:type="dxa"/>
          </w:tcPr>
          <w:p w14:paraId="69FEC72C"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81</w:t>
            </w:r>
          </w:p>
        </w:tc>
      </w:tr>
      <w:tr w:rsidR="00354353" w:rsidRPr="008B7082" w14:paraId="44DB4598"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251375F9" w14:textId="77777777" w:rsidR="00354353" w:rsidRPr="008B7082" w:rsidRDefault="00354353" w:rsidP="00791D72">
            <w:pPr>
              <w:autoSpaceDE w:val="0"/>
              <w:autoSpaceDN w:val="0"/>
              <w:adjustRightInd w:val="0"/>
              <w:ind w:left="58" w:right="58"/>
              <w:rPr>
                <w:rFonts w:ascii="Arial" w:hAnsi="Arial" w:cs="Arial"/>
                <w:b/>
                <w:bCs/>
                <w:sz w:val="18"/>
                <w:szCs w:val="18"/>
              </w:rPr>
            </w:pPr>
          </w:p>
        </w:tc>
        <w:tc>
          <w:tcPr>
            <w:tcW w:w="2063" w:type="dxa"/>
          </w:tcPr>
          <w:p w14:paraId="76A19A36"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Katcha</w:t>
            </w:r>
          </w:p>
        </w:tc>
        <w:tc>
          <w:tcPr>
            <w:tcW w:w="2430" w:type="dxa"/>
          </w:tcPr>
          <w:p w14:paraId="30A5F1C5"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w:t>
            </w:r>
          </w:p>
        </w:tc>
        <w:tc>
          <w:tcPr>
            <w:tcW w:w="1885" w:type="dxa"/>
          </w:tcPr>
          <w:p w14:paraId="6938D89F"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w:t>
            </w:r>
          </w:p>
        </w:tc>
      </w:tr>
      <w:tr w:rsidR="00354353" w:rsidRPr="008B7082" w14:paraId="7718759F" w14:textId="77777777" w:rsidTr="008B7082">
        <w:tc>
          <w:tcPr>
            <w:cnfStyle w:val="001000000000" w:firstRow="0" w:lastRow="0" w:firstColumn="1" w:lastColumn="0" w:oddVBand="0" w:evenVBand="0" w:oddHBand="0" w:evenHBand="0" w:firstRowFirstColumn="0" w:firstRowLastColumn="0" w:lastRowFirstColumn="0" w:lastRowLastColumn="0"/>
            <w:tcW w:w="2972" w:type="dxa"/>
            <w:shd w:val="clear" w:color="auto" w:fill="D9E2F3" w:themeFill="accent1" w:themeFillTint="33"/>
          </w:tcPr>
          <w:p w14:paraId="2B09BF66" w14:textId="77777777" w:rsidR="00354353" w:rsidRPr="008B7082" w:rsidRDefault="00354353" w:rsidP="00791D72">
            <w:pPr>
              <w:autoSpaceDE w:val="0"/>
              <w:autoSpaceDN w:val="0"/>
              <w:adjustRightInd w:val="0"/>
              <w:ind w:left="58" w:right="58"/>
              <w:rPr>
                <w:rFonts w:ascii="Arial" w:hAnsi="Arial" w:cs="Arial"/>
                <w:b/>
                <w:bCs/>
                <w:i/>
                <w:iCs/>
                <w:sz w:val="18"/>
                <w:szCs w:val="18"/>
              </w:rPr>
            </w:pPr>
            <w:r w:rsidRPr="008B7082">
              <w:rPr>
                <w:rFonts w:ascii="Arial" w:hAnsi="Arial" w:cs="Arial"/>
                <w:i/>
                <w:iCs/>
                <w:sz w:val="18"/>
                <w:szCs w:val="18"/>
              </w:rPr>
              <w:t>Subtotal</w:t>
            </w:r>
          </w:p>
        </w:tc>
        <w:tc>
          <w:tcPr>
            <w:tcW w:w="2063" w:type="dxa"/>
          </w:tcPr>
          <w:p w14:paraId="3000641A"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p>
        </w:tc>
        <w:tc>
          <w:tcPr>
            <w:tcW w:w="2430" w:type="dxa"/>
          </w:tcPr>
          <w:p w14:paraId="1A0D0E31"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166</w:t>
            </w:r>
          </w:p>
        </w:tc>
        <w:tc>
          <w:tcPr>
            <w:tcW w:w="1885" w:type="dxa"/>
          </w:tcPr>
          <w:p w14:paraId="01E631FD"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90</w:t>
            </w:r>
          </w:p>
        </w:tc>
      </w:tr>
      <w:tr w:rsidR="00354353" w:rsidRPr="008B7082" w14:paraId="6544C03F"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val="restart"/>
            <w:shd w:val="clear" w:color="auto" w:fill="D9E2F3" w:themeFill="accent1" w:themeFillTint="33"/>
          </w:tcPr>
          <w:p w14:paraId="0065563F" w14:textId="77777777" w:rsidR="00354353" w:rsidRPr="008B7082" w:rsidRDefault="00354353" w:rsidP="00791D72">
            <w:pPr>
              <w:autoSpaceDE w:val="0"/>
              <w:autoSpaceDN w:val="0"/>
              <w:adjustRightInd w:val="0"/>
              <w:ind w:left="58" w:right="58"/>
              <w:rPr>
                <w:rFonts w:ascii="Arial" w:hAnsi="Arial" w:cs="Arial"/>
                <w:b/>
                <w:bCs/>
                <w:sz w:val="18"/>
                <w:szCs w:val="18"/>
              </w:rPr>
            </w:pPr>
            <w:r w:rsidRPr="008B7082">
              <w:rPr>
                <w:rFonts w:ascii="Arial" w:hAnsi="Arial" w:cs="Arial"/>
                <w:sz w:val="18"/>
                <w:szCs w:val="18"/>
              </w:rPr>
              <w:t xml:space="preserve">Others-I (Not moveable such as </w:t>
            </w:r>
            <w:r w:rsidRPr="008B7082">
              <w:rPr>
                <w:rFonts w:ascii="Arial" w:hAnsi="Arial" w:cs="Arial"/>
                <w:i/>
                <w:iCs/>
                <w:sz w:val="18"/>
                <w:szCs w:val="18"/>
              </w:rPr>
              <w:t>mandir</w:t>
            </w:r>
            <w:r w:rsidRPr="008B7082">
              <w:rPr>
                <w:rFonts w:ascii="Arial" w:hAnsi="Arial" w:cs="Arial"/>
                <w:sz w:val="18"/>
                <w:szCs w:val="18"/>
              </w:rPr>
              <w:t xml:space="preserve">, boundary walls, foundation etc.) </w:t>
            </w:r>
          </w:p>
        </w:tc>
        <w:tc>
          <w:tcPr>
            <w:tcW w:w="2063" w:type="dxa"/>
          </w:tcPr>
          <w:p w14:paraId="4AAA4E48"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Pakka </w:t>
            </w:r>
          </w:p>
        </w:tc>
        <w:tc>
          <w:tcPr>
            <w:tcW w:w="2430" w:type="dxa"/>
          </w:tcPr>
          <w:p w14:paraId="0289FE1F"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16</w:t>
            </w:r>
          </w:p>
        </w:tc>
        <w:tc>
          <w:tcPr>
            <w:tcW w:w="1885" w:type="dxa"/>
          </w:tcPr>
          <w:p w14:paraId="02E6A496"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7</w:t>
            </w:r>
          </w:p>
        </w:tc>
      </w:tr>
      <w:tr w:rsidR="00354353" w:rsidRPr="008B7082" w14:paraId="73AF8E9B"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199012BE" w14:textId="77777777" w:rsidR="00354353" w:rsidRPr="008B7082" w:rsidRDefault="00354353" w:rsidP="00791D72">
            <w:pPr>
              <w:autoSpaceDE w:val="0"/>
              <w:autoSpaceDN w:val="0"/>
              <w:adjustRightInd w:val="0"/>
              <w:ind w:left="58" w:right="58"/>
              <w:rPr>
                <w:rFonts w:ascii="Arial" w:hAnsi="Arial" w:cs="Arial"/>
                <w:b/>
                <w:bCs/>
                <w:sz w:val="18"/>
                <w:szCs w:val="18"/>
              </w:rPr>
            </w:pPr>
          </w:p>
        </w:tc>
        <w:tc>
          <w:tcPr>
            <w:tcW w:w="2063" w:type="dxa"/>
          </w:tcPr>
          <w:p w14:paraId="472BB766"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Semi pakka </w:t>
            </w:r>
          </w:p>
        </w:tc>
        <w:tc>
          <w:tcPr>
            <w:tcW w:w="2430" w:type="dxa"/>
          </w:tcPr>
          <w:p w14:paraId="73279C9E"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166</w:t>
            </w:r>
          </w:p>
        </w:tc>
        <w:tc>
          <w:tcPr>
            <w:tcW w:w="1885" w:type="dxa"/>
          </w:tcPr>
          <w:p w14:paraId="51B04E10"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66 (15*)</w:t>
            </w:r>
          </w:p>
        </w:tc>
      </w:tr>
      <w:tr w:rsidR="00354353" w:rsidRPr="008B7082" w14:paraId="71C59367"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30FEC57F" w14:textId="77777777" w:rsidR="00354353" w:rsidRPr="008B7082" w:rsidRDefault="00354353" w:rsidP="00791D72">
            <w:pPr>
              <w:autoSpaceDE w:val="0"/>
              <w:autoSpaceDN w:val="0"/>
              <w:adjustRightInd w:val="0"/>
              <w:ind w:left="58" w:right="58"/>
              <w:rPr>
                <w:rFonts w:ascii="Arial" w:hAnsi="Arial" w:cs="Arial"/>
                <w:b/>
                <w:bCs/>
                <w:sz w:val="18"/>
                <w:szCs w:val="18"/>
              </w:rPr>
            </w:pPr>
          </w:p>
        </w:tc>
        <w:tc>
          <w:tcPr>
            <w:tcW w:w="2063" w:type="dxa"/>
          </w:tcPr>
          <w:p w14:paraId="38EB7646"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Katcha</w:t>
            </w:r>
          </w:p>
        </w:tc>
        <w:tc>
          <w:tcPr>
            <w:tcW w:w="2430" w:type="dxa"/>
          </w:tcPr>
          <w:p w14:paraId="3C252CCD"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31</w:t>
            </w:r>
          </w:p>
        </w:tc>
        <w:tc>
          <w:tcPr>
            <w:tcW w:w="1885" w:type="dxa"/>
          </w:tcPr>
          <w:p w14:paraId="79349859"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17 (8*)</w:t>
            </w:r>
          </w:p>
        </w:tc>
      </w:tr>
      <w:tr w:rsidR="00354353" w:rsidRPr="008B7082" w14:paraId="554ED2F5" w14:textId="77777777" w:rsidTr="008B7082">
        <w:tc>
          <w:tcPr>
            <w:cnfStyle w:val="001000000000" w:firstRow="0" w:lastRow="0" w:firstColumn="1" w:lastColumn="0" w:oddVBand="0" w:evenVBand="0" w:oddHBand="0" w:evenHBand="0" w:firstRowFirstColumn="0" w:firstRowLastColumn="0" w:lastRowFirstColumn="0" w:lastRowLastColumn="0"/>
            <w:tcW w:w="2972" w:type="dxa"/>
            <w:shd w:val="clear" w:color="auto" w:fill="D9E2F3" w:themeFill="accent1" w:themeFillTint="33"/>
          </w:tcPr>
          <w:p w14:paraId="43B4C709" w14:textId="77777777" w:rsidR="00354353" w:rsidRPr="008B7082" w:rsidRDefault="00354353" w:rsidP="00791D72">
            <w:pPr>
              <w:autoSpaceDE w:val="0"/>
              <w:autoSpaceDN w:val="0"/>
              <w:adjustRightInd w:val="0"/>
              <w:ind w:left="58" w:right="58"/>
              <w:rPr>
                <w:rFonts w:ascii="Arial" w:hAnsi="Arial" w:cs="Arial"/>
                <w:b/>
                <w:bCs/>
                <w:i/>
                <w:iCs/>
                <w:sz w:val="18"/>
                <w:szCs w:val="18"/>
              </w:rPr>
            </w:pPr>
            <w:r w:rsidRPr="008B7082">
              <w:rPr>
                <w:rFonts w:ascii="Arial" w:hAnsi="Arial" w:cs="Arial"/>
                <w:i/>
                <w:iCs/>
                <w:sz w:val="18"/>
                <w:szCs w:val="18"/>
              </w:rPr>
              <w:t>Subtotal</w:t>
            </w:r>
          </w:p>
        </w:tc>
        <w:tc>
          <w:tcPr>
            <w:tcW w:w="2063" w:type="dxa"/>
          </w:tcPr>
          <w:p w14:paraId="09447E69"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p>
        </w:tc>
        <w:tc>
          <w:tcPr>
            <w:tcW w:w="2430" w:type="dxa"/>
          </w:tcPr>
          <w:p w14:paraId="23B2495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213</w:t>
            </w:r>
          </w:p>
        </w:tc>
        <w:tc>
          <w:tcPr>
            <w:tcW w:w="1885" w:type="dxa"/>
          </w:tcPr>
          <w:p w14:paraId="09B3E46D"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90</w:t>
            </w:r>
          </w:p>
        </w:tc>
      </w:tr>
      <w:tr w:rsidR="00354353" w:rsidRPr="008B7082" w14:paraId="29B54B3A"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val="restart"/>
            <w:shd w:val="clear" w:color="auto" w:fill="D9E2F3" w:themeFill="accent1" w:themeFillTint="33"/>
          </w:tcPr>
          <w:p w14:paraId="4BFFE508" w14:textId="77777777" w:rsidR="00354353" w:rsidRPr="008B7082" w:rsidRDefault="00354353" w:rsidP="00791D72">
            <w:pPr>
              <w:autoSpaceDE w:val="0"/>
              <w:autoSpaceDN w:val="0"/>
              <w:adjustRightInd w:val="0"/>
              <w:ind w:left="58" w:right="58"/>
              <w:rPr>
                <w:rFonts w:ascii="Arial" w:hAnsi="Arial" w:cs="Arial"/>
                <w:b/>
                <w:bCs/>
                <w:sz w:val="18"/>
                <w:szCs w:val="18"/>
              </w:rPr>
            </w:pPr>
            <w:r w:rsidRPr="008B7082">
              <w:rPr>
                <w:rFonts w:ascii="Arial" w:hAnsi="Arial" w:cs="Arial"/>
                <w:sz w:val="18"/>
                <w:szCs w:val="18"/>
              </w:rPr>
              <w:t>Others – II (moveable, for example kiosk, hand/motor pumps</w:t>
            </w:r>
          </w:p>
        </w:tc>
        <w:tc>
          <w:tcPr>
            <w:tcW w:w="2063" w:type="dxa"/>
          </w:tcPr>
          <w:p w14:paraId="3302508E"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Pakka</w:t>
            </w:r>
          </w:p>
        </w:tc>
        <w:tc>
          <w:tcPr>
            <w:tcW w:w="2430" w:type="dxa"/>
          </w:tcPr>
          <w:p w14:paraId="7AD91998"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13</w:t>
            </w:r>
          </w:p>
        </w:tc>
        <w:tc>
          <w:tcPr>
            <w:tcW w:w="1885" w:type="dxa"/>
          </w:tcPr>
          <w:p w14:paraId="75B7DD6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10</w:t>
            </w:r>
          </w:p>
        </w:tc>
      </w:tr>
      <w:tr w:rsidR="00354353" w:rsidRPr="008B7082" w14:paraId="68A9E82B"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2B13BA53" w14:textId="77777777" w:rsidR="00354353" w:rsidRPr="008B7082" w:rsidRDefault="00354353" w:rsidP="00791D72">
            <w:pPr>
              <w:autoSpaceDE w:val="0"/>
              <w:autoSpaceDN w:val="0"/>
              <w:adjustRightInd w:val="0"/>
              <w:ind w:left="58" w:right="58"/>
              <w:jc w:val="center"/>
              <w:rPr>
                <w:rFonts w:ascii="Arial" w:hAnsi="Arial" w:cs="Arial"/>
                <w:b/>
                <w:bCs/>
                <w:sz w:val="18"/>
                <w:szCs w:val="18"/>
              </w:rPr>
            </w:pPr>
          </w:p>
        </w:tc>
        <w:tc>
          <w:tcPr>
            <w:tcW w:w="2063" w:type="dxa"/>
          </w:tcPr>
          <w:p w14:paraId="2EDFDC38"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Semi pakka</w:t>
            </w:r>
          </w:p>
        </w:tc>
        <w:tc>
          <w:tcPr>
            <w:tcW w:w="2430" w:type="dxa"/>
          </w:tcPr>
          <w:p w14:paraId="5D10108E"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93</w:t>
            </w:r>
          </w:p>
        </w:tc>
        <w:tc>
          <w:tcPr>
            <w:tcW w:w="1885" w:type="dxa"/>
          </w:tcPr>
          <w:p w14:paraId="4C580AFA"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7082">
              <w:rPr>
                <w:rFonts w:ascii="Arial" w:hAnsi="Arial" w:cs="Arial"/>
                <w:sz w:val="18"/>
                <w:szCs w:val="18"/>
              </w:rPr>
              <w:t>6</w:t>
            </w:r>
          </w:p>
        </w:tc>
      </w:tr>
      <w:tr w:rsidR="00354353" w:rsidRPr="008B7082" w14:paraId="50D7208F" w14:textId="77777777" w:rsidTr="008B7082">
        <w:tc>
          <w:tcPr>
            <w:cnfStyle w:val="001000000000" w:firstRow="0" w:lastRow="0" w:firstColumn="1" w:lastColumn="0" w:oddVBand="0" w:evenVBand="0" w:oddHBand="0" w:evenHBand="0" w:firstRowFirstColumn="0" w:firstRowLastColumn="0" w:lastRowFirstColumn="0" w:lastRowLastColumn="0"/>
            <w:tcW w:w="2972" w:type="dxa"/>
            <w:vMerge/>
            <w:shd w:val="clear" w:color="auto" w:fill="D9E2F3" w:themeFill="accent1" w:themeFillTint="33"/>
          </w:tcPr>
          <w:p w14:paraId="593CA12C" w14:textId="77777777" w:rsidR="00354353" w:rsidRPr="008B7082" w:rsidRDefault="00354353" w:rsidP="00791D72">
            <w:pPr>
              <w:autoSpaceDE w:val="0"/>
              <w:autoSpaceDN w:val="0"/>
              <w:adjustRightInd w:val="0"/>
              <w:ind w:left="58" w:right="58"/>
              <w:jc w:val="center"/>
              <w:rPr>
                <w:rFonts w:ascii="Arial" w:hAnsi="Arial" w:cs="Arial"/>
                <w:b/>
                <w:bCs/>
                <w:sz w:val="18"/>
                <w:szCs w:val="18"/>
              </w:rPr>
            </w:pPr>
          </w:p>
        </w:tc>
        <w:tc>
          <w:tcPr>
            <w:tcW w:w="2063" w:type="dxa"/>
          </w:tcPr>
          <w:p w14:paraId="05FFEFE0"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Katcha</w:t>
            </w:r>
          </w:p>
        </w:tc>
        <w:tc>
          <w:tcPr>
            <w:tcW w:w="2430" w:type="dxa"/>
          </w:tcPr>
          <w:p w14:paraId="46A22483"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Cs/>
                <w:sz w:val="18"/>
                <w:szCs w:val="18"/>
              </w:rPr>
              <w:t>1</w:t>
            </w:r>
          </w:p>
        </w:tc>
        <w:tc>
          <w:tcPr>
            <w:tcW w:w="1885" w:type="dxa"/>
          </w:tcPr>
          <w:p w14:paraId="555FA203"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354353" w:rsidRPr="008B7082" w14:paraId="0EF1904C" w14:textId="77777777" w:rsidTr="008B7082">
        <w:trPr>
          <w:trHeight w:val="55"/>
        </w:trPr>
        <w:tc>
          <w:tcPr>
            <w:cnfStyle w:val="001000000000" w:firstRow="0" w:lastRow="0" w:firstColumn="1" w:lastColumn="0" w:oddVBand="0" w:evenVBand="0" w:oddHBand="0" w:evenHBand="0" w:firstRowFirstColumn="0" w:firstRowLastColumn="0" w:lastRowFirstColumn="0" w:lastRowLastColumn="0"/>
            <w:tcW w:w="2972" w:type="dxa"/>
            <w:shd w:val="clear" w:color="auto" w:fill="D9E2F3" w:themeFill="accent1" w:themeFillTint="33"/>
          </w:tcPr>
          <w:p w14:paraId="6808F520" w14:textId="77777777" w:rsidR="00354353" w:rsidRPr="008B7082" w:rsidRDefault="00354353" w:rsidP="00791D72">
            <w:pPr>
              <w:autoSpaceDE w:val="0"/>
              <w:autoSpaceDN w:val="0"/>
              <w:adjustRightInd w:val="0"/>
              <w:ind w:left="58" w:right="58"/>
              <w:rPr>
                <w:rFonts w:ascii="Arial" w:hAnsi="Arial" w:cs="Arial"/>
                <w:b/>
                <w:bCs/>
                <w:i/>
                <w:iCs/>
                <w:sz w:val="18"/>
                <w:szCs w:val="18"/>
              </w:rPr>
            </w:pPr>
            <w:r w:rsidRPr="008B7082">
              <w:rPr>
                <w:rFonts w:ascii="Arial" w:hAnsi="Arial" w:cs="Arial"/>
                <w:i/>
                <w:iCs/>
                <w:sz w:val="18"/>
                <w:szCs w:val="18"/>
              </w:rPr>
              <w:t>Subtotal</w:t>
            </w:r>
          </w:p>
        </w:tc>
        <w:tc>
          <w:tcPr>
            <w:tcW w:w="2063" w:type="dxa"/>
          </w:tcPr>
          <w:p w14:paraId="3AB0AB09"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p>
        </w:tc>
        <w:tc>
          <w:tcPr>
            <w:tcW w:w="2430" w:type="dxa"/>
          </w:tcPr>
          <w:p w14:paraId="269E4D0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sz w:val="18"/>
                <w:szCs w:val="18"/>
              </w:rPr>
            </w:pPr>
            <w:r w:rsidRPr="008B7082">
              <w:rPr>
                <w:rFonts w:ascii="Arial" w:hAnsi="Arial" w:cs="Arial"/>
                <w:b/>
                <w:bCs/>
                <w:i/>
                <w:iCs/>
                <w:sz w:val="18"/>
                <w:szCs w:val="18"/>
              </w:rPr>
              <w:t>107</w:t>
            </w:r>
          </w:p>
        </w:tc>
        <w:tc>
          <w:tcPr>
            <w:tcW w:w="1885" w:type="dxa"/>
          </w:tcPr>
          <w:p w14:paraId="21FD56A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rPr>
            </w:pPr>
            <w:r w:rsidRPr="008B7082">
              <w:rPr>
                <w:rFonts w:ascii="Arial" w:hAnsi="Arial" w:cs="Arial"/>
                <w:i/>
                <w:iCs/>
                <w:sz w:val="18"/>
                <w:szCs w:val="18"/>
              </w:rPr>
              <w:t>16</w:t>
            </w:r>
          </w:p>
        </w:tc>
      </w:tr>
      <w:tr w:rsidR="00354353" w:rsidRPr="008B7082" w14:paraId="7A199EEE" w14:textId="77777777" w:rsidTr="008B7082">
        <w:trPr>
          <w:trHeight w:val="163"/>
        </w:trPr>
        <w:tc>
          <w:tcPr>
            <w:cnfStyle w:val="001000000000" w:firstRow="0" w:lastRow="0" w:firstColumn="1" w:lastColumn="0" w:oddVBand="0" w:evenVBand="0" w:oddHBand="0" w:evenHBand="0" w:firstRowFirstColumn="0" w:firstRowLastColumn="0" w:lastRowFirstColumn="0" w:lastRowLastColumn="0"/>
            <w:tcW w:w="2972" w:type="dxa"/>
            <w:shd w:val="clear" w:color="auto" w:fill="D9E2F3" w:themeFill="accent1" w:themeFillTint="33"/>
          </w:tcPr>
          <w:p w14:paraId="6439685B" w14:textId="77777777" w:rsidR="00354353" w:rsidRPr="008B7082" w:rsidRDefault="00354353" w:rsidP="00791D72">
            <w:pPr>
              <w:autoSpaceDE w:val="0"/>
              <w:autoSpaceDN w:val="0"/>
              <w:adjustRightInd w:val="0"/>
              <w:ind w:left="58" w:right="58"/>
              <w:rPr>
                <w:rFonts w:ascii="Arial" w:hAnsi="Arial" w:cs="Arial"/>
                <w:b/>
                <w:bCs/>
                <w:sz w:val="18"/>
                <w:szCs w:val="18"/>
              </w:rPr>
            </w:pPr>
            <w:r w:rsidRPr="008B7082">
              <w:rPr>
                <w:rFonts w:ascii="Arial" w:hAnsi="Arial" w:cs="Arial"/>
                <w:sz w:val="18"/>
                <w:szCs w:val="18"/>
              </w:rPr>
              <w:t>TOTAL</w:t>
            </w:r>
          </w:p>
        </w:tc>
        <w:tc>
          <w:tcPr>
            <w:tcW w:w="2063" w:type="dxa"/>
          </w:tcPr>
          <w:p w14:paraId="09656678"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p>
        </w:tc>
        <w:tc>
          <w:tcPr>
            <w:tcW w:w="2430" w:type="dxa"/>
          </w:tcPr>
          <w:p w14:paraId="1218C34B"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
                <w:bCs/>
                <w:sz w:val="18"/>
                <w:szCs w:val="18"/>
              </w:rPr>
              <w:t>3159</w:t>
            </w:r>
          </w:p>
        </w:tc>
        <w:tc>
          <w:tcPr>
            <w:tcW w:w="1885" w:type="dxa"/>
          </w:tcPr>
          <w:p w14:paraId="5B08C27A"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B7082">
              <w:rPr>
                <w:rFonts w:ascii="Arial" w:hAnsi="Arial" w:cs="Arial"/>
                <w:b/>
                <w:bCs/>
                <w:sz w:val="18"/>
                <w:szCs w:val="18"/>
              </w:rPr>
              <w:t>1246</w:t>
            </w:r>
          </w:p>
        </w:tc>
      </w:tr>
    </w:tbl>
    <w:bookmarkEnd w:id="35"/>
    <w:p w14:paraId="43F2FDC8" w14:textId="77777777" w:rsidR="00354353" w:rsidRPr="008B7082" w:rsidRDefault="00354353" w:rsidP="00354353">
      <w:pPr>
        <w:rPr>
          <w:rFonts w:ascii="Arial" w:hAnsi="Arial" w:cs="Arial"/>
          <w:color w:val="000000"/>
          <w:sz w:val="18"/>
          <w:szCs w:val="18"/>
        </w:rPr>
      </w:pPr>
      <w:r w:rsidRPr="008B7082">
        <w:rPr>
          <w:rFonts w:ascii="Arial" w:hAnsi="Arial" w:cs="Arial"/>
          <w:i/>
          <w:iCs/>
          <w:sz w:val="18"/>
          <w:szCs w:val="18"/>
        </w:rPr>
        <w:t>Source:</w:t>
      </w:r>
      <w:r w:rsidRPr="008B7082">
        <w:rPr>
          <w:rFonts w:ascii="Arial" w:hAnsi="Arial" w:cs="Arial"/>
          <w:sz w:val="18"/>
          <w:szCs w:val="18"/>
        </w:rPr>
        <w:t xml:space="preserve"> DD Survey (April 2022). </w:t>
      </w:r>
      <w:r w:rsidRPr="008B7082">
        <w:rPr>
          <w:rFonts w:ascii="Arial" w:hAnsi="Arial" w:cs="Arial"/>
          <w:color w:val="000000"/>
          <w:sz w:val="18"/>
          <w:szCs w:val="18"/>
        </w:rPr>
        <w:t xml:space="preserve">Note: (*) indicates the double counting of households. </w:t>
      </w:r>
    </w:p>
    <w:p w14:paraId="151B08FE" w14:textId="39B5817B" w:rsidR="00354353" w:rsidRPr="00430629" w:rsidRDefault="00354353" w:rsidP="00354353">
      <w:pPr>
        <w:pStyle w:val="Heading2"/>
        <w:spacing w:line="276" w:lineRule="auto"/>
        <w:rPr>
          <w:i w:val="0"/>
          <w:sz w:val="22"/>
          <w:szCs w:val="22"/>
        </w:rPr>
      </w:pPr>
      <w:bookmarkStart w:id="36" w:name="_Toc116571703"/>
      <w:r w:rsidRPr="00430629">
        <w:rPr>
          <w:i w:val="0"/>
          <w:sz w:val="22"/>
          <w:szCs w:val="22"/>
        </w:rPr>
        <w:t>2.</w:t>
      </w:r>
      <w:r>
        <w:rPr>
          <w:i w:val="0"/>
          <w:sz w:val="22"/>
          <w:szCs w:val="22"/>
        </w:rPr>
        <w:t>3</w:t>
      </w:r>
      <w:r w:rsidRPr="00430629">
        <w:rPr>
          <w:i w:val="0"/>
          <w:sz w:val="22"/>
          <w:szCs w:val="22"/>
        </w:rPr>
        <w:t>.</w:t>
      </w:r>
      <w:r>
        <w:rPr>
          <w:i w:val="0"/>
          <w:sz w:val="22"/>
          <w:szCs w:val="22"/>
        </w:rPr>
        <w:t>4</w:t>
      </w:r>
      <w:r w:rsidRPr="00430629">
        <w:rPr>
          <w:i w:val="0"/>
          <w:sz w:val="22"/>
          <w:szCs w:val="22"/>
        </w:rPr>
        <w:t xml:space="preserve"> </w:t>
      </w:r>
      <w:r>
        <w:rPr>
          <w:i w:val="0"/>
          <w:sz w:val="22"/>
          <w:szCs w:val="22"/>
        </w:rPr>
        <w:tab/>
        <w:t>Loss of Structures by Tenure Types</w:t>
      </w:r>
      <w:bookmarkEnd w:id="36"/>
      <w:r w:rsidRPr="00430629">
        <w:rPr>
          <w:i w:val="0"/>
          <w:sz w:val="22"/>
          <w:szCs w:val="22"/>
        </w:rPr>
        <w:t xml:space="preserve"> </w:t>
      </w:r>
    </w:p>
    <w:p w14:paraId="5A09FF3F" w14:textId="1E0D5CD8" w:rsidR="00354353" w:rsidRPr="008B7082" w:rsidRDefault="00354353" w:rsidP="00354353">
      <w:pPr>
        <w:autoSpaceDE w:val="0"/>
        <w:autoSpaceDN w:val="0"/>
        <w:adjustRightInd w:val="0"/>
        <w:spacing w:before="240"/>
        <w:jc w:val="both"/>
        <w:rPr>
          <w:rFonts w:ascii="Arial" w:hAnsi="Arial" w:cs="Arial"/>
          <w:bCs/>
          <w:color w:val="000000" w:themeColor="text1"/>
        </w:rPr>
      </w:pPr>
      <w:r w:rsidRPr="008B7082">
        <w:rPr>
          <w:rFonts w:ascii="Arial" w:hAnsi="Arial" w:cs="Arial"/>
          <w:bCs/>
        </w:rPr>
        <w:t xml:space="preserve">The AED drive led to the loss 3,159 residential structures and other units that were demolished and/or damaged along the 100 km ROW. Of those affected, 99% are landless informal settlers/encroachers (see Table 2.4). These households </w:t>
      </w:r>
      <w:r w:rsidRPr="008B7082">
        <w:rPr>
          <w:rFonts w:ascii="Arial" w:hAnsi="Arial" w:cs="Arial"/>
          <w:bCs/>
          <w:color w:val="000000" w:themeColor="text1"/>
        </w:rPr>
        <w:t xml:space="preserve">are poverty-stricken and vulnerable, which has further been accentuated by the AED situations. Clearly, the impact of the AED has been “significant”. Fourteen (1%) affected households claimed to be title owners, who nonetheless encroached the RoW land. </w:t>
      </w:r>
    </w:p>
    <w:p w14:paraId="08BA8900" w14:textId="2B6034E6" w:rsidR="00E51730" w:rsidRDefault="00E51730" w:rsidP="0037414D">
      <w:pPr>
        <w:pStyle w:val="Heading7"/>
        <w:spacing w:line="276" w:lineRule="auto"/>
        <w:rPr>
          <w:rFonts w:ascii="Arial" w:hAnsi="Arial" w:cs="Arial"/>
          <w:b/>
          <w:sz w:val="22"/>
          <w:szCs w:val="22"/>
        </w:rPr>
      </w:pPr>
      <w:bookmarkStart w:id="37" w:name="_Toc116572074"/>
      <w:r w:rsidRPr="0037414D">
        <w:rPr>
          <w:rFonts w:ascii="Arial" w:hAnsi="Arial" w:cs="Arial"/>
          <w:b/>
          <w:sz w:val="22"/>
          <w:szCs w:val="22"/>
        </w:rPr>
        <w:lastRenderedPageBreak/>
        <w:t>Table 2.</w:t>
      </w:r>
      <w:r w:rsidR="00354353">
        <w:rPr>
          <w:rFonts w:ascii="Arial" w:hAnsi="Arial" w:cs="Arial"/>
          <w:b/>
          <w:sz w:val="22"/>
          <w:szCs w:val="22"/>
        </w:rPr>
        <w:t>4</w:t>
      </w:r>
      <w:r w:rsidR="00F04263">
        <w:rPr>
          <w:rFonts w:ascii="Arial" w:hAnsi="Arial" w:cs="Arial"/>
          <w:b/>
          <w:sz w:val="22"/>
          <w:szCs w:val="22"/>
        </w:rPr>
        <w:t xml:space="preserve">: </w:t>
      </w:r>
      <w:r w:rsidRPr="0037414D">
        <w:rPr>
          <w:rFonts w:ascii="Arial" w:hAnsi="Arial" w:cs="Arial"/>
          <w:b/>
          <w:sz w:val="22"/>
          <w:szCs w:val="22"/>
        </w:rPr>
        <w:t>Characteristics of the AED Households</w:t>
      </w:r>
      <w:bookmarkEnd w:id="37"/>
    </w:p>
    <w:tbl>
      <w:tblPr>
        <w:tblStyle w:val="LMStandardTable19"/>
        <w:tblW w:w="0" w:type="auto"/>
        <w:tblLook w:val="04A0" w:firstRow="1" w:lastRow="0" w:firstColumn="1" w:lastColumn="0" w:noHBand="0" w:noVBand="1"/>
      </w:tblPr>
      <w:tblGrid>
        <w:gridCol w:w="2049"/>
        <w:gridCol w:w="1406"/>
        <w:gridCol w:w="859"/>
        <w:gridCol w:w="2390"/>
        <w:gridCol w:w="1149"/>
        <w:gridCol w:w="1137"/>
      </w:tblGrid>
      <w:tr w:rsidR="00354353" w:rsidRPr="008B7082" w14:paraId="261325F1" w14:textId="77777777" w:rsidTr="00791D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5" w:type="dxa"/>
          </w:tcPr>
          <w:p w14:paraId="613BBE9D" w14:textId="77777777" w:rsidR="00354353" w:rsidRPr="008B7082" w:rsidRDefault="00354353" w:rsidP="00791D72">
            <w:pPr>
              <w:autoSpaceDE w:val="0"/>
              <w:autoSpaceDN w:val="0"/>
              <w:adjustRightInd w:val="0"/>
              <w:ind w:left="58" w:right="58"/>
              <w:rPr>
                <w:rFonts w:ascii="Arial" w:hAnsi="Arial" w:cs="Arial"/>
                <w:sz w:val="18"/>
                <w:szCs w:val="18"/>
              </w:rPr>
            </w:pPr>
            <w:r w:rsidRPr="008B7082">
              <w:rPr>
                <w:rFonts w:ascii="Arial" w:hAnsi="Arial" w:cs="Arial"/>
                <w:sz w:val="18"/>
                <w:szCs w:val="18"/>
              </w:rPr>
              <w:t>Loss of Structure</w:t>
            </w:r>
          </w:p>
        </w:tc>
        <w:tc>
          <w:tcPr>
            <w:tcW w:w="1419" w:type="dxa"/>
          </w:tcPr>
          <w:p w14:paraId="4C0C7DA7" w14:textId="77777777" w:rsidR="00354353" w:rsidRPr="008B7082" w:rsidRDefault="00354353" w:rsidP="00791D72">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B7082">
              <w:rPr>
                <w:rFonts w:ascii="Arial" w:hAnsi="Arial" w:cs="Arial"/>
                <w:sz w:val="18"/>
                <w:szCs w:val="18"/>
              </w:rPr>
              <w:t>Number/Units</w:t>
            </w:r>
          </w:p>
        </w:tc>
        <w:tc>
          <w:tcPr>
            <w:tcW w:w="918" w:type="dxa"/>
          </w:tcPr>
          <w:p w14:paraId="163D49BC" w14:textId="77777777" w:rsidR="00354353" w:rsidRPr="008B7082" w:rsidRDefault="00354353" w:rsidP="00791D72">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B7082">
              <w:rPr>
                <w:rFonts w:ascii="Arial" w:hAnsi="Arial" w:cs="Arial"/>
                <w:sz w:val="18"/>
                <w:szCs w:val="18"/>
              </w:rPr>
              <w:t>%</w:t>
            </w:r>
          </w:p>
        </w:tc>
        <w:tc>
          <w:tcPr>
            <w:tcW w:w="2478" w:type="dxa"/>
          </w:tcPr>
          <w:p w14:paraId="48427183" w14:textId="77777777" w:rsidR="00354353" w:rsidRPr="008B7082" w:rsidRDefault="00354353" w:rsidP="00791D72">
            <w:pPr>
              <w:autoSpaceDE w:val="0"/>
              <w:autoSpaceDN w:val="0"/>
              <w:adjustRightInd w:val="0"/>
              <w:ind w:left="58" w:right="58"/>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B7082">
              <w:rPr>
                <w:rFonts w:ascii="Arial" w:hAnsi="Arial" w:cs="Arial"/>
                <w:sz w:val="18"/>
                <w:szCs w:val="18"/>
              </w:rPr>
              <w:t xml:space="preserve">Tenure status </w:t>
            </w:r>
          </w:p>
        </w:tc>
        <w:tc>
          <w:tcPr>
            <w:tcW w:w="1196" w:type="dxa"/>
          </w:tcPr>
          <w:p w14:paraId="38097B9E" w14:textId="77777777" w:rsidR="00354353" w:rsidRPr="008B7082" w:rsidRDefault="00354353" w:rsidP="00791D72">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B7082">
              <w:rPr>
                <w:rFonts w:ascii="Arial" w:hAnsi="Arial" w:cs="Arial"/>
                <w:sz w:val="18"/>
                <w:szCs w:val="18"/>
              </w:rPr>
              <w:t>Number</w:t>
            </w:r>
          </w:p>
        </w:tc>
        <w:tc>
          <w:tcPr>
            <w:tcW w:w="1234" w:type="dxa"/>
          </w:tcPr>
          <w:p w14:paraId="5ED82BBF" w14:textId="77777777" w:rsidR="00354353" w:rsidRPr="008B7082" w:rsidRDefault="00354353" w:rsidP="00791D72">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B7082">
              <w:rPr>
                <w:rFonts w:ascii="Arial" w:hAnsi="Arial" w:cs="Arial"/>
                <w:sz w:val="18"/>
                <w:szCs w:val="18"/>
              </w:rPr>
              <w:t>%</w:t>
            </w:r>
          </w:p>
        </w:tc>
      </w:tr>
      <w:tr w:rsidR="00354353" w:rsidRPr="008B7082" w14:paraId="6D2FAD17" w14:textId="77777777" w:rsidTr="008B7082">
        <w:tc>
          <w:tcPr>
            <w:cnfStyle w:val="001000000000" w:firstRow="0" w:lastRow="0" w:firstColumn="1" w:lastColumn="0" w:oddVBand="0" w:evenVBand="0" w:oddHBand="0" w:evenHBand="0" w:firstRowFirstColumn="0" w:firstRowLastColumn="0" w:lastRowFirstColumn="0" w:lastRowLastColumn="0"/>
            <w:tcW w:w="2105" w:type="dxa"/>
            <w:shd w:val="clear" w:color="auto" w:fill="D9E2F3" w:themeFill="accent1" w:themeFillTint="33"/>
          </w:tcPr>
          <w:p w14:paraId="47A34313" w14:textId="77777777" w:rsidR="00354353" w:rsidRPr="008B7082" w:rsidRDefault="00354353" w:rsidP="00791D72">
            <w:pPr>
              <w:autoSpaceDE w:val="0"/>
              <w:autoSpaceDN w:val="0"/>
              <w:adjustRightInd w:val="0"/>
              <w:ind w:left="58" w:right="58"/>
              <w:rPr>
                <w:rFonts w:ascii="Arial" w:hAnsi="Arial" w:cs="Arial"/>
                <w:bCs/>
                <w:sz w:val="18"/>
                <w:szCs w:val="18"/>
              </w:rPr>
            </w:pPr>
            <w:r w:rsidRPr="008B7082">
              <w:rPr>
                <w:rFonts w:ascii="Arial" w:hAnsi="Arial" w:cs="Arial"/>
                <w:bCs/>
                <w:sz w:val="18"/>
                <w:szCs w:val="18"/>
              </w:rPr>
              <w:t>Residential</w:t>
            </w:r>
          </w:p>
        </w:tc>
        <w:tc>
          <w:tcPr>
            <w:tcW w:w="1419" w:type="dxa"/>
          </w:tcPr>
          <w:p w14:paraId="5D511667"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2,673</w:t>
            </w:r>
          </w:p>
        </w:tc>
        <w:tc>
          <w:tcPr>
            <w:tcW w:w="918" w:type="dxa"/>
          </w:tcPr>
          <w:p w14:paraId="0AD559D8"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85</w:t>
            </w:r>
          </w:p>
        </w:tc>
        <w:tc>
          <w:tcPr>
            <w:tcW w:w="2478" w:type="dxa"/>
          </w:tcPr>
          <w:p w14:paraId="35E46094"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Land owner/titleholder</w:t>
            </w:r>
          </w:p>
        </w:tc>
        <w:tc>
          <w:tcPr>
            <w:tcW w:w="1196" w:type="dxa"/>
          </w:tcPr>
          <w:p w14:paraId="1559CE95"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14</w:t>
            </w:r>
          </w:p>
        </w:tc>
        <w:tc>
          <w:tcPr>
            <w:tcW w:w="1234" w:type="dxa"/>
          </w:tcPr>
          <w:p w14:paraId="3156E22D"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w:t>
            </w:r>
          </w:p>
        </w:tc>
      </w:tr>
      <w:tr w:rsidR="00354353" w:rsidRPr="008B7082" w14:paraId="5DC27C25" w14:textId="77777777" w:rsidTr="008B7082">
        <w:tc>
          <w:tcPr>
            <w:cnfStyle w:val="001000000000" w:firstRow="0" w:lastRow="0" w:firstColumn="1" w:lastColumn="0" w:oddVBand="0" w:evenVBand="0" w:oddHBand="0" w:evenHBand="0" w:firstRowFirstColumn="0" w:firstRowLastColumn="0" w:lastRowFirstColumn="0" w:lastRowLastColumn="0"/>
            <w:tcW w:w="2105" w:type="dxa"/>
            <w:shd w:val="clear" w:color="auto" w:fill="D9E2F3" w:themeFill="accent1" w:themeFillTint="33"/>
          </w:tcPr>
          <w:p w14:paraId="591035E7" w14:textId="77777777" w:rsidR="00354353" w:rsidRPr="008B7082" w:rsidRDefault="00354353" w:rsidP="00791D72">
            <w:pPr>
              <w:autoSpaceDE w:val="0"/>
              <w:autoSpaceDN w:val="0"/>
              <w:adjustRightInd w:val="0"/>
              <w:ind w:left="58" w:right="58"/>
              <w:rPr>
                <w:rFonts w:ascii="Arial" w:hAnsi="Arial" w:cs="Arial"/>
                <w:bCs/>
                <w:sz w:val="18"/>
                <w:szCs w:val="18"/>
              </w:rPr>
            </w:pPr>
            <w:r w:rsidRPr="008B7082">
              <w:rPr>
                <w:rFonts w:ascii="Arial" w:hAnsi="Arial" w:cs="Arial"/>
                <w:bCs/>
                <w:sz w:val="18"/>
                <w:szCs w:val="18"/>
              </w:rPr>
              <w:t>Commercial/Shops</w:t>
            </w:r>
          </w:p>
        </w:tc>
        <w:tc>
          <w:tcPr>
            <w:tcW w:w="1419" w:type="dxa"/>
          </w:tcPr>
          <w:p w14:paraId="5DF0C425"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166</w:t>
            </w:r>
          </w:p>
        </w:tc>
        <w:tc>
          <w:tcPr>
            <w:tcW w:w="918" w:type="dxa"/>
          </w:tcPr>
          <w:p w14:paraId="78A1A87D"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5</w:t>
            </w:r>
          </w:p>
        </w:tc>
        <w:tc>
          <w:tcPr>
            <w:tcW w:w="2478" w:type="dxa"/>
          </w:tcPr>
          <w:p w14:paraId="6CC9B693"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Leaseholder</w:t>
            </w:r>
          </w:p>
        </w:tc>
        <w:tc>
          <w:tcPr>
            <w:tcW w:w="1196" w:type="dxa"/>
          </w:tcPr>
          <w:p w14:paraId="116E064A"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01</w:t>
            </w:r>
          </w:p>
        </w:tc>
        <w:tc>
          <w:tcPr>
            <w:tcW w:w="1234" w:type="dxa"/>
          </w:tcPr>
          <w:p w14:paraId="44F3F31D"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0</w:t>
            </w:r>
          </w:p>
        </w:tc>
      </w:tr>
      <w:tr w:rsidR="00354353" w:rsidRPr="008B7082" w14:paraId="779CC06F" w14:textId="77777777" w:rsidTr="008B7082">
        <w:trPr>
          <w:trHeight w:val="296"/>
        </w:trPr>
        <w:tc>
          <w:tcPr>
            <w:cnfStyle w:val="001000000000" w:firstRow="0" w:lastRow="0" w:firstColumn="1" w:lastColumn="0" w:oddVBand="0" w:evenVBand="0" w:oddHBand="0" w:evenHBand="0" w:firstRowFirstColumn="0" w:firstRowLastColumn="0" w:lastRowFirstColumn="0" w:lastRowLastColumn="0"/>
            <w:tcW w:w="2105" w:type="dxa"/>
            <w:shd w:val="clear" w:color="auto" w:fill="D9E2F3" w:themeFill="accent1" w:themeFillTint="33"/>
          </w:tcPr>
          <w:p w14:paraId="092184C4" w14:textId="77777777" w:rsidR="00354353" w:rsidRPr="008B7082" w:rsidRDefault="00354353" w:rsidP="00791D72">
            <w:pPr>
              <w:autoSpaceDE w:val="0"/>
              <w:autoSpaceDN w:val="0"/>
              <w:adjustRightInd w:val="0"/>
              <w:ind w:left="58" w:right="58"/>
              <w:rPr>
                <w:rFonts w:ascii="Arial" w:hAnsi="Arial" w:cs="Arial"/>
                <w:bCs/>
                <w:sz w:val="18"/>
                <w:szCs w:val="18"/>
              </w:rPr>
            </w:pPr>
            <w:r w:rsidRPr="008B7082">
              <w:rPr>
                <w:rFonts w:ascii="Arial" w:hAnsi="Arial" w:cs="Arial"/>
                <w:bCs/>
                <w:sz w:val="18"/>
                <w:szCs w:val="18"/>
              </w:rPr>
              <w:t>Other structures</w:t>
            </w:r>
          </w:p>
        </w:tc>
        <w:tc>
          <w:tcPr>
            <w:tcW w:w="1419" w:type="dxa"/>
          </w:tcPr>
          <w:p w14:paraId="65EF073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320</w:t>
            </w:r>
          </w:p>
        </w:tc>
        <w:tc>
          <w:tcPr>
            <w:tcW w:w="918" w:type="dxa"/>
          </w:tcPr>
          <w:p w14:paraId="1DF431FB"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10</w:t>
            </w:r>
          </w:p>
        </w:tc>
        <w:tc>
          <w:tcPr>
            <w:tcW w:w="2478" w:type="dxa"/>
          </w:tcPr>
          <w:p w14:paraId="3C2E26BA"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 xml:space="preserve">Landless informal settlers/encroachers </w:t>
            </w:r>
          </w:p>
        </w:tc>
        <w:tc>
          <w:tcPr>
            <w:tcW w:w="1196" w:type="dxa"/>
          </w:tcPr>
          <w:p w14:paraId="51907E6B"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1,231</w:t>
            </w:r>
          </w:p>
        </w:tc>
        <w:tc>
          <w:tcPr>
            <w:tcW w:w="1234" w:type="dxa"/>
          </w:tcPr>
          <w:p w14:paraId="2F4EA856"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8B7082">
              <w:rPr>
                <w:rFonts w:ascii="Arial" w:hAnsi="Arial" w:cs="Arial"/>
                <w:bCs/>
                <w:sz w:val="18"/>
                <w:szCs w:val="18"/>
              </w:rPr>
              <w:t>99</w:t>
            </w:r>
          </w:p>
        </w:tc>
      </w:tr>
      <w:tr w:rsidR="00354353" w:rsidRPr="008B7082" w14:paraId="4451F1F9" w14:textId="77777777" w:rsidTr="008B7082">
        <w:trPr>
          <w:trHeight w:val="166"/>
        </w:trPr>
        <w:tc>
          <w:tcPr>
            <w:cnfStyle w:val="001000000000" w:firstRow="0" w:lastRow="0" w:firstColumn="1" w:lastColumn="0" w:oddVBand="0" w:evenVBand="0" w:oddHBand="0" w:evenHBand="0" w:firstRowFirstColumn="0" w:firstRowLastColumn="0" w:lastRowFirstColumn="0" w:lastRowLastColumn="0"/>
            <w:tcW w:w="2105" w:type="dxa"/>
            <w:shd w:val="clear" w:color="auto" w:fill="D9E2F3" w:themeFill="accent1" w:themeFillTint="33"/>
          </w:tcPr>
          <w:p w14:paraId="538F5051" w14:textId="77777777" w:rsidR="00354353" w:rsidRPr="008B7082" w:rsidRDefault="00354353" w:rsidP="00791D72">
            <w:pPr>
              <w:autoSpaceDE w:val="0"/>
              <w:autoSpaceDN w:val="0"/>
              <w:adjustRightInd w:val="0"/>
              <w:ind w:left="58" w:right="58"/>
              <w:rPr>
                <w:rFonts w:ascii="Arial" w:hAnsi="Arial" w:cs="Arial"/>
                <w:b/>
                <w:sz w:val="18"/>
                <w:szCs w:val="18"/>
              </w:rPr>
            </w:pPr>
            <w:r w:rsidRPr="008B7082">
              <w:rPr>
                <w:rFonts w:ascii="Arial" w:hAnsi="Arial" w:cs="Arial"/>
                <w:b/>
                <w:sz w:val="18"/>
                <w:szCs w:val="18"/>
              </w:rPr>
              <w:t>Total</w:t>
            </w:r>
          </w:p>
        </w:tc>
        <w:tc>
          <w:tcPr>
            <w:tcW w:w="1419" w:type="dxa"/>
          </w:tcPr>
          <w:p w14:paraId="3C092624"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B7082">
              <w:rPr>
                <w:rFonts w:ascii="Arial" w:hAnsi="Arial" w:cs="Arial"/>
                <w:b/>
                <w:sz w:val="18"/>
                <w:szCs w:val="18"/>
              </w:rPr>
              <w:t>3159</w:t>
            </w:r>
          </w:p>
        </w:tc>
        <w:tc>
          <w:tcPr>
            <w:tcW w:w="918" w:type="dxa"/>
          </w:tcPr>
          <w:p w14:paraId="46091070"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B7082">
              <w:rPr>
                <w:rFonts w:ascii="Arial" w:hAnsi="Arial" w:cs="Arial"/>
                <w:b/>
                <w:sz w:val="18"/>
                <w:szCs w:val="18"/>
              </w:rPr>
              <w:t>100</w:t>
            </w:r>
          </w:p>
        </w:tc>
        <w:tc>
          <w:tcPr>
            <w:tcW w:w="2478" w:type="dxa"/>
          </w:tcPr>
          <w:p w14:paraId="64C87EF6" w14:textId="77777777" w:rsidR="00354353" w:rsidRPr="008B7082" w:rsidRDefault="00354353" w:rsidP="00791D72">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B7082">
              <w:rPr>
                <w:rFonts w:ascii="Arial" w:hAnsi="Arial" w:cs="Arial"/>
                <w:b/>
                <w:sz w:val="18"/>
                <w:szCs w:val="18"/>
              </w:rPr>
              <w:t xml:space="preserve">Total </w:t>
            </w:r>
          </w:p>
        </w:tc>
        <w:tc>
          <w:tcPr>
            <w:tcW w:w="1196" w:type="dxa"/>
          </w:tcPr>
          <w:p w14:paraId="7ABBA13E"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B7082">
              <w:rPr>
                <w:rFonts w:ascii="Arial" w:hAnsi="Arial" w:cs="Arial"/>
                <w:b/>
                <w:sz w:val="18"/>
                <w:szCs w:val="18"/>
              </w:rPr>
              <w:t>1,246</w:t>
            </w:r>
          </w:p>
        </w:tc>
        <w:tc>
          <w:tcPr>
            <w:tcW w:w="1234" w:type="dxa"/>
          </w:tcPr>
          <w:p w14:paraId="0B25CDB9" w14:textId="77777777" w:rsidR="00354353" w:rsidRPr="008B7082" w:rsidRDefault="00354353" w:rsidP="00791D72">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B7082">
              <w:rPr>
                <w:rFonts w:ascii="Arial" w:hAnsi="Arial" w:cs="Arial"/>
                <w:b/>
                <w:sz w:val="18"/>
                <w:szCs w:val="18"/>
              </w:rPr>
              <w:t>100</w:t>
            </w:r>
          </w:p>
        </w:tc>
      </w:tr>
    </w:tbl>
    <w:p w14:paraId="16BCA70A" w14:textId="6F490B68" w:rsidR="00354353" w:rsidRPr="008B7082" w:rsidRDefault="00354353" w:rsidP="00354353">
      <w:pPr>
        <w:rPr>
          <w:rFonts w:ascii="Arial" w:hAnsi="Arial" w:cs="Arial"/>
          <w:sz w:val="16"/>
          <w:szCs w:val="16"/>
        </w:rPr>
      </w:pPr>
      <w:r w:rsidRPr="008B7082">
        <w:rPr>
          <w:rFonts w:ascii="Arial" w:hAnsi="Arial" w:cs="Arial"/>
          <w:i/>
          <w:iCs/>
          <w:sz w:val="16"/>
          <w:szCs w:val="16"/>
        </w:rPr>
        <w:t>Source:</w:t>
      </w:r>
      <w:r w:rsidRPr="008B7082">
        <w:rPr>
          <w:rFonts w:ascii="Arial" w:hAnsi="Arial" w:cs="Arial"/>
          <w:sz w:val="16"/>
          <w:szCs w:val="16"/>
        </w:rPr>
        <w:t xml:space="preserve"> DD Survey (April 2022).</w:t>
      </w:r>
    </w:p>
    <w:p w14:paraId="528F05EA" w14:textId="4A5F3FB9" w:rsidR="00354353" w:rsidRPr="00430629" w:rsidRDefault="00354353" w:rsidP="007A0716">
      <w:pPr>
        <w:pStyle w:val="Heading2"/>
        <w:spacing w:line="276" w:lineRule="auto"/>
        <w:rPr>
          <w:i w:val="0"/>
          <w:sz w:val="22"/>
          <w:szCs w:val="22"/>
        </w:rPr>
      </w:pPr>
      <w:bookmarkStart w:id="38" w:name="_Toc116571704"/>
      <w:r w:rsidRPr="00430629">
        <w:rPr>
          <w:i w:val="0"/>
          <w:sz w:val="22"/>
          <w:szCs w:val="22"/>
        </w:rPr>
        <w:t>2.</w:t>
      </w:r>
      <w:r>
        <w:rPr>
          <w:i w:val="0"/>
          <w:sz w:val="22"/>
          <w:szCs w:val="22"/>
        </w:rPr>
        <w:t>3</w:t>
      </w:r>
      <w:r w:rsidRPr="00430629">
        <w:rPr>
          <w:i w:val="0"/>
          <w:sz w:val="22"/>
          <w:szCs w:val="22"/>
        </w:rPr>
        <w:t>.</w:t>
      </w:r>
      <w:r>
        <w:rPr>
          <w:i w:val="0"/>
          <w:sz w:val="22"/>
          <w:szCs w:val="22"/>
        </w:rPr>
        <w:t>5</w:t>
      </w:r>
      <w:r w:rsidRPr="00430629">
        <w:rPr>
          <w:i w:val="0"/>
          <w:sz w:val="22"/>
          <w:szCs w:val="22"/>
        </w:rPr>
        <w:t xml:space="preserve"> </w:t>
      </w:r>
      <w:r>
        <w:rPr>
          <w:i w:val="0"/>
          <w:sz w:val="22"/>
          <w:szCs w:val="22"/>
        </w:rPr>
        <w:tab/>
        <w:t>Post-AED Relocation Status</w:t>
      </w:r>
      <w:bookmarkEnd w:id="38"/>
      <w:r w:rsidRPr="00430629">
        <w:rPr>
          <w:i w:val="0"/>
          <w:sz w:val="22"/>
          <w:szCs w:val="22"/>
        </w:rPr>
        <w:t xml:space="preserve"> </w:t>
      </w:r>
    </w:p>
    <w:p w14:paraId="4937418B" w14:textId="77777777" w:rsidR="00354353" w:rsidRPr="008B7082" w:rsidRDefault="00354353" w:rsidP="007A0716">
      <w:pPr>
        <w:spacing w:before="120" w:after="0"/>
        <w:jc w:val="both"/>
        <w:rPr>
          <w:rFonts w:ascii="Arial" w:hAnsi="Arial" w:cs="Arial"/>
          <w:color w:val="000000" w:themeColor="text1"/>
        </w:rPr>
      </w:pPr>
      <w:r w:rsidRPr="008B7082">
        <w:rPr>
          <w:rFonts w:ascii="Arial" w:hAnsi="Arial" w:cs="Arial"/>
          <w:color w:val="000000" w:themeColor="text1"/>
        </w:rPr>
        <w:t xml:space="preserve">The DDT noticed three different scenarios in the field with respect to AED displacement. </w:t>
      </w:r>
    </w:p>
    <w:p w14:paraId="3B977EC7" w14:textId="77777777" w:rsidR="00354353" w:rsidRPr="008B7082" w:rsidRDefault="00354353" w:rsidP="007A0716">
      <w:pPr>
        <w:pStyle w:val="ListParagraph"/>
        <w:numPr>
          <w:ilvl w:val="0"/>
          <w:numId w:val="27"/>
        </w:numPr>
        <w:spacing w:before="120" w:after="0" w:line="240" w:lineRule="auto"/>
        <w:jc w:val="both"/>
        <w:rPr>
          <w:rFonts w:ascii="Arial" w:hAnsi="Arial" w:cs="Arial"/>
          <w:color w:val="000000" w:themeColor="text1"/>
        </w:rPr>
      </w:pPr>
      <w:r w:rsidRPr="008B7082">
        <w:rPr>
          <w:rFonts w:ascii="Arial" w:hAnsi="Arial" w:cs="Arial"/>
          <w:color w:val="000000" w:themeColor="text1"/>
        </w:rPr>
        <w:t xml:space="preserve">First, AED displaced households moved their assets outside the ROW permanently. </w:t>
      </w:r>
    </w:p>
    <w:p w14:paraId="3DE77295" w14:textId="77777777" w:rsidR="00354353" w:rsidRPr="008B7082" w:rsidRDefault="00354353" w:rsidP="00132BC4">
      <w:pPr>
        <w:pStyle w:val="ListParagraph"/>
        <w:numPr>
          <w:ilvl w:val="0"/>
          <w:numId w:val="27"/>
        </w:numPr>
        <w:spacing w:after="0" w:line="240" w:lineRule="auto"/>
        <w:jc w:val="both"/>
        <w:rPr>
          <w:rFonts w:ascii="Arial" w:hAnsi="Arial" w:cs="Arial"/>
          <w:color w:val="000000" w:themeColor="text1"/>
        </w:rPr>
      </w:pPr>
      <w:r w:rsidRPr="008B7082">
        <w:rPr>
          <w:rFonts w:ascii="Arial" w:hAnsi="Arial" w:cs="Arial"/>
          <w:color w:val="000000" w:themeColor="text1"/>
        </w:rPr>
        <w:t xml:space="preserve">Second, others moved outside the ROW temporarily, and later moved back on the ROW after the AED was stopped. </w:t>
      </w:r>
    </w:p>
    <w:p w14:paraId="7323933F" w14:textId="77777777" w:rsidR="00354353" w:rsidRPr="008B7082" w:rsidRDefault="00354353" w:rsidP="00132BC4">
      <w:pPr>
        <w:pStyle w:val="ListParagraph"/>
        <w:numPr>
          <w:ilvl w:val="0"/>
          <w:numId w:val="27"/>
        </w:numPr>
        <w:spacing w:after="0" w:line="240" w:lineRule="auto"/>
        <w:jc w:val="both"/>
        <w:rPr>
          <w:rFonts w:ascii="Arial" w:hAnsi="Arial" w:cs="Arial"/>
          <w:color w:val="000000" w:themeColor="text1"/>
        </w:rPr>
      </w:pPr>
      <w:r w:rsidRPr="008B7082">
        <w:rPr>
          <w:rFonts w:ascii="Arial" w:hAnsi="Arial" w:cs="Arial"/>
          <w:color w:val="000000" w:themeColor="text1"/>
        </w:rPr>
        <w:t xml:space="preserve">Third, some households on the ROW did not move despite the threat from AED. </w:t>
      </w:r>
    </w:p>
    <w:p w14:paraId="35646AE2" w14:textId="2420AE1E" w:rsidR="00354353" w:rsidRPr="008B7082" w:rsidRDefault="00354353" w:rsidP="00313B44">
      <w:pPr>
        <w:spacing w:before="240" w:after="0"/>
        <w:jc w:val="both"/>
        <w:rPr>
          <w:rFonts w:ascii="Arial" w:hAnsi="Arial" w:cs="Arial"/>
        </w:rPr>
      </w:pPr>
      <w:r w:rsidRPr="008B7082">
        <w:rPr>
          <w:rFonts w:ascii="Arial" w:hAnsi="Arial" w:cs="Arial"/>
          <w:color w:val="000000" w:themeColor="text1"/>
        </w:rPr>
        <w:t>The DDT considered all of the abo</w:t>
      </w:r>
      <w:r w:rsidR="008B7082">
        <w:rPr>
          <w:rFonts w:ascii="Arial" w:hAnsi="Arial" w:cs="Arial"/>
          <w:color w:val="000000" w:themeColor="text1"/>
        </w:rPr>
        <w:t>ve categories as AED “displaced</w:t>
      </w:r>
      <w:r w:rsidRPr="008B7082">
        <w:rPr>
          <w:rFonts w:ascii="Arial" w:hAnsi="Arial" w:cs="Arial"/>
          <w:color w:val="000000" w:themeColor="text1"/>
        </w:rPr>
        <w:t>”</w:t>
      </w:r>
      <w:r w:rsidR="008B7082">
        <w:rPr>
          <w:rFonts w:ascii="Arial" w:hAnsi="Arial" w:cs="Arial"/>
          <w:color w:val="000000" w:themeColor="text1"/>
        </w:rPr>
        <w:t>.</w:t>
      </w:r>
      <w:r w:rsidRPr="008B7082">
        <w:rPr>
          <w:rFonts w:ascii="Arial" w:hAnsi="Arial" w:cs="Arial"/>
          <w:color w:val="000000" w:themeColor="text1"/>
        </w:rPr>
        <w:t xml:space="preserve"> The public/community infrastructures were not demolished during the AED.  Most commercial structures/kiosk were moved by the owners. In all, out of the 1,246 AED households, </w:t>
      </w:r>
      <w:r w:rsidRPr="008B7082">
        <w:rPr>
          <w:rFonts w:ascii="Arial" w:hAnsi="Arial" w:cs="Arial"/>
          <w:bCs/>
        </w:rPr>
        <w:t>1,070 (86%) moved or relocated following the AED displacement; the rest 176 (14%) did not move or shifted.  Further details on the relocation scenario are presented in Chapter 5 (Figure 5.1).</w:t>
      </w:r>
    </w:p>
    <w:p w14:paraId="3F709BE2" w14:textId="5837CFD0" w:rsidR="00354353" w:rsidRPr="00430629" w:rsidRDefault="00354353" w:rsidP="00354353">
      <w:pPr>
        <w:pStyle w:val="Heading2"/>
        <w:spacing w:line="276" w:lineRule="auto"/>
        <w:rPr>
          <w:i w:val="0"/>
          <w:sz w:val="22"/>
          <w:szCs w:val="22"/>
        </w:rPr>
      </w:pPr>
      <w:bookmarkStart w:id="39" w:name="_Toc116571705"/>
      <w:r w:rsidRPr="00430629">
        <w:rPr>
          <w:i w:val="0"/>
          <w:sz w:val="22"/>
          <w:szCs w:val="22"/>
        </w:rPr>
        <w:t>2.</w:t>
      </w:r>
      <w:r>
        <w:rPr>
          <w:i w:val="0"/>
          <w:sz w:val="22"/>
          <w:szCs w:val="22"/>
        </w:rPr>
        <w:t>3</w:t>
      </w:r>
      <w:r w:rsidRPr="00430629">
        <w:rPr>
          <w:i w:val="0"/>
          <w:sz w:val="22"/>
          <w:szCs w:val="22"/>
        </w:rPr>
        <w:t>.</w:t>
      </w:r>
      <w:r>
        <w:rPr>
          <w:i w:val="0"/>
          <w:sz w:val="22"/>
          <w:szCs w:val="22"/>
        </w:rPr>
        <w:t>6</w:t>
      </w:r>
      <w:r w:rsidRPr="00430629">
        <w:rPr>
          <w:i w:val="0"/>
          <w:sz w:val="22"/>
          <w:szCs w:val="22"/>
        </w:rPr>
        <w:t xml:space="preserve"> </w:t>
      </w:r>
      <w:r>
        <w:rPr>
          <w:i w:val="0"/>
          <w:sz w:val="22"/>
          <w:szCs w:val="22"/>
        </w:rPr>
        <w:tab/>
        <w:t>Public/Community Structures</w:t>
      </w:r>
      <w:bookmarkEnd w:id="39"/>
      <w:r w:rsidRPr="00430629">
        <w:rPr>
          <w:i w:val="0"/>
          <w:sz w:val="22"/>
          <w:szCs w:val="22"/>
        </w:rPr>
        <w:t xml:space="preserve"> </w:t>
      </w:r>
    </w:p>
    <w:p w14:paraId="1EEC7D00" w14:textId="505DCF09" w:rsidR="00354353" w:rsidRPr="00FA43F1" w:rsidRDefault="00354353" w:rsidP="00354353">
      <w:pPr>
        <w:jc w:val="both"/>
        <w:rPr>
          <w:rFonts w:ascii="Arial" w:hAnsi="Arial" w:cs="Arial"/>
        </w:rPr>
      </w:pPr>
      <w:r w:rsidRPr="00FA43F1">
        <w:rPr>
          <w:rFonts w:ascii="Arial" w:hAnsi="Arial" w:cs="Arial"/>
        </w:rPr>
        <w:t>The inventory listed a total of 101 units of pakka/katcha structures of various types - for examples, small bridges, police check post/stations, schools/security walls, gas/cable lines, powerlines, sewerage, hand pump, lift machine – that will be relocated and re-established through project cost</w:t>
      </w:r>
      <w:r w:rsidRPr="00FA43F1">
        <w:rPr>
          <w:rStyle w:val="FootnoteReference"/>
          <w:rFonts w:ascii="Arial" w:hAnsi="Arial" w:cs="Arial"/>
        </w:rPr>
        <w:footnoteReference w:id="10"/>
      </w:r>
      <w:r w:rsidR="00FA43F1">
        <w:rPr>
          <w:rFonts w:ascii="Arial" w:hAnsi="Arial" w:cs="Arial"/>
        </w:rPr>
        <w:t>.</w:t>
      </w:r>
      <w:r w:rsidRPr="00FA43F1">
        <w:rPr>
          <w:rFonts w:ascii="Arial" w:hAnsi="Arial" w:cs="Arial"/>
          <w:color w:val="000000" w:themeColor="text1"/>
        </w:rPr>
        <w:t xml:space="preserve">  Therefore, these not included in the CAP/SRMP.</w:t>
      </w:r>
    </w:p>
    <w:p w14:paraId="354C38D5" w14:textId="0FC8473E" w:rsidR="00354353" w:rsidRDefault="00354353" w:rsidP="00354353">
      <w:pPr>
        <w:pStyle w:val="Heading2"/>
        <w:spacing w:line="276" w:lineRule="auto"/>
        <w:rPr>
          <w:i w:val="0"/>
          <w:sz w:val="22"/>
          <w:szCs w:val="22"/>
        </w:rPr>
      </w:pPr>
      <w:bookmarkStart w:id="40" w:name="_Toc116571706"/>
      <w:r w:rsidRPr="00FA43F1">
        <w:rPr>
          <w:i w:val="0"/>
          <w:sz w:val="22"/>
          <w:szCs w:val="22"/>
        </w:rPr>
        <w:t xml:space="preserve">2.4 </w:t>
      </w:r>
      <w:r w:rsidRPr="00FA43F1">
        <w:rPr>
          <w:i w:val="0"/>
          <w:sz w:val="22"/>
          <w:szCs w:val="22"/>
        </w:rPr>
        <w:tab/>
      </w:r>
      <w:r w:rsidR="001F44B8" w:rsidRPr="00FA43F1">
        <w:rPr>
          <w:i w:val="0"/>
          <w:sz w:val="22"/>
          <w:szCs w:val="22"/>
        </w:rPr>
        <w:t>Characteristics</w:t>
      </w:r>
      <w:r w:rsidRPr="00FA43F1">
        <w:rPr>
          <w:i w:val="0"/>
          <w:sz w:val="22"/>
          <w:szCs w:val="22"/>
        </w:rPr>
        <w:t xml:space="preserve"> of the AED Households: A Brief Overview</w:t>
      </w:r>
      <w:bookmarkEnd w:id="40"/>
      <w:r w:rsidRPr="00430629">
        <w:rPr>
          <w:i w:val="0"/>
          <w:sz w:val="22"/>
          <w:szCs w:val="22"/>
        </w:rPr>
        <w:t xml:space="preserve"> </w:t>
      </w:r>
    </w:p>
    <w:p w14:paraId="6CE07DF3" w14:textId="280FD6C4" w:rsidR="00354353" w:rsidRPr="00FA43F1" w:rsidRDefault="001F44B8" w:rsidP="00FA43F1">
      <w:pPr>
        <w:spacing w:before="240"/>
        <w:jc w:val="both"/>
        <w:rPr>
          <w:rFonts w:ascii="Arial" w:hAnsi="Arial" w:cs="Arial"/>
        </w:rPr>
      </w:pPr>
      <w:r w:rsidRPr="00FA43F1">
        <w:rPr>
          <w:rFonts w:ascii="Arial" w:hAnsi="Arial" w:cs="Arial"/>
        </w:rPr>
        <w:t xml:space="preserve">The length of the project area covers 132 </w:t>
      </w:r>
      <w:r w:rsidRPr="00FA43F1">
        <w:rPr>
          <w:rFonts w:ascii="Arial" w:hAnsi="Arial" w:cs="Arial"/>
          <w:i/>
          <w:iCs/>
        </w:rPr>
        <w:t>goths</w:t>
      </w:r>
      <w:r w:rsidRPr="00FA43F1">
        <w:rPr>
          <w:rFonts w:ascii="Arial" w:hAnsi="Arial" w:cs="Arial"/>
        </w:rPr>
        <w:t xml:space="preserve"> or locally defined villages in three districts. A major proportion </w:t>
      </w:r>
      <w:r w:rsidRPr="00FA43F1">
        <w:rPr>
          <w:rFonts w:ascii="Arial" w:hAnsi="Arial" w:cs="Arial"/>
          <w:color w:val="000000" w:themeColor="text1"/>
        </w:rPr>
        <w:t xml:space="preserve">(80%) located along the alignment is rural; the remaining 20% is urban or semi-urban, with an average family size of 5.8 persons per household. Over 4% of the households are female-headed. The affected AED households are landless informal settlers/encroachers on the ROW, and close to 90% of all households </w:t>
      </w:r>
      <w:r w:rsidRPr="00FA43F1">
        <w:rPr>
          <w:rFonts w:ascii="Arial" w:hAnsi="Arial" w:cs="Arial"/>
        </w:rPr>
        <w:t xml:space="preserve">belong to below poverty line (BPL). </w:t>
      </w:r>
      <w:r w:rsidRPr="00FA43F1">
        <w:rPr>
          <w:rFonts w:ascii="Arial" w:hAnsi="Arial" w:cs="Arial"/>
          <w:bCs/>
        </w:rPr>
        <w:t xml:space="preserve">Caste and </w:t>
      </w:r>
      <w:r w:rsidRPr="00FA43F1">
        <w:rPr>
          <w:rFonts w:ascii="Arial" w:hAnsi="Arial" w:cs="Arial"/>
          <w:bCs/>
          <w:i/>
          <w:iCs/>
        </w:rPr>
        <w:t>baradari</w:t>
      </w:r>
      <w:r w:rsidRPr="00FA43F1">
        <w:rPr>
          <w:rFonts w:ascii="Arial" w:hAnsi="Arial" w:cs="Arial"/>
          <w:bCs/>
        </w:rPr>
        <w:t xml:space="preserve"> (also spelled </w:t>
      </w:r>
      <w:r w:rsidRPr="00FA43F1">
        <w:rPr>
          <w:rFonts w:ascii="Arial" w:hAnsi="Arial" w:cs="Arial"/>
          <w:bCs/>
          <w:i/>
          <w:iCs/>
        </w:rPr>
        <w:t>biradari</w:t>
      </w:r>
      <w:r w:rsidRPr="00FA43F1">
        <w:rPr>
          <w:rFonts w:ascii="Arial" w:hAnsi="Arial" w:cs="Arial"/>
          <w:bCs/>
        </w:rPr>
        <w:t xml:space="preserve">, literally meaning ‘brotherhood’) – a kin-based system play an important role in the social fabric of the rural communities and remain an important social and organizing force in the project area. </w:t>
      </w:r>
      <w:r w:rsidRPr="00FA43F1">
        <w:rPr>
          <w:rFonts w:ascii="Arial" w:hAnsi="Arial" w:cs="Arial"/>
        </w:rPr>
        <w:t>Table 2.</w:t>
      </w:r>
      <w:r w:rsidR="00B35217">
        <w:rPr>
          <w:rFonts w:ascii="Arial" w:hAnsi="Arial" w:cs="Arial"/>
        </w:rPr>
        <w:t>5</w:t>
      </w:r>
      <w:r w:rsidRPr="00FA43F1">
        <w:rPr>
          <w:rFonts w:ascii="Arial" w:hAnsi="Arial" w:cs="Arial"/>
        </w:rPr>
        <w:t xml:space="preserve"> summarizes some characteristics of the population affected by AED.</w:t>
      </w:r>
    </w:p>
    <w:p w14:paraId="0D94EC5A" w14:textId="3CCCF410" w:rsidR="00354353" w:rsidRDefault="001F44B8" w:rsidP="00354353">
      <w:r w:rsidRPr="0037414D">
        <w:rPr>
          <w:rFonts w:ascii="Arial" w:hAnsi="Arial" w:cs="Arial"/>
          <w:b/>
        </w:rPr>
        <w:lastRenderedPageBreak/>
        <w:t>Table 2.</w:t>
      </w:r>
      <w:r w:rsidR="00B35217">
        <w:rPr>
          <w:rFonts w:ascii="Arial" w:hAnsi="Arial" w:cs="Arial"/>
          <w:b/>
        </w:rPr>
        <w:t>5</w:t>
      </w:r>
      <w:r>
        <w:rPr>
          <w:rFonts w:ascii="Arial" w:hAnsi="Arial" w:cs="Arial"/>
          <w:b/>
        </w:rPr>
        <w:t>:  Characteristics of the AED Households</w:t>
      </w:r>
    </w:p>
    <w:tbl>
      <w:tblPr>
        <w:tblStyle w:val="TableGrid1"/>
        <w:tblW w:w="0" w:type="auto"/>
        <w:tblLook w:val="04A0" w:firstRow="1" w:lastRow="0" w:firstColumn="1" w:lastColumn="0" w:noHBand="0" w:noVBand="1"/>
      </w:tblPr>
      <w:tblGrid>
        <w:gridCol w:w="862"/>
        <w:gridCol w:w="764"/>
        <w:gridCol w:w="1028"/>
        <w:gridCol w:w="1590"/>
        <w:gridCol w:w="928"/>
        <w:gridCol w:w="1041"/>
        <w:gridCol w:w="1078"/>
        <w:gridCol w:w="753"/>
        <w:gridCol w:w="946"/>
      </w:tblGrid>
      <w:tr w:rsidR="001F44B8" w:rsidRPr="0078552D" w14:paraId="6B0E5CE5" w14:textId="77777777" w:rsidTr="00FA43F1">
        <w:tc>
          <w:tcPr>
            <w:tcW w:w="776" w:type="dxa"/>
            <w:vMerge w:val="restart"/>
          </w:tcPr>
          <w:p w14:paraId="6333DDF9" w14:textId="77777777" w:rsidR="001F44B8" w:rsidRPr="00FA43F1" w:rsidRDefault="001F44B8" w:rsidP="00791D72">
            <w:pPr>
              <w:jc w:val="center"/>
              <w:rPr>
                <w:rFonts w:ascii="Arial" w:hAnsi="Arial" w:cs="Arial"/>
                <w:b/>
                <w:bCs/>
                <w:color w:val="000000" w:themeColor="text1"/>
              </w:rPr>
            </w:pPr>
            <w:r w:rsidRPr="00FA43F1">
              <w:rPr>
                <w:rFonts w:ascii="Arial" w:hAnsi="Arial" w:cs="Arial"/>
                <w:b/>
                <w:bCs/>
                <w:color w:val="000000" w:themeColor="text1"/>
              </w:rPr>
              <w:t>No. of Village</w:t>
            </w:r>
          </w:p>
        </w:tc>
        <w:tc>
          <w:tcPr>
            <w:tcW w:w="779" w:type="dxa"/>
            <w:vMerge w:val="restart"/>
          </w:tcPr>
          <w:p w14:paraId="57D78654" w14:textId="77777777" w:rsidR="001F44B8" w:rsidRPr="00FA43F1" w:rsidRDefault="001F44B8" w:rsidP="00791D72">
            <w:pPr>
              <w:jc w:val="center"/>
              <w:rPr>
                <w:rFonts w:ascii="Arial" w:hAnsi="Arial" w:cs="Arial"/>
                <w:b/>
                <w:bCs/>
                <w:color w:val="000000" w:themeColor="text1"/>
              </w:rPr>
            </w:pPr>
            <w:r w:rsidRPr="00FA43F1">
              <w:rPr>
                <w:rFonts w:ascii="Arial" w:hAnsi="Arial" w:cs="Arial"/>
                <w:b/>
                <w:bCs/>
                <w:color w:val="000000" w:themeColor="text1"/>
              </w:rPr>
              <w:t>No. of HHs</w:t>
            </w:r>
          </w:p>
        </w:tc>
        <w:tc>
          <w:tcPr>
            <w:tcW w:w="2835" w:type="dxa"/>
            <w:gridSpan w:val="2"/>
          </w:tcPr>
          <w:p w14:paraId="02491B70" w14:textId="77777777" w:rsidR="001F44B8" w:rsidRPr="00FA43F1" w:rsidRDefault="001F44B8" w:rsidP="00791D72">
            <w:pPr>
              <w:jc w:val="center"/>
              <w:rPr>
                <w:rFonts w:ascii="Arial" w:hAnsi="Arial" w:cs="Arial"/>
                <w:b/>
                <w:bCs/>
                <w:color w:val="000000" w:themeColor="text1"/>
              </w:rPr>
            </w:pPr>
            <w:r w:rsidRPr="00FA43F1">
              <w:rPr>
                <w:rFonts w:ascii="Arial" w:hAnsi="Arial" w:cs="Arial"/>
                <w:b/>
                <w:bCs/>
                <w:color w:val="000000" w:themeColor="text1"/>
              </w:rPr>
              <w:t>Location</w:t>
            </w:r>
          </w:p>
        </w:tc>
        <w:tc>
          <w:tcPr>
            <w:tcW w:w="2107" w:type="dxa"/>
            <w:gridSpan w:val="2"/>
          </w:tcPr>
          <w:p w14:paraId="49AE3FC6" w14:textId="77777777" w:rsidR="001F44B8" w:rsidRPr="00FA43F1" w:rsidRDefault="001F44B8" w:rsidP="00791D72">
            <w:pPr>
              <w:jc w:val="center"/>
              <w:rPr>
                <w:rFonts w:ascii="Arial" w:hAnsi="Arial" w:cs="Arial"/>
                <w:b/>
                <w:bCs/>
                <w:color w:val="000000" w:themeColor="text1"/>
              </w:rPr>
            </w:pPr>
            <w:r w:rsidRPr="00FA43F1">
              <w:rPr>
                <w:rFonts w:ascii="Arial" w:hAnsi="Arial" w:cs="Arial"/>
                <w:b/>
                <w:bCs/>
                <w:color w:val="000000" w:themeColor="text1"/>
              </w:rPr>
              <w:t>HH Head</w:t>
            </w:r>
          </w:p>
        </w:tc>
        <w:tc>
          <w:tcPr>
            <w:tcW w:w="1101" w:type="dxa"/>
          </w:tcPr>
          <w:p w14:paraId="3CD16F97" w14:textId="77777777" w:rsidR="001F44B8" w:rsidRPr="00FA43F1" w:rsidRDefault="001F44B8" w:rsidP="00791D72">
            <w:pPr>
              <w:jc w:val="center"/>
              <w:rPr>
                <w:rFonts w:ascii="Arial" w:hAnsi="Arial" w:cs="Arial"/>
                <w:b/>
                <w:bCs/>
                <w:color w:val="000000" w:themeColor="text1"/>
              </w:rPr>
            </w:pPr>
            <w:r w:rsidRPr="00FA43F1">
              <w:rPr>
                <w:rFonts w:ascii="Arial" w:hAnsi="Arial" w:cs="Arial"/>
                <w:b/>
                <w:bCs/>
                <w:color w:val="000000" w:themeColor="text1"/>
              </w:rPr>
              <w:t>Average family size</w:t>
            </w:r>
          </w:p>
        </w:tc>
        <w:tc>
          <w:tcPr>
            <w:tcW w:w="1752" w:type="dxa"/>
            <w:gridSpan w:val="2"/>
          </w:tcPr>
          <w:p w14:paraId="49B2CA79" w14:textId="77777777" w:rsidR="001F44B8" w:rsidRPr="00FA43F1" w:rsidRDefault="001F44B8" w:rsidP="00791D72">
            <w:pPr>
              <w:jc w:val="center"/>
              <w:rPr>
                <w:rFonts w:ascii="Arial" w:hAnsi="Arial" w:cs="Arial"/>
                <w:b/>
                <w:bCs/>
                <w:color w:val="000000" w:themeColor="text1"/>
              </w:rPr>
            </w:pPr>
            <w:r w:rsidRPr="00FA43F1">
              <w:rPr>
                <w:rFonts w:ascii="Arial" w:hAnsi="Arial" w:cs="Arial"/>
                <w:b/>
                <w:bCs/>
                <w:color w:val="000000" w:themeColor="text1"/>
              </w:rPr>
              <w:t>Literacy rate</w:t>
            </w:r>
          </w:p>
        </w:tc>
      </w:tr>
      <w:tr w:rsidR="001F44B8" w:rsidRPr="0078552D" w14:paraId="48020708" w14:textId="77777777" w:rsidTr="00FA43F1">
        <w:tc>
          <w:tcPr>
            <w:tcW w:w="776" w:type="dxa"/>
            <w:vMerge/>
          </w:tcPr>
          <w:p w14:paraId="210EAE56" w14:textId="77777777" w:rsidR="001F44B8" w:rsidRPr="00FA43F1" w:rsidRDefault="001F44B8" w:rsidP="00791D72">
            <w:pPr>
              <w:jc w:val="center"/>
              <w:rPr>
                <w:rFonts w:ascii="Arial" w:hAnsi="Arial" w:cs="Arial"/>
                <w:b/>
                <w:bCs/>
                <w:color w:val="000000" w:themeColor="text1"/>
              </w:rPr>
            </w:pPr>
          </w:p>
        </w:tc>
        <w:tc>
          <w:tcPr>
            <w:tcW w:w="779" w:type="dxa"/>
            <w:vMerge/>
          </w:tcPr>
          <w:p w14:paraId="4B42D782" w14:textId="77777777" w:rsidR="001F44B8" w:rsidRPr="00FA43F1" w:rsidRDefault="001F44B8" w:rsidP="00791D72">
            <w:pPr>
              <w:jc w:val="center"/>
              <w:rPr>
                <w:rFonts w:ascii="Arial" w:hAnsi="Arial" w:cs="Arial"/>
                <w:b/>
                <w:bCs/>
                <w:color w:val="000000" w:themeColor="text1"/>
              </w:rPr>
            </w:pPr>
          </w:p>
        </w:tc>
        <w:tc>
          <w:tcPr>
            <w:tcW w:w="1134" w:type="dxa"/>
          </w:tcPr>
          <w:p w14:paraId="5E526DE4" w14:textId="71A9137A" w:rsidR="001F44B8" w:rsidRPr="00FA43F1" w:rsidRDefault="001F44B8" w:rsidP="00FA43F1">
            <w:pPr>
              <w:jc w:val="center"/>
              <w:rPr>
                <w:rFonts w:ascii="Arial" w:hAnsi="Arial" w:cs="Arial"/>
                <w:bCs/>
                <w:color w:val="000000" w:themeColor="text1"/>
              </w:rPr>
            </w:pPr>
            <w:r w:rsidRPr="00FA43F1">
              <w:rPr>
                <w:rFonts w:ascii="Arial" w:hAnsi="Arial" w:cs="Arial"/>
                <w:bCs/>
                <w:color w:val="000000" w:themeColor="text1"/>
              </w:rPr>
              <w:t>Rural</w:t>
            </w:r>
            <w:r w:rsidR="00FA43F1">
              <w:rPr>
                <w:rFonts w:ascii="Arial" w:hAnsi="Arial" w:cs="Arial"/>
                <w:bCs/>
                <w:color w:val="000000" w:themeColor="text1"/>
              </w:rPr>
              <w:t xml:space="preserve"> (</w:t>
            </w:r>
            <w:r w:rsidRPr="00FA43F1">
              <w:rPr>
                <w:rFonts w:ascii="Arial" w:hAnsi="Arial" w:cs="Arial"/>
                <w:bCs/>
                <w:color w:val="000000" w:themeColor="text1"/>
              </w:rPr>
              <w:t>%</w:t>
            </w:r>
            <w:r w:rsidR="00FA43F1">
              <w:rPr>
                <w:rFonts w:ascii="Arial" w:hAnsi="Arial" w:cs="Arial"/>
                <w:bCs/>
                <w:color w:val="000000" w:themeColor="text1"/>
              </w:rPr>
              <w:t>)</w:t>
            </w:r>
          </w:p>
        </w:tc>
        <w:tc>
          <w:tcPr>
            <w:tcW w:w="1701" w:type="dxa"/>
          </w:tcPr>
          <w:p w14:paraId="72E3C1D2" w14:textId="77777777" w:rsidR="00FA43F1" w:rsidRDefault="001F44B8" w:rsidP="00791D72">
            <w:pPr>
              <w:jc w:val="center"/>
              <w:rPr>
                <w:rFonts w:ascii="Arial" w:hAnsi="Arial" w:cs="Arial"/>
                <w:bCs/>
                <w:color w:val="000000" w:themeColor="text1"/>
              </w:rPr>
            </w:pPr>
            <w:r w:rsidRPr="00FA43F1">
              <w:rPr>
                <w:rFonts w:ascii="Arial" w:hAnsi="Arial" w:cs="Arial"/>
                <w:bCs/>
                <w:color w:val="000000" w:themeColor="text1"/>
              </w:rPr>
              <w:t xml:space="preserve">Semi/urban </w:t>
            </w:r>
          </w:p>
          <w:p w14:paraId="1B4EB19A" w14:textId="37CD5CB8" w:rsidR="001F44B8" w:rsidRPr="00FA43F1" w:rsidRDefault="00FA43F1" w:rsidP="00791D72">
            <w:pPr>
              <w:jc w:val="center"/>
              <w:rPr>
                <w:rFonts w:ascii="Arial" w:hAnsi="Arial" w:cs="Arial"/>
                <w:bCs/>
                <w:color w:val="000000" w:themeColor="text1"/>
              </w:rPr>
            </w:pPr>
            <w:r>
              <w:rPr>
                <w:rFonts w:ascii="Arial" w:hAnsi="Arial" w:cs="Arial"/>
                <w:bCs/>
                <w:color w:val="000000" w:themeColor="text1"/>
              </w:rPr>
              <w:t>(</w:t>
            </w:r>
            <w:r w:rsidR="001F44B8" w:rsidRPr="00FA43F1">
              <w:rPr>
                <w:rFonts w:ascii="Arial" w:hAnsi="Arial" w:cs="Arial"/>
                <w:bCs/>
                <w:color w:val="000000" w:themeColor="text1"/>
              </w:rPr>
              <w:t>%</w:t>
            </w:r>
            <w:r>
              <w:rPr>
                <w:rFonts w:ascii="Arial" w:hAnsi="Arial" w:cs="Arial"/>
                <w:bCs/>
                <w:color w:val="000000" w:themeColor="text1"/>
              </w:rPr>
              <w:t>)</w:t>
            </w:r>
          </w:p>
        </w:tc>
        <w:tc>
          <w:tcPr>
            <w:tcW w:w="1016" w:type="dxa"/>
          </w:tcPr>
          <w:p w14:paraId="3E73E7E4" w14:textId="77777777" w:rsidR="00FA43F1" w:rsidRDefault="001F44B8" w:rsidP="00791D72">
            <w:pPr>
              <w:jc w:val="center"/>
              <w:rPr>
                <w:rFonts w:ascii="Arial" w:hAnsi="Arial" w:cs="Arial"/>
                <w:bCs/>
                <w:color w:val="000000" w:themeColor="text1"/>
              </w:rPr>
            </w:pPr>
            <w:r w:rsidRPr="00FA43F1">
              <w:rPr>
                <w:rFonts w:ascii="Arial" w:hAnsi="Arial" w:cs="Arial"/>
                <w:bCs/>
                <w:color w:val="000000" w:themeColor="text1"/>
              </w:rPr>
              <w:t xml:space="preserve">Male </w:t>
            </w:r>
          </w:p>
          <w:p w14:paraId="35001865" w14:textId="03F51F20" w:rsidR="001F44B8" w:rsidRPr="00FA43F1" w:rsidRDefault="00FA43F1" w:rsidP="00791D72">
            <w:pPr>
              <w:jc w:val="center"/>
              <w:rPr>
                <w:rFonts w:ascii="Arial" w:hAnsi="Arial" w:cs="Arial"/>
                <w:bCs/>
                <w:color w:val="000000" w:themeColor="text1"/>
              </w:rPr>
            </w:pPr>
            <w:r>
              <w:rPr>
                <w:rFonts w:ascii="Arial" w:hAnsi="Arial" w:cs="Arial"/>
                <w:bCs/>
                <w:color w:val="000000" w:themeColor="text1"/>
              </w:rPr>
              <w:t>(</w:t>
            </w:r>
            <w:r w:rsidR="001F44B8" w:rsidRPr="00FA43F1">
              <w:rPr>
                <w:rFonts w:ascii="Arial" w:hAnsi="Arial" w:cs="Arial"/>
                <w:bCs/>
                <w:color w:val="000000" w:themeColor="text1"/>
              </w:rPr>
              <w:t>%</w:t>
            </w:r>
            <w:r>
              <w:rPr>
                <w:rFonts w:ascii="Arial" w:hAnsi="Arial" w:cs="Arial"/>
                <w:bCs/>
                <w:color w:val="000000" w:themeColor="text1"/>
              </w:rPr>
              <w:t>)</w:t>
            </w:r>
          </w:p>
        </w:tc>
        <w:tc>
          <w:tcPr>
            <w:tcW w:w="1091" w:type="dxa"/>
          </w:tcPr>
          <w:p w14:paraId="5FB49E0D" w14:textId="60AF1A7D" w:rsidR="001F44B8" w:rsidRPr="00FA43F1" w:rsidRDefault="001F44B8" w:rsidP="00791D72">
            <w:pPr>
              <w:jc w:val="center"/>
              <w:rPr>
                <w:rFonts w:ascii="Arial" w:hAnsi="Arial" w:cs="Arial"/>
                <w:bCs/>
                <w:color w:val="000000" w:themeColor="text1"/>
              </w:rPr>
            </w:pPr>
            <w:r w:rsidRPr="00FA43F1">
              <w:rPr>
                <w:rFonts w:ascii="Arial" w:hAnsi="Arial" w:cs="Arial"/>
                <w:bCs/>
                <w:color w:val="000000" w:themeColor="text1"/>
              </w:rPr>
              <w:t xml:space="preserve">Female </w:t>
            </w:r>
            <w:r w:rsidR="00FA43F1">
              <w:rPr>
                <w:rFonts w:ascii="Arial" w:hAnsi="Arial" w:cs="Arial"/>
                <w:bCs/>
                <w:color w:val="000000" w:themeColor="text1"/>
              </w:rPr>
              <w:t>(</w:t>
            </w:r>
            <w:r w:rsidRPr="00FA43F1">
              <w:rPr>
                <w:rFonts w:ascii="Arial" w:hAnsi="Arial" w:cs="Arial"/>
                <w:bCs/>
                <w:color w:val="000000" w:themeColor="text1"/>
              </w:rPr>
              <w:t>%</w:t>
            </w:r>
            <w:r w:rsidR="00FA43F1">
              <w:rPr>
                <w:rFonts w:ascii="Arial" w:hAnsi="Arial" w:cs="Arial"/>
                <w:bCs/>
                <w:color w:val="000000" w:themeColor="text1"/>
              </w:rPr>
              <w:t>)</w:t>
            </w:r>
          </w:p>
        </w:tc>
        <w:tc>
          <w:tcPr>
            <w:tcW w:w="1101" w:type="dxa"/>
          </w:tcPr>
          <w:p w14:paraId="2F203DE1" w14:textId="04D77CF1" w:rsidR="001F44B8" w:rsidRPr="00FA43F1" w:rsidRDefault="00FA43F1" w:rsidP="00791D72">
            <w:pPr>
              <w:jc w:val="center"/>
              <w:rPr>
                <w:rFonts w:ascii="Arial" w:hAnsi="Arial" w:cs="Arial"/>
                <w:bCs/>
                <w:color w:val="000000" w:themeColor="text1"/>
              </w:rPr>
            </w:pPr>
            <w:r>
              <w:rPr>
                <w:rFonts w:ascii="Arial" w:hAnsi="Arial" w:cs="Arial"/>
                <w:bCs/>
                <w:color w:val="000000" w:themeColor="text1"/>
              </w:rPr>
              <w:t>Nos.</w:t>
            </w:r>
          </w:p>
        </w:tc>
        <w:tc>
          <w:tcPr>
            <w:tcW w:w="786" w:type="dxa"/>
          </w:tcPr>
          <w:p w14:paraId="3293A049" w14:textId="77777777" w:rsidR="00FA43F1" w:rsidRDefault="001F44B8" w:rsidP="00791D72">
            <w:pPr>
              <w:jc w:val="center"/>
              <w:rPr>
                <w:rFonts w:ascii="Arial" w:hAnsi="Arial" w:cs="Arial"/>
                <w:bCs/>
                <w:color w:val="000000" w:themeColor="text1"/>
              </w:rPr>
            </w:pPr>
            <w:r w:rsidRPr="00FA43F1">
              <w:rPr>
                <w:rFonts w:ascii="Arial" w:hAnsi="Arial" w:cs="Arial"/>
                <w:bCs/>
                <w:color w:val="000000" w:themeColor="text1"/>
              </w:rPr>
              <w:t>Male</w:t>
            </w:r>
          </w:p>
          <w:p w14:paraId="02F29C76" w14:textId="22CFE207" w:rsidR="001F44B8" w:rsidRPr="00FA43F1" w:rsidRDefault="00FA43F1" w:rsidP="00791D72">
            <w:pPr>
              <w:jc w:val="center"/>
              <w:rPr>
                <w:rFonts w:ascii="Arial" w:hAnsi="Arial" w:cs="Arial"/>
                <w:bCs/>
                <w:color w:val="000000" w:themeColor="text1"/>
              </w:rPr>
            </w:pPr>
            <w:r>
              <w:rPr>
                <w:rFonts w:ascii="Arial" w:hAnsi="Arial" w:cs="Arial"/>
                <w:bCs/>
                <w:color w:val="000000" w:themeColor="text1"/>
              </w:rPr>
              <w:t>(</w:t>
            </w:r>
            <w:r w:rsidR="001F44B8" w:rsidRPr="00FA43F1">
              <w:rPr>
                <w:rFonts w:ascii="Arial" w:hAnsi="Arial" w:cs="Arial"/>
                <w:bCs/>
                <w:color w:val="000000" w:themeColor="text1"/>
              </w:rPr>
              <w:t>%</w:t>
            </w:r>
            <w:r>
              <w:rPr>
                <w:rFonts w:ascii="Arial" w:hAnsi="Arial" w:cs="Arial"/>
                <w:bCs/>
                <w:color w:val="000000" w:themeColor="text1"/>
              </w:rPr>
              <w:t>)</w:t>
            </w:r>
          </w:p>
        </w:tc>
        <w:tc>
          <w:tcPr>
            <w:tcW w:w="966" w:type="dxa"/>
          </w:tcPr>
          <w:p w14:paraId="2E189BF1" w14:textId="77777777" w:rsidR="00FA43F1" w:rsidRDefault="001F44B8" w:rsidP="00791D72">
            <w:pPr>
              <w:jc w:val="center"/>
              <w:rPr>
                <w:rFonts w:ascii="Arial" w:hAnsi="Arial" w:cs="Arial"/>
                <w:bCs/>
                <w:color w:val="000000" w:themeColor="text1"/>
              </w:rPr>
            </w:pPr>
            <w:r w:rsidRPr="00FA43F1">
              <w:rPr>
                <w:rFonts w:ascii="Arial" w:hAnsi="Arial" w:cs="Arial"/>
                <w:bCs/>
                <w:color w:val="000000" w:themeColor="text1"/>
              </w:rPr>
              <w:t>Female</w:t>
            </w:r>
          </w:p>
          <w:p w14:paraId="3069056E" w14:textId="37858694" w:rsidR="001F44B8" w:rsidRPr="00FA43F1" w:rsidRDefault="00FA43F1" w:rsidP="00791D72">
            <w:pPr>
              <w:jc w:val="center"/>
              <w:rPr>
                <w:rFonts w:ascii="Arial" w:hAnsi="Arial" w:cs="Arial"/>
                <w:bCs/>
                <w:color w:val="000000" w:themeColor="text1"/>
              </w:rPr>
            </w:pPr>
            <w:r>
              <w:rPr>
                <w:rFonts w:ascii="Arial" w:hAnsi="Arial" w:cs="Arial"/>
                <w:bCs/>
                <w:color w:val="000000" w:themeColor="text1"/>
              </w:rPr>
              <w:t>(</w:t>
            </w:r>
            <w:r w:rsidR="001F44B8" w:rsidRPr="00FA43F1">
              <w:rPr>
                <w:rFonts w:ascii="Arial" w:hAnsi="Arial" w:cs="Arial"/>
                <w:bCs/>
                <w:color w:val="000000" w:themeColor="text1"/>
              </w:rPr>
              <w:t>%</w:t>
            </w:r>
            <w:r>
              <w:rPr>
                <w:rFonts w:ascii="Arial" w:hAnsi="Arial" w:cs="Arial"/>
                <w:bCs/>
                <w:color w:val="000000" w:themeColor="text1"/>
              </w:rPr>
              <w:t>)</w:t>
            </w:r>
          </w:p>
        </w:tc>
      </w:tr>
      <w:tr w:rsidR="001F44B8" w:rsidRPr="0078552D" w14:paraId="06E5E108" w14:textId="77777777" w:rsidTr="00FA43F1">
        <w:tc>
          <w:tcPr>
            <w:tcW w:w="776" w:type="dxa"/>
          </w:tcPr>
          <w:p w14:paraId="10D4A5FC"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132</w:t>
            </w:r>
          </w:p>
        </w:tc>
        <w:tc>
          <w:tcPr>
            <w:tcW w:w="779" w:type="dxa"/>
          </w:tcPr>
          <w:p w14:paraId="48F0737D"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1,246</w:t>
            </w:r>
          </w:p>
        </w:tc>
        <w:tc>
          <w:tcPr>
            <w:tcW w:w="1134" w:type="dxa"/>
          </w:tcPr>
          <w:p w14:paraId="4B8B4C10"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80</w:t>
            </w:r>
          </w:p>
        </w:tc>
        <w:tc>
          <w:tcPr>
            <w:tcW w:w="1701" w:type="dxa"/>
          </w:tcPr>
          <w:p w14:paraId="39F1F0DB"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20</w:t>
            </w:r>
          </w:p>
        </w:tc>
        <w:tc>
          <w:tcPr>
            <w:tcW w:w="1016" w:type="dxa"/>
          </w:tcPr>
          <w:p w14:paraId="11B1E2BE"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95</w:t>
            </w:r>
          </w:p>
        </w:tc>
        <w:tc>
          <w:tcPr>
            <w:tcW w:w="1091" w:type="dxa"/>
          </w:tcPr>
          <w:p w14:paraId="70545D0D"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4.3</w:t>
            </w:r>
          </w:p>
        </w:tc>
        <w:tc>
          <w:tcPr>
            <w:tcW w:w="1101" w:type="dxa"/>
          </w:tcPr>
          <w:p w14:paraId="6F82A73E"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5.8</w:t>
            </w:r>
          </w:p>
        </w:tc>
        <w:tc>
          <w:tcPr>
            <w:tcW w:w="786" w:type="dxa"/>
          </w:tcPr>
          <w:p w14:paraId="0256E88B"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36</w:t>
            </w:r>
          </w:p>
        </w:tc>
        <w:tc>
          <w:tcPr>
            <w:tcW w:w="966" w:type="dxa"/>
          </w:tcPr>
          <w:p w14:paraId="5B23C914" w14:textId="77777777" w:rsidR="001F44B8" w:rsidRPr="00FA43F1" w:rsidRDefault="001F44B8" w:rsidP="00791D72">
            <w:pPr>
              <w:jc w:val="center"/>
              <w:rPr>
                <w:rFonts w:ascii="Arial" w:hAnsi="Arial" w:cs="Arial"/>
                <w:color w:val="000000" w:themeColor="text1"/>
              </w:rPr>
            </w:pPr>
            <w:r w:rsidRPr="00FA43F1">
              <w:rPr>
                <w:rFonts w:ascii="Arial" w:hAnsi="Arial" w:cs="Arial"/>
                <w:color w:val="000000" w:themeColor="text1"/>
              </w:rPr>
              <w:t>7</w:t>
            </w:r>
          </w:p>
        </w:tc>
      </w:tr>
    </w:tbl>
    <w:p w14:paraId="741181AA" w14:textId="1F812101" w:rsidR="001F44B8" w:rsidRPr="00FA43F1" w:rsidRDefault="001F44B8" w:rsidP="00972A9C">
      <w:pPr>
        <w:spacing w:before="240"/>
        <w:jc w:val="both"/>
        <w:rPr>
          <w:rFonts w:ascii="Arial" w:hAnsi="Arial" w:cs="Arial"/>
        </w:rPr>
      </w:pPr>
      <w:r w:rsidRPr="00FA43F1">
        <w:rPr>
          <w:rFonts w:ascii="Arial" w:hAnsi="Arial" w:cs="Arial"/>
        </w:rPr>
        <w:t>The overall literacy rate is low (36% for males and 7% females) compared to national literacy rates (i.e., 70% males and 47% females) in Pakistan. The primary occupations of heads of households are farming, livestock rearing, business/shops, and daily wage labor. The household assets are limited to residential/ commercial structures, animal sheds, and hand pumps and other agricultural tools. A brief account of the socio-economic profiles is presented below. A complete census/inventory is available in Volume 2 – Akram Wah SRMP Inventory (2022).</w:t>
      </w:r>
    </w:p>
    <w:p w14:paraId="3EE3DFF6" w14:textId="0BD9340B" w:rsidR="001F44B8" w:rsidRPr="00430629" w:rsidRDefault="001F44B8" w:rsidP="001F44B8">
      <w:pPr>
        <w:pStyle w:val="Heading2"/>
        <w:spacing w:line="276" w:lineRule="auto"/>
        <w:rPr>
          <w:i w:val="0"/>
          <w:sz w:val="22"/>
          <w:szCs w:val="22"/>
        </w:rPr>
      </w:pPr>
      <w:bookmarkStart w:id="41" w:name="_Toc116571707"/>
      <w:r w:rsidRPr="00430629">
        <w:rPr>
          <w:i w:val="0"/>
          <w:sz w:val="22"/>
          <w:szCs w:val="22"/>
        </w:rPr>
        <w:t>2.</w:t>
      </w:r>
      <w:r>
        <w:rPr>
          <w:i w:val="0"/>
          <w:sz w:val="22"/>
          <w:szCs w:val="22"/>
        </w:rPr>
        <w:t>4</w:t>
      </w:r>
      <w:r w:rsidRPr="00430629">
        <w:rPr>
          <w:i w:val="0"/>
          <w:sz w:val="22"/>
          <w:szCs w:val="22"/>
        </w:rPr>
        <w:t>.</w:t>
      </w:r>
      <w:r>
        <w:rPr>
          <w:i w:val="0"/>
          <w:sz w:val="22"/>
          <w:szCs w:val="22"/>
        </w:rPr>
        <w:t>1</w:t>
      </w:r>
      <w:r w:rsidRPr="00430629">
        <w:rPr>
          <w:i w:val="0"/>
          <w:sz w:val="22"/>
          <w:szCs w:val="22"/>
        </w:rPr>
        <w:t xml:space="preserve"> </w:t>
      </w:r>
      <w:r>
        <w:rPr>
          <w:i w:val="0"/>
          <w:sz w:val="22"/>
          <w:szCs w:val="22"/>
        </w:rPr>
        <w:tab/>
        <w:t>Socio-Demographic Profiles</w:t>
      </w:r>
      <w:bookmarkEnd w:id="41"/>
      <w:r w:rsidRPr="00430629">
        <w:rPr>
          <w:i w:val="0"/>
          <w:sz w:val="22"/>
          <w:szCs w:val="22"/>
        </w:rPr>
        <w:t xml:space="preserve"> </w:t>
      </w:r>
    </w:p>
    <w:p w14:paraId="0FEB3463" w14:textId="5CD445AE" w:rsidR="001F44B8" w:rsidRPr="00972A9C" w:rsidRDefault="001F44B8" w:rsidP="00D0475A">
      <w:pPr>
        <w:spacing w:before="120" w:after="0"/>
        <w:rPr>
          <w:rFonts w:ascii="Arial" w:hAnsi="Arial" w:cs="Arial"/>
        </w:rPr>
      </w:pPr>
      <w:r w:rsidRPr="00972A9C">
        <w:rPr>
          <w:rFonts w:ascii="Arial" w:hAnsi="Arial" w:cs="Arial"/>
        </w:rPr>
        <w:t>Table 2.</w:t>
      </w:r>
      <w:r w:rsidR="00B35217">
        <w:rPr>
          <w:rFonts w:ascii="Arial" w:hAnsi="Arial" w:cs="Arial"/>
        </w:rPr>
        <w:t>6</w:t>
      </w:r>
      <w:r w:rsidRPr="00972A9C">
        <w:rPr>
          <w:rFonts w:ascii="Arial" w:hAnsi="Arial" w:cs="Arial"/>
        </w:rPr>
        <w:t xml:space="preserve"> presents the socio-demographic profiles of the households. A large majority (60.2%) is in Hyderabad District. Of the total households, only 4.3% are female-headed. Close to 90% 0f the households are below the poverty line (BPL).</w:t>
      </w:r>
    </w:p>
    <w:p w14:paraId="129A52C5" w14:textId="4B78643A" w:rsidR="001F44B8" w:rsidRDefault="00672741" w:rsidP="00D0475A">
      <w:pPr>
        <w:spacing w:before="240" w:after="0"/>
      </w:pPr>
      <w:r w:rsidRPr="0037414D">
        <w:rPr>
          <w:rFonts w:ascii="Arial" w:hAnsi="Arial" w:cs="Arial"/>
          <w:b/>
        </w:rPr>
        <w:t>Table 2.</w:t>
      </w:r>
      <w:r w:rsidR="00B35217">
        <w:rPr>
          <w:rFonts w:ascii="Arial" w:hAnsi="Arial" w:cs="Arial"/>
          <w:b/>
        </w:rPr>
        <w:t>6</w:t>
      </w:r>
      <w:r>
        <w:rPr>
          <w:rFonts w:ascii="Arial" w:hAnsi="Arial" w:cs="Arial"/>
          <w:b/>
        </w:rPr>
        <w:t>:  Socio-Demographic Profile</w:t>
      </w:r>
      <w:r w:rsidR="00483511">
        <w:rPr>
          <w:rFonts w:ascii="Arial" w:hAnsi="Arial" w:cs="Arial"/>
          <w:b/>
        </w:rPr>
        <w:t>s</w:t>
      </w:r>
    </w:p>
    <w:tbl>
      <w:tblPr>
        <w:tblStyle w:val="LMStandardTable11"/>
        <w:tblW w:w="5169" w:type="pct"/>
        <w:tblLook w:val="04A0" w:firstRow="1" w:lastRow="0" w:firstColumn="1" w:lastColumn="0" w:noHBand="0" w:noVBand="1"/>
      </w:tblPr>
      <w:tblGrid>
        <w:gridCol w:w="1630"/>
        <w:gridCol w:w="1500"/>
        <w:gridCol w:w="1442"/>
        <w:gridCol w:w="1238"/>
        <w:gridCol w:w="941"/>
        <w:gridCol w:w="874"/>
        <w:gridCol w:w="881"/>
        <w:gridCol w:w="788"/>
      </w:tblGrid>
      <w:tr w:rsidR="00972A9C" w:rsidRPr="007E5ECE" w14:paraId="6127088C" w14:textId="77777777" w:rsidTr="00791D7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7" w:type="pct"/>
            <w:vMerge w:val="restart"/>
            <w:noWrap/>
            <w:hideMark/>
          </w:tcPr>
          <w:p w14:paraId="27B07EC1" w14:textId="77777777" w:rsidR="00972A9C" w:rsidRPr="00972A9C" w:rsidRDefault="00972A9C" w:rsidP="00791D72">
            <w:pPr>
              <w:ind w:left="58" w:right="58"/>
              <w:rPr>
                <w:rFonts w:ascii="Arial" w:hAnsi="Arial" w:cs="Arial"/>
                <w:b w:val="0"/>
                <w:sz w:val="18"/>
                <w:szCs w:val="18"/>
              </w:rPr>
            </w:pPr>
            <w:r w:rsidRPr="00972A9C">
              <w:rPr>
                <w:rFonts w:ascii="Arial" w:hAnsi="Arial" w:cs="Arial"/>
                <w:sz w:val="18"/>
                <w:szCs w:val="18"/>
              </w:rPr>
              <w:t> </w:t>
            </w:r>
          </w:p>
          <w:p w14:paraId="18196988" w14:textId="38FB8223" w:rsidR="00972A9C" w:rsidRPr="00972A9C" w:rsidRDefault="00972A9C" w:rsidP="00791D72">
            <w:pPr>
              <w:ind w:left="58" w:right="58"/>
              <w:jc w:val="center"/>
              <w:rPr>
                <w:rFonts w:ascii="Arial" w:hAnsi="Arial" w:cs="Arial"/>
                <w:sz w:val="18"/>
                <w:szCs w:val="18"/>
              </w:rPr>
            </w:pPr>
            <w:r w:rsidRPr="00972A9C">
              <w:rPr>
                <w:rFonts w:ascii="Arial" w:hAnsi="Arial" w:cs="Arial"/>
                <w:sz w:val="18"/>
                <w:szCs w:val="18"/>
              </w:rPr>
              <w:t>District</w:t>
            </w:r>
          </w:p>
        </w:tc>
        <w:tc>
          <w:tcPr>
            <w:tcW w:w="807" w:type="pct"/>
            <w:vMerge w:val="restart"/>
            <w:noWrap/>
            <w:hideMark/>
          </w:tcPr>
          <w:p w14:paraId="2087CBD9" w14:textId="77777777" w:rsidR="00972A9C" w:rsidRPr="00972A9C" w:rsidRDefault="00972A9C" w:rsidP="00791D72">
            <w:pPr>
              <w:ind w:left="58" w:right="58"/>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rPr>
            </w:pPr>
            <w:r w:rsidRPr="00972A9C">
              <w:rPr>
                <w:rFonts w:ascii="Arial" w:hAnsi="Arial" w:cs="Arial"/>
                <w:sz w:val="16"/>
                <w:szCs w:val="16"/>
              </w:rPr>
              <w:t> </w:t>
            </w:r>
          </w:p>
          <w:p w14:paraId="21F23D68" w14:textId="51E1FCA5" w:rsidR="00972A9C" w:rsidRPr="00972A9C" w:rsidRDefault="00972A9C" w:rsidP="00972A9C">
            <w:pPr>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 xml:space="preserve">No. of HHs </w:t>
            </w:r>
          </w:p>
        </w:tc>
        <w:tc>
          <w:tcPr>
            <w:tcW w:w="1442" w:type="pct"/>
            <w:gridSpan w:val="2"/>
            <w:noWrap/>
            <w:hideMark/>
          </w:tcPr>
          <w:p w14:paraId="652A7EB1" w14:textId="50FB0C00" w:rsidR="00972A9C" w:rsidRPr="00972A9C" w:rsidRDefault="00972A9C" w:rsidP="00791D72">
            <w:pPr>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Head of HH</w:t>
            </w:r>
            <w:r>
              <w:rPr>
                <w:rFonts w:ascii="Arial" w:hAnsi="Arial" w:cs="Arial"/>
                <w:sz w:val="16"/>
                <w:szCs w:val="16"/>
              </w:rPr>
              <w:t xml:space="preserve">  (Nos.)</w:t>
            </w:r>
          </w:p>
          <w:p w14:paraId="2A4B4A2F" w14:textId="77777777" w:rsidR="00972A9C" w:rsidRPr="00972A9C" w:rsidRDefault="00972A9C" w:rsidP="00791D72">
            <w:pPr>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(Gender segregated)</w:t>
            </w:r>
          </w:p>
        </w:tc>
        <w:tc>
          <w:tcPr>
            <w:tcW w:w="1874" w:type="pct"/>
            <w:gridSpan w:val="4"/>
            <w:noWrap/>
            <w:hideMark/>
          </w:tcPr>
          <w:p w14:paraId="2569A68C" w14:textId="0AEC154C" w:rsidR="00972A9C" w:rsidRPr="00972A9C" w:rsidRDefault="00972A9C" w:rsidP="00972A9C">
            <w:pPr>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Status of Head of HH</w:t>
            </w:r>
            <w:r>
              <w:rPr>
                <w:rFonts w:ascii="Arial" w:hAnsi="Arial" w:cs="Arial"/>
                <w:sz w:val="16"/>
                <w:szCs w:val="16"/>
              </w:rPr>
              <w:t xml:space="preserve"> (Nos.)</w:t>
            </w:r>
          </w:p>
        </w:tc>
      </w:tr>
      <w:tr w:rsidR="00972A9C" w:rsidRPr="007E5ECE" w14:paraId="571FCC29" w14:textId="77777777" w:rsidTr="00972A9C">
        <w:trPr>
          <w:trHeight w:val="185"/>
        </w:trPr>
        <w:tc>
          <w:tcPr>
            <w:cnfStyle w:val="001000000000" w:firstRow="0" w:lastRow="0" w:firstColumn="1" w:lastColumn="0" w:oddVBand="0" w:evenVBand="0" w:oddHBand="0" w:evenHBand="0" w:firstRowFirstColumn="0" w:firstRowLastColumn="0" w:lastRowFirstColumn="0" w:lastRowLastColumn="0"/>
            <w:tcW w:w="877" w:type="pct"/>
            <w:vMerge/>
            <w:shd w:val="clear" w:color="auto" w:fill="D9E2F3" w:themeFill="accent1" w:themeFillTint="33"/>
            <w:hideMark/>
          </w:tcPr>
          <w:p w14:paraId="317FCBD6" w14:textId="280A2169" w:rsidR="00972A9C" w:rsidRPr="00972A9C" w:rsidRDefault="00972A9C" w:rsidP="00791D72">
            <w:pPr>
              <w:ind w:left="58" w:right="58"/>
              <w:jc w:val="center"/>
              <w:rPr>
                <w:rFonts w:ascii="Arial" w:hAnsi="Arial" w:cs="Arial"/>
                <w:sz w:val="18"/>
                <w:szCs w:val="18"/>
              </w:rPr>
            </w:pPr>
          </w:p>
        </w:tc>
        <w:tc>
          <w:tcPr>
            <w:tcW w:w="807" w:type="pct"/>
            <w:vMerge/>
            <w:hideMark/>
          </w:tcPr>
          <w:p w14:paraId="0EBB9694" w14:textId="3FC5C0F2" w:rsidR="00972A9C" w:rsidRPr="00972A9C" w:rsidRDefault="00972A9C"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tcW w:w="776" w:type="pct"/>
            <w:hideMark/>
          </w:tcPr>
          <w:p w14:paraId="4D8C6A55" w14:textId="3A64942A" w:rsidR="00972A9C" w:rsidRPr="00972A9C" w:rsidRDefault="00972A9C" w:rsidP="00972A9C">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Male headed</w:t>
            </w:r>
          </w:p>
        </w:tc>
        <w:tc>
          <w:tcPr>
            <w:tcW w:w="666" w:type="pct"/>
            <w:hideMark/>
          </w:tcPr>
          <w:p w14:paraId="1ED80C0F" w14:textId="19AC749F" w:rsidR="00972A9C" w:rsidRPr="00972A9C" w:rsidRDefault="00972A9C" w:rsidP="00972A9C">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Female headed</w:t>
            </w:r>
          </w:p>
        </w:tc>
        <w:tc>
          <w:tcPr>
            <w:tcW w:w="506" w:type="pct"/>
            <w:hideMark/>
          </w:tcPr>
          <w:p w14:paraId="6153525F" w14:textId="77777777" w:rsidR="00972A9C" w:rsidRPr="00972A9C" w:rsidRDefault="00972A9C"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 xml:space="preserve">Handicap </w:t>
            </w:r>
          </w:p>
        </w:tc>
        <w:tc>
          <w:tcPr>
            <w:tcW w:w="470" w:type="pct"/>
            <w:hideMark/>
          </w:tcPr>
          <w:p w14:paraId="548BE5D2" w14:textId="77777777" w:rsidR="00972A9C" w:rsidRPr="00972A9C" w:rsidRDefault="00972A9C"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 xml:space="preserve">Landless </w:t>
            </w:r>
          </w:p>
        </w:tc>
        <w:tc>
          <w:tcPr>
            <w:tcW w:w="474" w:type="pct"/>
            <w:hideMark/>
          </w:tcPr>
          <w:p w14:paraId="15FC84EE" w14:textId="77777777" w:rsidR="00972A9C" w:rsidRPr="00972A9C" w:rsidRDefault="00972A9C"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 xml:space="preserve">Minority </w:t>
            </w:r>
          </w:p>
        </w:tc>
        <w:tc>
          <w:tcPr>
            <w:tcW w:w="424" w:type="pct"/>
            <w:hideMark/>
          </w:tcPr>
          <w:p w14:paraId="1384578F" w14:textId="77777777" w:rsidR="00972A9C" w:rsidRPr="00972A9C" w:rsidRDefault="00972A9C"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972A9C">
              <w:rPr>
                <w:rFonts w:ascii="Arial" w:hAnsi="Arial" w:cs="Arial"/>
                <w:sz w:val="16"/>
                <w:szCs w:val="16"/>
              </w:rPr>
              <w:t>BPL</w:t>
            </w:r>
          </w:p>
        </w:tc>
      </w:tr>
      <w:tr w:rsidR="00672741" w:rsidRPr="007E5ECE" w14:paraId="4CCB4AEE" w14:textId="77777777" w:rsidTr="00972A9C">
        <w:trPr>
          <w:trHeight w:val="206"/>
        </w:trPr>
        <w:tc>
          <w:tcPr>
            <w:cnfStyle w:val="001000000000" w:firstRow="0" w:lastRow="0" w:firstColumn="1" w:lastColumn="0" w:oddVBand="0" w:evenVBand="0" w:oddHBand="0" w:evenHBand="0" w:firstRowFirstColumn="0" w:firstRowLastColumn="0" w:lastRowFirstColumn="0" w:lastRowLastColumn="0"/>
            <w:tcW w:w="877" w:type="pct"/>
            <w:shd w:val="clear" w:color="auto" w:fill="D9E2F3" w:themeFill="accent1" w:themeFillTint="33"/>
            <w:hideMark/>
          </w:tcPr>
          <w:p w14:paraId="79E8181C" w14:textId="77777777" w:rsidR="00672741" w:rsidRPr="00972A9C" w:rsidRDefault="00672741" w:rsidP="00791D72">
            <w:pPr>
              <w:ind w:left="58" w:right="58"/>
              <w:rPr>
                <w:rFonts w:ascii="Arial" w:hAnsi="Arial" w:cs="Arial"/>
                <w:color w:val="000000"/>
                <w:sz w:val="18"/>
                <w:szCs w:val="18"/>
              </w:rPr>
            </w:pPr>
            <w:r w:rsidRPr="00972A9C">
              <w:rPr>
                <w:rFonts w:ascii="Arial" w:hAnsi="Arial" w:cs="Arial"/>
                <w:color w:val="000000"/>
                <w:sz w:val="18"/>
                <w:szCs w:val="18"/>
              </w:rPr>
              <w:t>Hyderabad</w:t>
            </w:r>
          </w:p>
        </w:tc>
        <w:tc>
          <w:tcPr>
            <w:tcW w:w="807" w:type="pct"/>
            <w:hideMark/>
          </w:tcPr>
          <w:p w14:paraId="57F1D47E"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750</w:t>
            </w:r>
          </w:p>
          <w:p w14:paraId="7371DC62"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(60.2%)</w:t>
            </w:r>
          </w:p>
        </w:tc>
        <w:tc>
          <w:tcPr>
            <w:tcW w:w="776" w:type="pct"/>
            <w:hideMark/>
          </w:tcPr>
          <w:p w14:paraId="72208A0B"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715</w:t>
            </w:r>
          </w:p>
          <w:p w14:paraId="655CBE4E"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(59.9%) </w:t>
            </w:r>
          </w:p>
        </w:tc>
        <w:tc>
          <w:tcPr>
            <w:tcW w:w="666" w:type="pct"/>
            <w:hideMark/>
          </w:tcPr>
          <w:p w14:paraId="31FDAF5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35</w:t>
            </w:r>
          </w:p>
          <w:p w14:paraId="6C3CAA3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(66.0%)</w:t>
            </w:r>
          </w:p>
        </w:tc>
        <w:tc>
          <w:tcPr>
            <w:tcW w:w="506" w:type="pct"/>
            <w:hideMark/>
          </w:tcPr>
          <w:p w14:paraId="6E5B0BB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29</w:t>
            </w:r>
          </w:p>
          <w:p w14:paraId="35DD88E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(63.0%) </w:t>
            </w:r>
          </w:p>
        </w:tc>
        <w:tc>
          <w:tcPr>
            <w:tcW w:w="470" w:type="pct"/>
            <w:hideMark/>
          </w:tcPr>
          <w:p w14:paraId="0ED9F7E3"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475</w:t>
            </w:r>
          </w:p>
          <w:p w14:paraId="5B077D81"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(58.7%</w:t>
            </w:r>
          </w:p>
        </w:tc>
        <w:tc>
          <w:tcPr>
            <w:tcW w:w="474" w:type="pct"/>
            <w:hideMark/>
          </w:tcPr>
          <w:p w14:paraId="4966A6FD"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127</w:t>
            </w:r>
          </w:p>
          <w:p w14:paraId="02210BAF"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(42.6%)</w:t>
            </w:r>
          </w:p>
        </w:tc>
        <w:tc>
          <w:tcPr>
            <w:tcW w:w="424" w:type="pct"/>
            <w:hideMark/>
          </w:tcPr>
          <w:p w14:paraId="48C9EEE6"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600</w:t>
            </w:r>
          </w:p>
          <w:p w14:paraId="05DEBB7D"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(54.8%)</w:t>
            </w:r>
          </w:p>
        </w:tc>
      </w:tr>
      <w:tr w:rsidR="00672741" w:rsidRPr="007E5ECE" w14:paraId="7099E08E" w14:textId="77777777" w:rsidTr="00972A9C">
        <w:trPr>
          <w:trHeight w:val="251"/>
        </w:trPr>
        <w:tc>
          <w:tcPr>
            <w:cnfStyle w:val="001000000000" w:firstRow="0" w:lastRow="0" w:firstColumn="1" w:lastColumn="0" w:oddVBand="0" w:evenVBand="0" w:oddHBand="0" w:evenHBand="0" w:firstRowFirstColumn="0" w:firstRowLastColumn="0" w:lastRowFirstColumn="0" w:lastRowLastColumn="0"/>
            <w:tcW w:w="877" w:type="pct"/>
            <w:shd w:val="clear" w:color="auto" w:fill="D9E2F3" w:themeFill="accent1" w:themeFillTint="33"/>
            <w:hideMark/>
          </w:tcPr>
          <w:p w14:paraId="2E065FDC" w14:textId="77777777" w:rsidR="00672741" w:rsidRPr="00972A9C" w:rsidRDefault="00672741" w:rsidP="00791D72">
            <w:pPr>
              <w:ind w:left="58" w:right="58"/>
              <w:rPr>
                <w:rFonts w:ascii="Arial" w:hAnsi="Arial" w:cs="Arial"/>
                <w:color w:val="000000"/>
                <w:sz w:val="18"/>
                <w:szCs w:val="18"/>
              </w:rPr>
            </w:pPr>
            <w:r w:rsidRPr="00972A9C">
              <w:rPr>
                <w:rFonts w:ascii="Arial" w:hAnsi="Arial" w:cs="Arial"/>
                <w:color w:val="000000"/>
                <w:sz w:val="18"/>
                <w:szCs w:val="18"/>
              </w:rPr>
              <w:t>Tando Muhammad Khan</w:t>
            </w:r>
          </w:p>
        </w:tc>
        <w:tc>
          <w:tcPr>
            <w:tcW w:w="807" w:type="pct"/>
            <w:hideMark/>
          </w:tcPr>
          <w:p w14:paraId="459834C4"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61 </w:t>
            </w:r>
          </w:p>
          <w:p w14:paraId="7B2D25BB"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(4.9%)</w:t>
            </w:r>
          </w:p>
        </w:tc>
        <w:tc>
          <w:tcPr>
            <w:tcW w:w="776" w:type="pct"/>
            <w:hideMark/>
          </w:tcPr>
          <w:p w14:paraId="0E0D71AB"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57</w:t>
            </w:r>
          </w:p>
          <w:p w14:paraId="34CE74FA"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(4.8%) </w:t>
            </w:r>
          </w:p>
        </w:tc>
        <w:tc>
          <w:tcPr>
            <w:tcW w:w="666" w:type="pct"/>
            <w:hideMark/>
          </w:tcPr>
          <w:p w14:paraId="6F6A7C13"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w:t>
            </w:r>
          </w:p>
          <w:p w14:paraId="6326DC43"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(7.5%) </w:t>
            </w:r>
          </w:p>
        </w:tc>
        <w:tc>
          <w:tcPr>
            <w:tcW w:w="506" w:type="pct"/>
            <w:hideMark/>
          </w:tcPr>
          <w:p w14:paraId="64DCDDD0"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w:t>
            </w:r>
          </w:p>
          <w:p w14:paraId="08366ED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(8.7%)</w:t>
            </w:r>
          </w:p>
        </w:tc>
        <w:tc>
          <w:tcPr>
            <w:tcW w:w="470" w:type="pct"/>
            <w:hideMark/>
          </w:tcPr>
          <w:p w14:paraId="2B473F1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50</w:t>
            </w:r>
          </w:p>
          <w:p w14:paraId="674C4166"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(6.2%)</w:t>
            </w:r>
          </w:p>
        </w:tc>
        <w:tc>
          <w:tcPr>
            <w:tcW w:w="474" w:type="pct"/>
            <w:hideMark/>
          </w:tcPr>
          <w:p w14:paraId="7375E36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32</w:t>
            </w:r>
          </w:p>
          <w:p w14:paraId="0CA20891"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(10.7%)</w:t>
            </w:r>
          </w:p>
        </w:tc>
        <w:tc>
          <w:tcPr>
            <w:tcW w:w="424" w:type="pct"/>
            <w:hideMark/>
          </w:tcPr>
          <w:p w14:paraId="3F2F58D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60</w:t>
            </w:r>
          </w:p>
          <w:p w14:paraId="16706330"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(5.5%) </w:t>
            </w:r>
          </w:p>
        </w:tc>
      </w:tr>
      <w:tr w:rsidR="00672741" w:rsidRPr="007E5ECE" w14:paraId="62FE6D39" w14:textId="77777777" w:rsidTr="00972A9C">
        <w:trPr>
          <w:trHeight w:val="161"/>
        </w:trPr>
        <w:tc>
          <w:tcPr>
            <w:cnfStyle w:val="001000000000" w:firstRow="0" w:lastRow="0" w:firstColumn="1" w:lastColumn="0" w:oddVBand="0" w:evenVBand="0" w:oddHBand="0" w:evenHBand="0" w:firstRowFirstColumn="0" w:firstRowLastColumn="0" w:lastRowFirstColumn="0" w:lastRowLastColumn="0"/>
            <w:tcW w:w="877" w:type="pct"/>
            <w:shd w:val="clear" w:color="auto" w:fill="D9E2F3" w:themeFill="accent1" w:themeFillTint="33"/>
            <w:hideMark/>
          </w:tcPr>
          <w:p w14:paraId="5A48A9A9" w14:textId="77777777" w:rsidR="00672741" w:rsidRPr="00972A9C" w:rsidRDefault="00672741" w:rsidP="00791D72">
            <w:pPr>
              <w:ind w:left="58" w:right="58"/>
              <w:rPr>
                <w:rFonts w:ascii="Arial" w:hAnsi="Arial" w:cs="Arial"/>
                <w:color w:val="000000"/>
                <w:sz w:val="18"/>
                <w:szCs w:val="18"/>
              </w:rPr>
            </w:pPr>
            <w:r w:rsidRPr="00972A9C">
              <w:rPr>
                <w:rFonts w:ascii="Arial" w:hAnsi="Arial" w:cs="Arial"/>
                <w:color w:val="000000"/>
                <w:sz w:val="18"/>
                <w:szCs w:val="18"/>
              </w:rPr>
              <w:t>Badin</w:t>
            </w:r>
          </w:p>
        </w:tc>
        <w:tc>
          <w:tcPr>
            <w:tcW w:w="807" w:type="pct"/>
            <w:hideMark/>
          </w:tcPr>
          <w:p w14:paraId="30A19ED3"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435</w:t>
            </w:r>
          </w:p>
          <w:p w14:paraId="4356C3BE"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(34.9%)</w:t>
            </w:r>
          </w:p>
        </w:tc>
        <w:tc>
          <w:tcPr>
            <w:tcW w:w="776" w:type="pct"/>
            <w:hideMark/>
          </w:tcPr>
          <w:p w14:paraId="72A0279D"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420 </w:t>
            </w:r>
          </w:p>
          <w:p w14:paraId="051C98D7"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(35.2%) </w:t>
            </w:r>
          </w:p>
        </w:tc>
        <w:tc>
          <w:tcPr>
            <w:tcW w:w="666" w:type="pct"/>
            <w:hideMark/>
          </w:tcPr>
          <w:p w14:paraId="35202BAD"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15</w:t>
            </w:r>
          </w:p>
          <w:p w14:paraId="2E384ED6"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(27.8%)</w:t>
            </w:r>
          </w:p>
        </w:tc>
        <w:tc>
          <w:tcPr>
            <w:tcW w:w="506" w:type="pct"/>
            <w:hideMark/>
          </w:tcPr>
          <w:p w14:paraId="41352A0E"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13</w:t>
            </w:r>
          </w:p>
          <w:p w14:paraId="2F9B2B6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(28.3%)</w:t>
            </w:r>
          </w:p>
        </w:tc>
        <w:tc>
          <w:tcPr>
            <w:tcW w:w="470" w:type="pct"/>
            <w:hideMark/>
          </w:tcPr>
          <w:p w14:paraId="6EDD2A31"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284</w:t>
            </w:r>
          </w:p>
          <w:p w14:paraId="35A88BD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(35.1%)</w:t>
            </w:r>
          </w:p>
        </w:tc>
        <w:tc>
          <w:tcPr>
            <w:tcW w:w="474" w:type="pct"/>
            <w:hideMark/>
          </w:tcPr>
          <w:p w14:paraId="1E09A2A1"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139</w:t>
            </w:r>
          </w:p>
          <w:p w14:paraId="72B0C710"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(46.6%) </w:t>
            </w:r>
          </w:p>
        </w:tc>
        <w:tc>
          <w:tcPr>
            <w:tcW w:w="424" w:type="pct"/>
            <w:hideMark/>
          </w:tcPr>
          <w:p w14:paraId="02D1A315"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3435</w:t>
            </w:r>
          </w:p>
          <w:p w14:paraId="3F6A1041"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(39.7%)</w:t>
            </w:r>
          </w:p>
        </w:tc>
      </w:tr>
      <w:tr w:rsidR="00672741" w:rsidRPr="007E5ECE" w14:paraId="50EE0BCC" w14:textId="77777777" w:rsidTr="00972A9C">
        <w:trPr>
          <w:trHeight w:val="143"/>
        </w:trPr>
        <w:tc>
          <w:tcPr>
            <w:cnfStyle w:val="001000000000" w:firstRow="0" w:lastRow="0" w:firstColumn="1" w:lastColumn="0" w:oddVBand="0" w:evenVBand="0" w:oddHBand="0" w:evenHBand="0" w:firstRowFirstColumn="0" w:firstRowLastColumn="0" w:lastRowFirstColumn="0" w:lastRowLastColumn="0"/>
            <w:tcW w:w="877" w:type="pct"/>
            <w:shd w:val="clear" w:color="auto" w:fill="D9E2F3" w:themeFill="accent1" w:themeFillTint="33"/>
            <w:hideMark/>
          </w:tcPr>
          <w:p w14:paraId="55B10BDB" w14:textId="77777777" w:rsidR="00672741" w:rsidRPr="00972A9C" w:rsidRDefault="00672741" w:rsidP="00791D72">
            <w:pPr>
              <w:ind w:left="58" w:right="58"/>
              <w:rPr>
                <w:rFonts w:ascii="Arial" w:hAnsi="Arial" w:cs="Arial"/>
                <w:b/>
                <w:bCs/>
                <w:color w:val="000000"/>
                <w:sz w:val="18"/>
                <w:szCs w:val="18"/>
              </w:rPr>
            </w:pPr>
            <w:r w:rsidRPr="00972A9C">
              <w:rPr>
                <w:rFonts w:ascii="Arial" w:hAnsi="Arial" w:cs="Arial"/>
                <w:b/>
                <w:bCs/>
                <w:color w:val="000000"/>
                <w:sz w:val="18"/>
                <w:szCs w:val="18"/>
              </w:rPr>
              <w:t>Total</w:t>
            </w:r>
          </w:p>
        </w:tc>
        <w:tc>
          <w:tcPr>
            <w:tcW w:w="807" w:type="pct"/>
            <w:noWrap/>
            <w:hideMark/>
          </w:tcPr>
          <w:p w14:paraId="0420BCD5"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1246</w:t>
            </w:r>
          </w:p>
          <w:p w14:paraId="76F8FCE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(100%) </w:t>
            </w:r>
          </w:p>
        </w:tc>
        <w:tc>
          <w:tcPr>
            <w:tcW w:w="776" w:type="pct"/>
            <w:noWrap/>
            <w:hideMark/>
          </w:tcPr>
          <w:p w14:paraId="490B6610"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1192 </w:t>
            </w:r>
          </w:p>
          <w:p w14:paraId="5557518C"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(95.7%) </w:t>
            </w:r>
          </w:p>
        </w:tc>
        <w:tc>
          <w:tcPr>
            <w:tcW w:w="666" w:type="pct"/>
            <w:noWrap/>
            <w:hideMark/>
          </w:tcPr>
          <w:p w14:paraId="11E04A9E"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54</w:t>
            </w:r>
          </w:p>
          <w:p w14:paraId="649B524F"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(4.3%) </w:t>
            </w:r>
          </w:p>
        </w:tc>
        <w:tc>
          <w:tcPr>
            <w:tcW w:w="506" w:type="pct"/>
            <w:noWrap/>
            <w:hideMark/>
          </w:tcPr>
          <w:p w14:paraId="35B1826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46</w:t>
            </w:r>
          </w:p>
          <w:p w14:paraId="75E4A43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(3.7%)</w:t>
            </w:r>
          </w:p>
        </w:tc>
        <w:tc>
          <w:tcPr>
            <w:tcW w:w="470" w:type="pct"/>
            <w:noWrap/>
            <w:hideMark/>
          </w:tcPr>
          <w:p w14:paraId="5F7D13BE"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809</w:t>
            </w:r>
          </w:p>
          <w:p w14:paraId="5C6B55BC"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(64.9%)</w:t>
            </w:r>
          </w:p>
        </w:tc>
        <w:tc>
          <w:tcPr>
            <w:tcW w:w="474" w:type="pct"/>
            <w:noWrap/>
            <w:hideMark/>
          </w:tcPr>
          <w:p w14:paraId="1CC4F4DA"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298</w:t>
            </w:r>
          </w:p>
          <w:p w14:paraId="4AF203B8"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(23.9%) </w:t>
            </w:r>
          </w:p>
        </w:tc>
        <w:tc>
          <w:tcPr>
            <w:tcW w:w="424" w:type="pct"/>
            <w:noWrap/>
            <w:hideMark/>
          </w:tcPr>
          <w:p w14:paraId="41859059"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1095</w:t>
            </w:r>
          </w:p>
          <w:p w14:paraId="3BFF6C64" w14:textId="77777777" w:rsidR="00672741" w:rsidRPr="00972A9C" w:rsidRDefault="00672741" w:rsidP="00791D7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972A9C">
              <w:rPr>
                <w:rFonts w:ascii="Arial" w:hAnsi="Arial" w:cs="Arial"/>
                <w:color w:val="000000"/>
                <w:sz w:val="16"/>
                <w:szCs w:val="16"/>
              </w:rPr>
              <w:t xml:space="preserve">(87.9%) </w:t>
            </w:r>
          </w:p>
        </w:tc>
      </w:tr>
    </w:tbl>
    <w:p w14:paraId="57477849" w14:textId="77777777" w:rsidR="00672741" w:rsidRPr="00972A9C" w:rsidRDefault="00672741" w:rsidP="00672741">
      <w:pPr>
        <w:rPr>
          <w:rFonts w:ascii="Arial" w:hAnsi="Arial" w:cs="Arial"/>
          <w:sz w:val="18"/>
          <w:szCs w:val="18"/>
        </w:rPr>
      </w:pPr>
      <w:r w:rsidRPr="00972A9C">
        <w:rPr>
          <w:rFonts w:ascii="Arial" w:hAnsi="Arial" w:cs="Arial"/>
          <w:i/>
          <w:iCs/>
          <w:sz w:val="18"/>
          <w:szCs w:val="18"/>
        </w:rPr>
        <w:t>Source:</w:t>
      </w:r>
      <w:r w:rsidRPr="00972A9C">
        <w:rPr>
          <w:rFonts w:ascii="Arial" w:hAnsi="Arial" w:cs="Arial"/>
          <w:sz w:val="18"/>
          <w:szCs w:val="18"/>
        </w:rPr>
        <w:t xml:space="preserve"> DD Survey (April 2022)</w:t>
      </w:r>
    </w:p>
    <w:p w14:paraId="51D6EE68" w14:textId="142D8750" w:rsidR="00483511" w:rsidRPr="00430629" w:rsidRDefault="00483511" w:rsidP="00B35217">
      <w:pPr>
        <w:pStyle w:val="Heading2"/>
        <w:spacing w:line="276" w:lineRule="auto"/>
        <w:rPr>
          <w:i w:val="0"/>
          <w:sz w:val="22"/>
          <w:szCs w:val="22"/>
        </w:rPr>
      </w:pPr>
      <w:bookmarkStart w:id="42" w:name="_Toc116571708"/>
      <w:r w:rsidRPr="00430629">
        <w:rPr>
          <w:i w:val="0"/>
          <w:sz w:val="22"/>
          <w:szCs w:val="22"/>
        </w:rPr>
        <w:t>2.</w:t>
      </w:r>
      <w:r>
        <w:rPr>
          <w:i w:val="0"/>
          <w:sz w:val="22"/>
          <w:szCs w:val="22"/>
        </w:rPr>
        <w:t>4</w:t>
      </w:r>
      <w:r w:rsidRPr="00430629">
        <w:rPr>
          <w:i w:val="0"/>
          <w:sz w:val="22"/>
          <w:szCs w:val="22"/>
        </w:rPr>
        <w:t>.</w:t>
      </w:r>
      <w:r>
        <w:rPr>
          <w:i w:val="0"/>
          <w:sz w:val="22"/>
          <w:szCs w:val="22"/>
        </w:rPr>
        <w:t>2</w:t>
      </w:r>
      <w:r w:rsidRPr="00430629">
        <w:rPr>
          <w:i w:val="0"/>
          <w:sz w:val="22"/>
          <w:szCs w:val="22"/>
        </w:rPr>
        <w:t xml:space="preserve"> </w:t>
      </w:r>
      <w:r>
        <w:rPr>
          <w:i w:val="0"/>
          <w:sz w:val="22"/>
          <w:szCs w:val="22"/>
        </w:rPr>
        <w:tab/>
        <w:t>Family Size and Gender Composition</w:t>
      </w:r>
      <w:bookmarkEnd w:id="42"/>
      <w:r w:rsidRPr="00430629">
        <w:rPr>
          <w:i w:val="0"/>
          <w:sz w:val="22"/>
          <w:szCs w:val="22"/>
        </w:rPr>
        <w:t xml:space="preserve"> </w:t>
      </w:r>
    </w:p>
    <w:p w14:paraId="64E4CB60" w14:textId="10E4E831" w:rsidR="001F44B8" w:rsidRPr="00D0475A" w:rsidRDefault="00483511" w:rsidP="00483511">
      <w:pPr>
        <w:rPr>
          <w:rFonts w:ascii="Arial" w:hAnsi="Arial" w:cs="Arial"/>
        </w:rPr>
      </w:pPr>
      <w:r w:rsidRPr="00D0475A">
        <w:rPr>
          <w:rFonts w:ascii="Arial" w:hAnsi="Arial" w:cs="Arial"/>
        </w:rPr>
        <w:t>The average family size is 5.6 per household, of which the proportion of male and female members is 52% and 48%, respectively (Table 2.</w:t>
      </w:r>
      <w:r w:rsidR="00B35217">
        <w:rPr>
          <w:rFonts w:ascii="Arial" w:hAnsi="Arial" w:cs="Arial"/>
        </w:rPr>
        <w:t>7</w:t>
      </w:r>
      <w:r w:rsidRPr="00D0475A">
        <w:rPr>
          <w:rFonts w:ascii="Arial" w:hAnsi="Arial" w:cs="Arial"/>
        </w:rPr>
        <w:t>).</w:t>
      </w:r>
    </w:p>
    <w:p w14:paraId="415D62A9" w14:textId="3E518973" w:rsidR="001F44B8" w:rsidRDefault="00483511" w:rsidP="00354353">
      <w:r w:rsidRPr="0037414D">
        <w:rPr>
          <w:rFonts w:ascii="Arial" w:hAnsi="Arial" w:cs="Arial"/>
          <w:b/>
        </w:rPr>
        <w:t>Table 2.</w:t>
      </w:r>
      <w:r w:rsidR="00B35217">
        <w:rPr>
          <w:rFonts w:ascii="Arial" w:hAnsi="Arial" w:cs="Arial"/>
          <w:b/>
        </w:rPr>
        <w:t>7</w:t>
      </w:r>
      <w:r>
        <w:rPr>
          <w:rFonts w:ascii="Arial" w:hAnsi="Arial" w:cs="Arial"/>
          <w:b/>
        </w:rPr>
        <w:t>:  Family Size and Gender Composition</w:t>
      </w:r>
    </w:p>
    <w:tbl>
      <w:tblPr>
        <w:tblStyle w:val="GridTable4-Accent111"/>
        <w:tblW w:w="5000" w:type="pct"/>
        <w:tblLook w:val="04A0" w:firstRow="1" w:lastRow="0" w:firstColumn="1" w:lastColumn="0" w:noHBand="0" w:noVBand="1"/>
      </w:tblPr>
      <w:tblGrid>
        <w:gridCol w:w="2994"/>
        <w:gridCol w:w="2589"/>
        <w:gridCol w:w="2048"/>
        <w:gridCol w:w="1359"/>
      </w:tblGrid>
      <w:tr w:rsidR="00483511" w:rsidRPr="00D0475A" w14:paraId="628605FD" w14:textId="77777777" w:rsidTr="00D0475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5" w:type="pct"/>
            <w:vMerge w:val="restart"/>
            <w:shd w:val="clear" w:color="auto" w:fill="D9E2F3" w:themeFill="accent1" w:themeFillTint="33"/>
            <w:hideMark/>
          </w:tcPr>
          <w:p w14:paraId="2F60C2F7" w14:textId="77777777" w:rsidR="00483511" w:rsidRPr="00D0475A" w:rsidRDefault="00483511" w:rsidP="00791D72">
            <w:pPr>
              <w:jc w:val="center"/>
              <w:rPr>
                <w:rFonts w:ascii="Arial" w:hAnsi="Arial" w:cs="Arial"/>
                <w:b w:val="0"/>
                <w:bCs w:val="0"/>
                <w:color w:val="000000"/>
                <w:sz w:val="18"/>
                <w:szCs w:val="18"/>
              </w:rPr>
            </w:pPr>
            <w:r w:rsidRPr="00D0475A">
              <w:rPr>
                <w:rFonts w:ascii="Arial" w:hAnsi="Arial" w:cs="Arial"/>
                <w:color w:val="000000"/>
                <w:sz w:val="18"/>
                <w:szCs w:val="18"/>
              </w:rPr>
              <w:t>District</w:t>
            </w:r>
          </w:p>
        </w:tc>
        <w:tc>
          <w:tcPr>
            <w:tcW w:w="1440" w:type="pct"/>
            <w:vMerge w:val="restart"/>
            <w:shd w:val="clear" w:color="auto" w:fill="D9E2F3" w:themeFill="accent1" w:themeFillTint="33"/>
            <w:hideMark/>
          </w:tcPr>
          <w:p w14:paraId="2E243867" w14:textId="4048664A" w:rsidR="00483511" w:rsidRPr="00D0475A" w:rsidRDefault="00483511"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D0475A">
              <w:rPr>
                <w:rFonts w:ascii="Arial" w:hAnsi="Arial" w:cs="Arial"/>
                <w:color w:val="000000"/>
                <w:sz w:val="18"/>
                <w:szCs w:val="18"/>
              </w:rPr>
              <w:t xml:space="preserve">Average Family Size </w:t>
            </w:r>
            <w:r w:rsidR="00574C81">
              <w:rPr>
                <w:rFonts w:ascii="Arial" w:hAnsi="Arial" w:cs="Arial"/>
                <w:color w:val="000000"/>
                <w:sz w:val="18"/>
                <w:szCs w:val="18"/>
              </w:rPr>
              <w:br/>
            </w:r>
            <w:r w:rsidRPr="00D0475A">
              <w:rPr>
                <w:rFonts w:ascii="Arial" w:hAnsi="Arial" w:cs="Arial"/>
                <w:color w:val="000000"/>
                <w:sz w:val="18"/>
                <w:szCs w:val="18"/>
              </w:rPr>
              <w:t>(No.)</w:t>
            </w:r>
          </w:p>
        </w:tc>
        <w:tc>
          <w:tcPr>
            <w:tcW w:w="1895" w:type="pct"/>
            <w:gridSpan w:val="2"/>
            <w:shd w:val="clear" w:color="auto" w:fill="D9E2F3" w:themeFill="accent1" w:themeFillTint="33"/>
            <w:hideMark/>
          </w:tcPr>
          <w:p w14:paraId="3E948383" w14:textId="77777777" w:rsidR="00483511" w:rsidRPr="00D0475A" w:rsidRDefault="00483511"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D0475A">
              <w:rPr>
                <w:rFonts w:ascii="Arial" w:hAnsi="Arial" w:cs="Arial"/>
                <w:color w:val="000000"/>
                <w:sz w:val="18"/>
                <w:szCs w:val="18"/>
              </w:rPr>
              <w:t>Gender Composition (%)</w:t>
            </w:r>
          </w:p>
        </w:tc>
      </w:tr>
      <w:tr w:rsidR="00483511" w:rsidRPr="00D0475A" w14:paraId="0B786A60" w14:textId="77777777" w:rsidTr="00D0475A">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665" w:type="pct"/>
            <w:vMerge/>
            <w:hideMark/>
          </w:tcPr>
          <w:p w14:paraId="4AA0AD1A" w14:textId="77777777" w:rsidR="00483511" w:rsidRPr="00D0475A" w:rsidRDefault="00483511" w:rsidP="00791D72">
            <w:pPr>
              <w:rPr>
                <w:rFonts w:ascii="Arial" w:hAnsi="Arial" w:cs="Arial"/>
                <w:b w:val="0"/>
                <w:bCs w:val="0"/>
                <w:color w:val="000000"/>
                <w:sz w:val="18"/>
                <w:szCs w:val="18"/>
              </w:rPr>
            </w:pPr>
          </w:p>
        </w:tc>
        <w:tc>
          <w:tcPr>
            <w:tcW w:w="1440" w:type="pct"/>
            <w:vMerge/>
            <w:hideMark/>
          </w:tcPr>
          <w:p w14:paraId="111D9165" w14:textId="77777777" w:rsidR="00483511" w:rsidRPr="00D0475A" w:rsidRDefault="00483511" w:rsidP="00791D72">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p>
        </w:tc>
        <w:tc>
          <w:tcPr>
            <w:tcW w:w="1139" w:type="pct"/>
            <w:hideMark/>
          </w:tcPr>
          <w:p w14:paraId="365F8617"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D0475A">
              <w:rPr>
                <w:rFonts w:ascii="Arial" w:hAnsi="Arial" w:cs="Arial"/>
                <w:b/>
                <w:bCs/>
                <w:color w:val="000000"/>
                <w:sz w:val="18"/>
                <w:szCs w:val="18"/>
              </w:rPr>
              <w:t>Male</w:t>
            </w:r>
          </w:p>
        </w:tc>
        <w:tc>
          <w:tcPr>
            <w:tcW w:w="756" w:type="pct"/>
            <w:hideMark/>
          </w:tcPr>
          <w:p w14:paraId="09A7F541"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D0475A">
              <w:rPr>
                <w:rFonts w:ascii="Arial" w:hAnsi="Arial" w:cs="Arial"/>
                <w:b/>
                <w:bCs/>
                <w:color w:val="000000"/>
                <w:sz w:val="18"/>
                <w:szCs w:val="18"/>
              </w:rPr>
              <w:t>Female</w:t>
            </w:r>
          </w:p>
        </w:tc>
      </w:tr>
      <w:tr w:rsidR="00483511" w:rsidRPr="00D0475A" w14:paraId="31266CE2" w14:textId="77777777" w:rsidTr="00791D72">
        <w:trPr>
          <w:trHeight w:val="143"/>
        </w:trPr>
        <w:tc>
          <w:tcPr>
            <w:cnfStyle w:val="001000000000" w:firstRow="0" w:lastRow="0" w:firstColumn="1" w:lastColumn="0" w:oddVBand="0" w:evenVBand="0" w:oddHBand="0" w:evenHBand="0" w:firstRowFirstColumn="0" w:firstRowLastColumn="0" w:lastRowFirstColumn="0" w:lastRowLastColumn="0"/>
            <w:tcW w:w="1665" w:type="pct"/>
            <w:hideMark/>
          </w:tcPr>
          <w:p w14:paraId="25959B5A" w14:textId="77777777" w:rsidR="00483511" w:rsidRPr="00D0475A" w:rsidRDefault="00483511" w:rsidP="00791D72">
            <w:pPr>
              <w:rPr>
                <w:rFonts w:ascii="Arial" w:hAnsi="Arial" w:cs="Arial"/>
                <w:b w:val="0"/>
                <w:color w:val="000000"/>
                <w:sz w:val="18"/>
                <w:szCs w:val="18"/>
              </w:rPr>
            </w:pPr>
            <w:r w:rsidRPr="00D0475A">
              <w:rPr>
                <w:rFonts w:ascii="Arial" w:hAnsi="Arial" w:cs="Arial"/>
                <w:b w:val="0"/>
                <w:color w:val="000000"/>
                <w:sz w:val="18"/>
                <w:szCs w:val="18"/>
              </w:rPr>
              <w:t>Hyderabad</w:t>
            </w:r>
          </w:p>
        </w:tc>
        <w:tc>
          <w:tcPr>
            <w:tcW w:w="1440" w:type="pct"/>
            <w:hideMark/>
          </w:tcPr>
          <w:p w14:paraId="77758131" w14:textId="77777777" w:rsidR="00483511" w:rsidRPr="00D0475A" w:rsidRDefault="00483511"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5.5</w:t>
            </w:r>
          </w:p>
        </w:tc>
        <w:tc>
          <w:tcPr>
            <w:tcW w:w="1139" w:type="pct"/>
            <w:hideMark/>
          </w:tcPr>
          <w:p w14:paraId="71EA2929" w14:textId="77777777" w:rsidR="00483511" w:rsidRPr="00D0475A" w:rsidRDefault="00483511"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51.7</w:t>
            </w:r>
          </w:p>
        </w:tc>
        <w:tc>
          <w:tcPr>
            <w:tcW w:w="756" w:type="pct"/>
            <w:hideMark/>
          </w:tcPr>
          <w:p w14:paraId="3F3A0D8B" w14:textId="77777777" w:rsidR="00483511" w:rsidRPr="00D0475A" w:rsidRDefault="00483511"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48.3</w:t>
            </w:r>
          </w:p>
        </w:tc>
      </w:tr>
      <w:tr w:rsidR="00483511" w:rsidRPr="00D0475A" w14:paraId="61F1CCC7" w14:textId="77777777" w:rsidTr="00791D72">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665" w:type="pct"/>
            <w:hideMark/>
          </w:tcPr>
          <w:p w14:paraId="54C63EBA" w14:textId="77777777" w:rsidR="00483511" w:rsidRPr="00D0475A" w:rsidRDefault="00483511" w:rsidP="00791D72">
            <w:pPr>
              <w:rPr>
                <w:rFonts w:ascii="Arial" w:hAnsi="Arial" w:cs="Arial"/>
                <w:b w:val="0"/>
                <w:color w:val="000000"/>
                <w:sz w:val="18"/>
                <w:szCs w:val="18"/>
              </w:rPr>
            </w:pPr>
            <w:r w:rsidRPr="00D0475A">
              <w:rPr>
                <w:rFonts w:ascii="Arial" w:hAnsi="Arial" w:cs="Arial"/>
                <w:b w:val="0"/>
                <w:color w:val="000000"/>
                <w:sz w:val="18"/>
                <w:szCs w:val="18"/>
              </w:rPr>
              <w:t>Tando Muhammad Khan</w:t>
            </w:r>
          </w:p>
        </w:tc>
        <w:tc>
          <w:tcPr>
            <w:tcW w:w="1440" w:type="pct"/>
            <w:hideMark/>
          </w:tcPr>
          <w:p w14:paraId="54613811"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5.8</w:t>
            </w:r>
          </w:p>
        </w:tc>
        <w:tc>
          <w:tcPr>
            <w:tcW w:w="1139" w:type="pct"/>
            <w:hideMark/>
          </w:tcPr>
          <w:p w14:paraId="30B0BD7E"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53.2</w:t>
            </w:r>
          </w:p>
        </w:tc>
        <w:tc>
          <w:tcPr>
            <w:tcW w:w="756" w:type="pct"/>
            <w:hideMark/>
          </w:tcPr>
          <w:p w14:paraId="07625209"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46.8</w:t>
            </w:r>
          </w:p>
        </w:tc>
      </w:tr>
      <w:tr w:rsidR="00483511" w:rsidRPr="00D0475A" w14:paraId="7CC35B95" w14:textId="77777777" w:rsidTr="00791D72">
        <w:trPr>
          <w:trHeight w:val="188"/>
        </w:trPr>
        <w:tc>
          <w:tcPr>
            <w:cnfStyle w:val="001000000000" w:firstRow="0" w:lastRow="0" w:firstColumn="1" w:lastColumn="0" w:oddVBand="0" w:evenVBand="0" w:oddHBand="0" w:evenHBand="0" w:firstRowFirstColumn="0" w:firstRowLastColumn="0" w:lastRowFirstColumn="0" w:lastRowLastColumn="0"/>
            <w:tcW w:w="1665" w:type="pct"/>
            <w:hideMark/>
          </w:tcPr>
          <w:p w14:paraId="7CA8A61D" w14:textId="77777777" w:rsidR="00483511" w:rsidRPr="00D0475A" w:rsidRDefault="00483511" w:rsidP="00791D72">
            <w:pPr>
              <w:rPr>
                <w:rFonts w:ascii="Arial" w:hAnsi="Arial" w:cs="Arial"/>
                <w:b w:val="0"/>
                <w:color w:val="000000"/>
                <w:sz w:val="18"/>
                <w:szCs w:val="18"/>
              </w:rPr>
            </w:pPr>
            <w:r w:rsidRPr="00D0475A">
              <w:rPr>
                <w:rFonts w:ascii="Arial" w:hAnsi="Arial" w:cs="Arial"/>
                <w:b w:val="0"/>
                <w:color w:val="000000"/>
                <w:sz w:val="18"/>
                <w:szCs w:val="18"/>
              </w:rPr>
              <w:t>Badin</w:t>
            </w:r>
          </w:p>
        </w:tc>
        <w:tc>
          <w:tcPr>
            <w:tcW w:w="1440" w:type="pct"/>
            <w:hideMark/>
          </w:tcPr>
          <w:p w14:paraId="6CF99F8B" w14:textId="77777777" w:rsidR="00483511" w:rsidRPr="00D0475A" w:rsidRDefault="00483511"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5.6</w:t>
            </w:r>
          </w:p>
        </w:tc>
        <w:tc>
          <w:tcPr>
            <w:tcW w:w="1139" w:type="pct"/>
            <w:hideMark/>
          </w:tcPr>
          <w:p w14:paraId="3F6A7ED3" w14:textId="77777777" w:rsidR="00483511" w:rsidRPr="00D0475A" w:rsidRDefault="00483511"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52.4</w:t>
            </w:r>
          </w:p>
        </w:tc>
        <w:tc>
          <w:tcPr>
            <w:tcW w:w="756" w:type="pct"/>
            <w:hideMark/>
          </w:tcPr>
          <w:p w14:paraId="73902AB5" w14:textId="77777777" w:rsidR="00483511" w:rsidRPr="00D0475A" w:rsidRDefault="00483511"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47.6</w:t>
            </w:r>
          </w:p>
        </w:tc>
      </w:tr>
      <w:tr w:rsidR="00483511" w:rsidRPr="00D0475A" w14:paraId="609AEF3C" w14:textId="77777777" w:rsidTr="00791D72">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665" w:type="pct"/>
            <w:hideMark/>
          </w:tcPr>
          <w:p w14:paraId="779D896D" w14:textId="77777777" w:rsidR="00483511" w:rsidRPr="00D0475A" w:rsidRDefault="00483511" w:rsidP="00791D72">
            <w:pPr>
              <w:rPr>
                <w:rFonts w:ascii="Arial" w:hAnsi="Arial" w:cs="Arial"/>
                <w:color w:val="000000"/>
                <w:sz w:val="18"/>
                <w:szCs w:val="18"/>
              </w:rPr>
            </w:pPr>
            <w:r w:rsidRPr="00D0475A">
              <w:rPr>
                <w:rFonts w:ascii="Arial" w:hAnsi="Arial" w:cs="Arial"/>
                <w:color w:val="000000"/>
                <w:sz w:val="18"/>
                <w:szCs w:val="18"/>
              </w:rPr>
              <w:t>Total</w:t>
            </w:r>
          </w:p>
        </w:tc>
        <w:tc>
          <w:tcPr>
            <w:tcW w:w="1440" w:type="pct"/>
            <w:hideMark/>
          </w:tcPr>
          <w:p w14:paraId="71AE019F"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5.6</w:t>
            </w:r>
          </w:p>
        </w:tc>
        <w:tc>
          <w:tcPr>
            <w:tcW w:w="1139" w:type="pct"/>
            <w:hideMark/>
          </w:tcPr>
          <w:p w14:paraId="3B8127AC"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52.0</w:t>
            </w:r>
          </w:p>
        </w:tc>
        <w:tc>
          <w:tcPr>
            <w:tcW w:w="756" w:type="pct"/>
            <w:hideMark/>
          </w:tcPr>
          <w:p w14:paraId="64DBD583" w14:textId="77777777" w:rsidR="00483511" w:rsidRPr="00D0475A" w:rsidRDefault="00483511" w:rsidP="00791D7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0475A">
              <w:rPr>
                <w:rFonts w:ascii="Arial" w:hAnsi="Arial" w:cs="Arial"/>
                <w:color w:val="000000"/>
                <w:sz w:val="18"/>
                <w:szCs w:val="18"/>
              </w:rPr>
              <w:t>48.0</w:t>
            </w:r>
          </w:p>
        </w:tc>
      </w:tr>
    </w:tbl>
    <w:p w14:paraId="32D8B92C" w14:textId="77777777" w:rsidR="00483511" w:rsidRPr="00D0475A" w:rsidRDefault="00483511" w:rsidP="00483511">
      <w:pPr>
        <w:rPr>
          <w:rFonts w:ascii="Arial" w:hAnsi="Arial" w:cs="Arial"/>
          <w:sz w:val="18"/>
          <w:szCs w:val="18"/>
        </w:rPr>
      </w:pPr>
      <w:r w:rsidRPr="00D0475A">
        <w:rPr>
          <w:rFonts w:ascii="Arial" w:hAnsi="Arial" w:cs="Arial"/>
          <w:i/>
          <w:iCs/>
          <w:sz w:val="18"/>
          <w:szCs w:val="18"/>
        </w:rPr>
        <w:t>Source:</w:t>
      </w:r>
      <w:r w:rsidRPr="00D0475A">
        <w:rPr>
          <w:rFonts w:ascii="Arial" w:hAnsi="Arial" w:cs="Arial"/>
          <w:sz w:val="18"/>
          <w:szCs w:val="18"/>
        </w:rPr>
        <w:t xml:space="preserve"> DD Survey (April 2022)</w:t>
      </w:r>
    </w:p>
    <w:p w14:paraId="3C39AA50" w14:textId="5B40A397" w:rsidR="00791D72" w:rsidRPr="00430629" w:rsidRDefault="00791D72" w:rsidP="00791D72">
      <w:pPr>
        <w:pStyle w:val="Heading2"/>
        <w:spacing w:line="276" w:lineRule="auto"/>
        <w:rPr>
          <w:i w:val="0"/>
          <w:sz w:val="22"/>
          <w:szCs w:val="22"/>
        </w:rPr>
      </w:pPr>
      <w:bookmarkStart w:id="43" w:name="_Toc116571709"/>
      <w:r w:rsidRPr="00430629">
        <w:rPr>
          <w:i w:val="0"/>
          <w:sz w:val="22"/>
          <w:szCs w:val="22"/>
        </w:rPr>
        <w:lastRenderedPageBreak/>
        <w:t>2.</w:t>
      </w:r>
      <w:r>
        <w:rPr>
          <w:i w:val="0"/>
          <w:sz w:val="22"/>
          <w:szCs w:val="22"/>
        </w:rPr>
        <w:t>4</w:t>
      </w:r>
      <w:r w:rsidRPr="00430629">
        <w:rPr>
          <w:i w:val="0"/>
          <w:sz w:val="22"/>
          <w:szCs w:val="22"/>
        </w:rPr>
        <w:t>.</w:t>
      </w:r>
      <w:r>
        <w:rPr>
          <w:i w:val="0"/>
          <w:sz w:val="22"/>
          <w:szCs w:val="22"/>
        </w:rPr>
        <w:t>3</w:t>
      </w:r>
      <w:r w:rsidRPr="00430629">
        <w:rPr>
          <w:i w:val="0"/>
          <w:sz w:val="22"/>
          <w:szCs w:val="22"/>
        </w:rPr>
        <w:t xml:space="preserve"> </w:t>
      </w:r>
      <w:r>
        <w:rPr>
          <w:i w:val="0"/>
          <w:sz w:val="22"/>
          <w:szCs w:val="22"/>
        </w:rPr>
        <w:tab/>
        <w:t>Gender Segregated Age Distribution</w:t>
      </w:r>
      <w:bookmarkEnd w:id="43"/>
      <w:r w:rsidRPr="00430629">
        <w:rPr>
          <w:i w:val="0"/>
          <w:sz w:val="22"/>
          <w:szCs w:val="22"/>
        </w:rPr>
        <w:t xml:space="preserve"> </w:t>
      </w:r>
    </w:p>
    <w:p w14:paraId="27F680BC" w14:textId="5EEE72D6" w:rsidR="00791D72" w:rsidRPr="00574C81" w:rsidRDefault="00791D72" w:rsidP="00574C81">
      <w:pPr>
        <w:spacing w:before="240"/>
        <w:jc w:val="both"/>
        <w:rPr>
          <w:rFonts w:ascii="Arial" w:hAnsi="Arial" w:cs="Arial"/>
        </w:rPr>
      </w:pPr>
      <w:r w:rsidRPr="00574C81">
        <w:rPr>
          <w:rFonts w:ascii="Arial" w:hAnsi="Arial" w:cs="Arial"/>
        </w:rPr>
        <w:t>The total affected population in 1,246 households is 6,900. Table 2.</w:t>
      </w:r>
      <w:r w:rsidR="00B35217">
        <w:rPr>
          <w:rFonts w:ascii="Arial" w:hAnsi="Arial" w:cs="Arial"/>
        </w:rPr>
        <w:t>8</w:t>
      </w:r>
      <w:r w:rsidRPr="00574C81">
        <w:rPr>
          <w:rFonts w:ascii="Arial" w:hAnsi="Arial" w:cs="Arial"/>
        </w:rPr>
        <w:t xml:space="preserve"> presents gender-segregated age distribution of the population. There is a large percentage (38%) of younger population of both sexes (1-15 years). Nearly 38% of the population belong to the economically productive age bracket (15-45 years) for both sexes, with females representing only 13.5%.</w:t>
      </w:r>
    </w:p>
    <w:p w14:paraId="44DEBB3B" w14:textId="663033DC" w:rsidR="00483511" w:rsidRDefault="00791D72" w:rsidP="00354353">
      <w:r w:rsidRPr="0037414D">
        <w:rPr>
          <w:rFonts w:ascii="Arial" w:hAnsi="Arial" w:cs="Arial"/>
          <w:b/>
        </w:rPr>
        <w:t>Table 2.</w:t>
      </w:r>
      <w:r w:rsidR="00B35217">
        <w:rPr>
          <w:rFonts w:ascii="Arial" w:hAnsi="Arial" w:cs="Arial"/>
          <w:b/>
        </w:rPr>
        <w:t>8</w:t>
      </w:r>
      <w:r>
        <w:rPr>
          <w:rFonts w:ascii="Arial" w:hAnsi="Arial" w:cs="Arial"/>
          <w:b/>
        </w:rPr>
        <w:t>:  Gender Segregated Age Distribution</w:t>
      </w:r>
    </w:p>
    <w:tbl>
      <w:tblPr>
        <w:tblStyle w:val="GridTable4-Accent11"/>
        <w:tblW w:w="5000" w:type="pct"/>
        <w:tblLook w:val="04A0" w:firstRow="1" w:lastRow="0" w:firstColumn="1" w:lastColumn="0" w:noHBand="0" w:noVBand="1"/>
      </w:tblPr>
      <w:tblGrid>
        <w:gridCol w:w="896"/>
        <w:gridCol w:w="3761"/>
        <w:gridCol w:w="1487"/>
        <w:gridCol w:w="1487"/>
        <w:gridCol w:w="1359"/>
      </w:tblGrid>
      <w:tr w:rsidR="00791D72" w:rsidRPr="00574C81" w14:paraId="7713D30A" w14:textId="77777777" w:rsidTr="00574C81">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98" w:type="pct"/>
            <w:shd w:val="clear" w:color="auto" w:fill="D9E2F3" w:themeFill="accent1" w:themeFillTint="33"/>
            <w:hideMark/>
          </w:tcPr>
          <w:p w14:paraId="3965C525" w14:textId="77777777" w:rsidR="00791D72" w:rsidRPr="00574C81" w:rsidRDefault="00791D72" w:rsidP="00574C81">
            <w:pPr>
              <w:jc w:val="center"/>
              <w:rPr>
                <w:rFonts w:ascii="Arial" w:hAnsi="Arial" w:cs="Arial"/>
                <w:b w:val="0"/>
                <w:bCs w:val="0"/>
                <w:color w:val="000000"/>
                <w:sz w:val="18"/>
                <w:szCs w:val="18"/>
              </w:rPr>
            </w:pPr>
            <w:r w:rsidRPr="00574C81">
              <w:rPr>
                <w:rFonts w:ascii="Arial" w:hAnsi="Arial" w:cs="Arial"/>
                <w:color w:val="000000"/>
                <w:sz w:val="18"/>
                <w:szCs w:val="18"/>
              </w:rPr>
              <w:t>Sr. No.</w:t>
            </w:r>
          </w:p>
        </w:tc>
        <w:tc>
          <w:tcPr>
            <w:tcW w:w="2092" w:type="pct"/>
            <w:shd w:val="clear" w:color="auto" w:fill="D9E2F3" w:themeFill="accent1" w:themeFillTint="33"/>
            <w:hideMark/>
          </w:tcPr>
          <w:p w14:paraId="1048E19A" w14:textId="77777777" w:rsidR="00791D72" w:rsidRPr="00574C81" w:rsidRDefault="00791D72" w:rsidP="00574C8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574C81">
              <w:rPr>
                <w:rFonts w:ascii="Arial" w:hAnsi="Arial" w:cs="Arial"/>
                <w:color w:val="000000"/>
                <w:sz w:val="18"/>
                <w:szCs w:val="18"/>
              </w:rPr>
              <w:t>Age Bracket</w:t>
            </w:r>
          </w:p>
        </w:tc>
        <w:tc>
          <w:tcPr>
            <w:tcW w:w="827" w:type="pct"/>
            <w:shd w:val="clear" w:color="auto" w:fill="D9E2F3" w:themeFill="accent1" w:themeFillTint="33"/>
            <w:hideMark/>
          </w:tcPr>
          <w:p w14:paraId="57039D85" w14:textId="77777777" w:rsidR="00791D72" w:rsidRPr="00574C81" w:rsidRDefault="00791D72" w:rsidP="00574C8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574C81">
              <w:rPr>
                <w:rFonts w:ascii="Arial" w:hAnsi="Arial" w:cs="Arial"/>
                <w:color w:val="000000"/>
                <w:sz w:val="18"/>
                <w:szCs w:val="18"/>
              </w:rPr>
              <w:t>Both Sexes</w:t>
            </w:r>
          </w:p>
        </w:tc>
        <w:tc>
          <w:tcPr>
            <w:tcW w:w="1583" w:type="pct"/>
            <w:gridSpan w:val="2"/>
            <w:shd w:val="clear" w:color="auto" w:fill="D9E2F3" w:themeFill="accent1" w:themeFillTint="33"/>
            <w:hideMark/>
          </w:tcPr>
          <w:p w14:paraId="40BEE995" w14:textId="77777777" w:rsidR="00791D72" w:rsidRPr="00574C81" w:rsidRDefault="00791D72" w:rsidP="00574C8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574C81">
              <w:rPr>
                <w:rFonts w:ascii="Arial" w:hAnsi="Arial" w:cs="Arial"/>
                <w:color w:val="000000"/>
                <w:sz w:val="18"/>
                <w:szCs w:val="18"/>
              </w:rPr>
              <w:t>Gender Segregation (%)</w:t>
            </w:r>
          </w:p>
        </w:tc>
      </w:tr>
      <w:tr w:rsidR="00791D72" w:rsidRPr="00574C81" w14:paraId="24B9B9FD" w14:textId="77777777" w:rsidTr="00574C8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98" w:type="pct"/>
            <w:shd w:val="clear" w:color="auto" w:fill="auto"/>
            <w:hideMark/>
          </w:tcPr>
          <w:p w14:paraId="4E9425A3" w14:textId="77777777" w:rsidR="00791D72" w:rsidRPr="00574C81" w:rsidRDefault="00791D72" w:rsidP="00574C81">
            <w:pPr>
              <w:jc w:val="center"/>
              <w:rPr>
                <w:rFonts w:ascii="Arial" w:hAnsi="Arial" w:cs="Arial"/>
                <w:b w:val="0"/>
                <w:bCs w:val="0"/>
                <w:color w:val="000000"/>
                <w:sz w:val="18"/>
                <w:szCs w:val="18"/>
              </w:rPr>
            </w:pPr>
            <w:r w:rsidRPr="00574C81">
              <w:rPr>
                <w:rFonts w:ascii="Arial" w:hAnsi="Arial" w:cs="Arial"/>
                <w:color w:val="000000"/>
                <w:sz w:val="18"/>
                <w:szCs w:val="18"/>
              </w:rPr>
              <w:t> </w:t>
            </w:r>
          </w:p>
        </w:tc>
        <w:tc>
          <w:tcPr>
            <w:tcW w:w="2092" w:type="pct"/>
            <w:shd w:val="clear" w:color="auto" w:fill="auto"/>
            <w:hideMark/>
          </w:tcPr>
          <w:p w14:paraId="2474B38F"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574C81">
              <w:rPr>
                <w:rFonts w:ascii="Arial" w:hAnsi="Arial" w:cs="Arial"/>
                <w:b/>
                <w:bCs/>
                <w:color w:val="000000"/>
                <w:sz w:val="18"/>
                <w:szCs w:val="18"/>
              </w:rPr>
              <w:t> </w:t>
            </w:r>
          </w:p>
        </w:tc>
        <w:tc>
          <w:tcPr>
            <w:tcW w:w="827" w:type="pct"/>
            <w:shd w:val="clear" w:color="auto" w:fill="auto"/>
            <w:hideMark/>
          </w:tcPr>
          <w:p w14:paraId="2C194A85"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574C81">
              <w:rPr>
                <w:rFonts w:ascii="Arial" w:hAnsi="Arial" w:cs="Arial"/>
                <w:b/>
                <w:bCs/>
                <w:color w:val="000000"/>
                <w:sz w:val="18"/>
                <w:szCs w:val="18"/>
              </w:rPr>
              <w:t> </w:t>
            </w:r>
          </w:p>
        </w:tc>
        <w:tc>
          <w:tcPr>
            <w:tcW w:w="827" w:type="pct"/>
            <w:shd w:val="clear" w:color="auto" w:fill="auto"/>
            <w:hideMark/>
          </w:tcPr>
          <w:p w14:paraId="614C946D"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574C81">
              <w:rPr>
                <w:rFonts w:ascii="Arial" w:hAnsi="Arial" w:cs="Arial"/>
                <w:b/>
                <w:bCs/>
                <w:color w:val="000000"/>
                <w:sz w:val="18"/>
                <w:szCs w:val="18"/>
              </w:rPr>
              <w:t>Male</w:t>
            </w:r>
          </w:p>
        </w:tc>
        <w:tc>
          <w:tcPr>
            <w:tcW w:w="756" w:type="pct"/>
            <w:shd w:val="clear" w:color="auto" w:fill="auto"/>
            <w:hideMark/>
          </w:tcPr>
          <w:p w14:paraId="51E6F7B5"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574C81">
              <w:rPr>
                <w:rFonts w:ascii="Arial" w:hAnsi="Arial" w:cs="Arial"/>
                <w:b/>
                <w:bCs/>
                <w:color w:val="000000"/>
                <w:sz w:val="18"/>
                <w:szCs w:val="18"/>
              </w:rPr>
              <w:t>Female</w:t>
            </w:r>
          </w:p>
        </w:tc>
      </w:tr>
      <w:tr w:rsidR="00791D72" w:rsidRPr="00574C81" w14:paraId="357F3636" w14:textId="77777777" w:rsidTr="00574C81">
        <w:trPr>
          <w:trHeight w:val="315"/>
        </w:trPr>
        <w:tc>
          <w:tcPr>
            <w:cnfStyle w:val="001000000000" w:firstRow="0" w:lastRow="0" w:firstColumn="1" w:lastColumn="0" w:oddVBand="0" w:evenVBand="0" w:oddHBand="0" w:evenHBand="0" w:firstRowFirstColumn="0" w:firstRowLastColumn="0" w:lastRowFirstColumn="0" w:lastRowLastColumn="0"/>
            <w:tcW w:w="498" w:type="pct"/>
            <w:hideMark/>
          </w:tcPr>
          <w:p w14:paraId="0420F395"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1</w:t>
            </w:r>
          </w:p>
        </w:tc>
        <w:tc>
          <w:tcPr>
            <w:tcW w:w="2092" w:type="pct"/>
            <w:hideMark/>
          </w:tcPr>
          <w:p w14:paraId="7F2D5857" w14:textId="77777777" w:rsidR="00791D72" w:rsidRPr="00574C81" w:rsidRDefault="00791D72" w:rsidP="00574C8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1-15 Years</w:t>
            </w:r>
          </w:p>
        </w:tc>
        <w:tc>
          <w:tcPr>
            <w:tcW w:w="827" w:type="pct"/>
            <w:hideMark/>
          </w:tcPr>
          <w:p w14:paraId="09A3112C"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37.9</w:t>
            </w:r>
          </w:p>
        </w:tc>
        <w:tc>
          <w:tcPr>
            <w:tcW w:w="827" w:type="pct"/>
            <w:hideMark/>
          </w:tcPr>
          <w:p w14:paraId="4FD6795C"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18.0</w:t>
            </w:r>
          </w:p>
        </w:tc>
        <w:tc>
          <w:tcPr>
            <w:tcW w:w="756" w:type="pct"/>
            <w:hideMark/>
          </w:tcPr>
          <w:p w14:paraId="71FA96FC"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19.9</w:t>
            </w:r>
          </w:p>
        </w:tc>
      </w:tr>
      <w:tr w:rsidR="00791D72" w:rsidRPr="00574C81" w14:paraId="315CDEDC" w14:textId="77777777" w:rsidTr="00574C8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98" w:type="pct"/>
            <w:hideMark/>
          </w:tcPr>
          <w:p w14:paraId="6C4F8869"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2</w:t>
            </w:r>
          </w:p>
        </w:tc>
        <w:tc>
          <w:tcPr>
            <w:tcW w:w="2092" w:type="pct"/>
            <w:hideMark/>
          </w:tcPr>
          <w:p w14:paraId="42311955" w14:textId="77777777" w:rsidR="00791D72" w:rsidRPr="00574C81" w:rsidRDefault="00791D72" w:rsidP="00574C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&gt;15-25 Years</w:t>
            </w:r>
          </w:p>
        </w:tc>
        <w:tc>
          <w:tcPr>
            <w:tcW w:w="827" w:type="pct"/>
            <w:hideMark/>
          </w:tcPr>
          <w:p w14:paraId="70A5AF03"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28.9</w:t>
            </w:r>
          </w:p>
        </w:tc>
        <w:tc>
          <w:tcPr>
            <w:tcW w:w="827" w:type="pct"/>
            <w:noWrap/>
            <w:hideMark/>
          </w:tcPr>
          <w:p w14:paraId="1F37FDD4"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20.5</w:t>
            </w:r>
          </w:p>
        </w:tc>
        <w:tc>
          <w:tcPr>
            <w:tcW w:w="756" w:type="pct"/>
            <w:hideMark/>
          </w:tcPr>
          <w:p w14:paraId="42116BAF"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8.4</w:t>
            </w:r>
          </w:p>
        </w:tc>
      </w:tr>
      <w:tr w:rsidR="00791D72" w:rsidRPr="00574C81" w14:paraId="6FC6EC49" w14:textId="77777777" w:rsidTr="00574C81">
        <w:trPr>
          <w:trHeight w:val="315"/>
        </w:trPr>
        <w:tc>
          <w:tcPr>
            <w:cnfStyle w:val="001000000000" w:firstRow="0" w:lastRow="0" w:firstColumn="1" w:lastColumn="0" w:oddVBand="0" w:evenVBand="0" w:oddHBand="0" w:evenHBand="0" w:firstRowFirstColumn="0" w:firstRowLastColumn="0" w:lastRowFirstColumn="0" w:lastRowLastColumn="0"/>
            <w:tcW w:w="498" w:type="pct"/>
            <w:hideMark/>
          </w:tcPr>
          <w:p w14:paraId="52DE5FEF"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3</w:t>
            </w:r>
          </w:p>
        </w:tc>
        <w:tc>
          <w:tcPr>
            <w:tcW w:w="2092" w:type="pct"/>
            <w:hideMark/>
          </w:tcPr>
          <w:p w14:paraId="38132EA3" w14:textId="77777777" w:rsidR="00791D72" w:rsidRPr="00574C81" w:rsidRDefault="00791D72" w:rsidP="00574C8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&gt;25-35 Years</w:t>
            </w:r>
          </w:p>
        </w:tc>
        <w:tc>
          <w:tcPr>
            <w:tcW w:w="827" w:type="pct"/>
            <w:hideMark/>
          </w:tcPr>
          <w:p w14:paraId="52F102BF"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3.7</w:t>
            </w:r>
          </w:p>
        </w:tc>
        <w:tc>
          <w:tcPr>
            <w:tcW w:w="827" w:type="pct"/>
            <w:noWrap/>
            <w:hideMark/>
          </w:tcPr>
          <w:p w14:paraId="030349EF"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1.2</w:t>
            </w:r>
          </w:p>
        </w:tc>
        <w:tc>
          <w:tcPr>
            <w:tcW w:w="756" w:type="pct"/>
            <w:hideMark/>
          </w:tcPr>
          <w:p w14:paraId="3038028F"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2.5</w:t>
            </w:r>
          </w:p>
        </w:tc>
      </w:tr>
      <w:tr w:rsidR="00791D72" w:rsidRPr="00574C81" w14:paraId="114BB388" w14:textId="77777777" w:rsidTr="00574C8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98" w:type="pct"/>
            <w:hideMark/>
          </w:tcPr>
          <w:p w14:paraId="3D63902D"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4</w:t>
            </w:r>
          </w:p>
        </w:tc>
        <w:tc>
          <w:tcPr>
            <w:tcW w:w="2092" w:type="pct"/>
            <w:hideMark/>
          </w:tcPr>
          <w:p w14:paraId="2F9ED84E" w14:textId="77777777" w:rsidR="00791D72" w:rsidRPr="00574C81" w:rsidRDefault="00791D72" w:rsidP="00574C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&gt;35-45 Years</w:t>
            </w:r>
          </w:p>
        </w:tc>
        <w:tc>
          <w:tcPr>
            <w:tcW w:w="827" w:type="pct"/>
            <w:hideMark/>
          </w:tcPr>
          <w:p w14:paraId="7BDCE686"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5.3</w:t>
            </w:r>
          </w:p>
        </w:tc>
        <w:tc>
          <w:tcPr>
            <w:tcW w:w="827" w:type="pct"/>
            <w:hideMark/>
          </w:tcPr>
          <w:p w14:paraId="648499BD"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2.7</w:t>
            </w:r>
          </w:p>
        </w:tc>
        <w:tc>
          <w:tcPr>
            <w:tcW w:w="756" w:type="pct"/>
            <w:hideMark/>
          </w:tcPr>
          <w:p w14:paraId="4E0AD9A0"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2.6</w:t>
            </w:r>
          </w:p>
        </w:tc>
      </w:tr>
      <w:tr w:rsidR="00791D72" w:rsidRPr="00574C81" w14:paraId="3C400E25" w14:textId="77777777" w:rsidTr="00574C81">
        <w:trPr>
          <w:trHeight w:val="315"/>
        </w:trPr>
        <w:tc>
          <w:tcPr>
            <w:cnfStyle w:val="001000000000" w:firstRow="0" w:lastRow="0" w:firstColumn="1" w:lastColumn="0" w:oddVBand="0" w:evenVBand="0" w:oddHBand="0" w:evenHBand="0" w:firstRowFirstColumn="0" w:firstRowLastColumn="0" w:lastRowFirstColumn="0" w:lastRowLastColumn="0"/>
            <w:tcW w:w="498" w:type="pct"/>
            <w:hideMark/>
          </w:tcPr>
          <w:p w14:paraId="20332B2B"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5</w:t>
            </w:r>
          </w:p>
        </w:tc>
        <w:tc>
          <w:tcPr>
            <w:tcW w:w="2092" w:type="pct"/>
            <w:hideMark/>
          </w:tcPr>
          <w:p w14:paraId="660BE464" w14:textId="77777777" w:rsidR="00791D72" w:rsidRPr="00574C81" w:rsidRDefault="00791D72" w:rsidP="00574C8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&gt;45-55 Years</w:t>
            </w:r>
          </w:p>
        </w:tc>
        <w:tc>
          <w:tcPr>
            <w:tcW w:w="827" w:type="pct"/>
            <w:hideMark/>
          </w:tcPr>
          <w:p w14:paraId="7145AD03"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7.9</w:t>
            </w:r>
          </w:p>
        </w:tc>
        <w:tc>
          <w:tcPr>
            <w:tcW w:w="827" w:type="pct"/>
            <w:hideMark/>
          </w:tcPr>
          <w:p w14:paraId="190B4062"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1.1</w:t>
            </w:r>
          </w:p>
        </w:tc>
        <w:tc>
          <w:tcPr>
            <w:tcW w:w="756" w:type="pct"/>
            <w:hideMark/>
          </w:tcPr>
          <w:p w14:paraId="5FB19F7B"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6.8</w:t>
            </w:r>
          </w:p>
        </w:tc>
      </w:tr>
      <w:tr w:rsidR="00791D72" w:rsidRPr="00574C81" w14:paraId="17FA9703" w14:textId="77777777" w:rsidTr="00574C8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98" w:type="pct"/>
            <w:hideMark/>
          </w:tcPr>
          <w:p w14:paraId="006B80D4"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6</w:t>
            </w:r>
          </w:p>
        </w:tc>
        <w:tc>
          <w:tcPr>
            <w:tcW w:w="2092" w:type="pct"/>
            <w:hideMark/>
          </w:tcPr>
          <w:p w14:paraId="373A0142" w14:textId="77777777" w:rsidR="00791D72" w:rsidRPr="00574C81" w:rsidRDefault="00791D72" w:rsidP="00574C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&gt;55-65 Years</w:t>
            </w:r>
          </w:p>
        </w:tc>
        <w:tc>
          <w:tcPr>
            <w:tcW w:w="827" w:type="pct"/>
            <w:hideMark/>
          </w:tcPr>
          <w:p w14:paraId="474F1C51"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7.5</w:t>
            </w:r>
          </w:p>
        </w:tc>
        <w:tc>
          <w:tcPr>
            <w:tcW w:w="827" w:type="pct"/>
            <w:hideMark/>
          </w:tcPr>
          <w:p w14:paraId="40FE1E7A"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3.0</w:t>
            </w:r>
          </w:p>
        </w:tc>
        <w:tc>
          <w:tcPr>
            <w:tcW w:w="756" w:type="pct"/>
            <w:hideMark/>
          </w:tcPr>
          <w:p w14:paraId="6FE3F9FF"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4.5</w:t>
            </w:r>
          </w:p>
        </w:tc>
      </w:tr>
      <w:tr w:rsidR="00791D72" w:rsidRPr="00574C81" w14:paraId="697D1848" w14:textId="77777777" w:rsidTr="00574C81">
        <w:trPr>
          <w:trHeight w:val="300"/>
        </w:trPr>
        <w:tc>
          <w:tcPr>
            <w:cnfStyle w:val="001000000000" w:firstRow="0" w:lastRow="0" w:firstColumn="1" w:lastColumn="0" w:oddVBand="0" w:evenVBand="0" w:oddHBand="0" w:evenHBand="0" w:firstRowFirstColumn="0" w:firstRowLastColumn="0" w:lastRowFirstColumn="0" w:lastRowLastColumn="0"/>
            <w:tcW w:w="498" w:type="pct"/>
            <w:hideMark/>
          </w:tcPr>
          <w:p w14:paraId="03800CCF" w14:textId="77777777" w:rsidR="00791D72" w:rsidRPr="00574C81" w:rsidRDefault="00791D72" w:rsidP="00574C81">
            <w:pPr>
              <w:jc w:val="center"/>
              <w:rPr>
                <w:rFonts w:ascii="Arial" w:hAnsi="Arial" w:cs="Arial"/>
                <w:b w:val="0"/>
                <w:color w:val="000000"/>
                <w:sz w:val="18"/>
                <w:szCs w:val="18"/>
              </w:rPr>
            </w:pPr>
            <w:r w:rsidRPr="00574C81">
              <w:rPr>
                <w:rFonts w:ascii="Arial" w:hAnsi="Arial" w:cs="Arial"/>
                <w:b w:val="0"/>
                <w:color w:val="000000"/>
                <w:sz w:val="18"/>
                <w:szCs w:val="18"/>
              </w:rPr>
              <w:t>7</w:t>
            </w:r>
          </w:p>
        </w:tc>
        <w:tc>
          <w:tcPr>
            <w:tcW w:w="2092" w:type="pct"/>
            <w:hideMark/>
          </w:tcPr>
          <w:p w14:paraId="627815F2" w14:textId="77777777" w:rsidR="00791D72" w:rsidRPr="00574C81" w:rsidRDefault="00791D72" w:rsidP="00574C81">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 xml:space="preserve">Above 65 Years </w:t>
            </w:r>
          </w:p>
        </w:tc>
        <w:tc>
          <w:tcPr>
            <w:tcW w:w="827" w:type="pct"/>
            <w:hideMark/>
          </w:tcPr>
          <w:p w14:paraId="33EEE052"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8.8</w:t>
            </w:r>
          </w:p>
        </w:tc>
        <w:tc>
          <w:tcPr>
            <w:tcW w:w="827" w:type="pct"/>
            <w:hideMark/>
          </w:tcPr>
          <w:p w14:paraId="6E2089D8"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5.4</w:t>
            </w:r>
          </w:p>
        </w:tc>
        <w:tc>
          <w:tcPr>
            <w:tcW w:w="756" w:type="pct"/>
            <w:hideMark/>
          </w:tcPr>
          <w:p w14:paraId="71551E6C" w14:textId="77777777" w:rsidR="00791D72" w:rsidRPr="00574C81" w:rsidRDefault="00791D72" w:rsidP="00574C8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4C81">
              <w:rPr>
                <w:rFonts w:ascii="Arial" w:hAnsi="Arial" w:cs="Arial"/>
                <w:sz w:val="18"/>
                <w:szCs w:val="18"/>
              </w:rPr>
              <w:t>3.4</w:t>
            </w:r>
          </w:p>
        </w:tc>
      </w:tr>
      <w:tr w:rsidR="00791D72" w:rsidRPr="00574C81" w14:paraId="0B25A8C7" w14:textId="77777777" w:rsidTr="00574C81">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98" w:type="pct"/>
            <w:hideMark/>
          </w:tcPr>
          <w:p w14:paraId="7F197684" w14:textId="77777777" w:rsidR="00791D72" w:rsidRPr="00574C81" w:rsidRDefault="00791D72" w:rsidP="00574C81">
            <w:pPr>
              <w:jc w:val="center"/>
              <w:rPr>
                <w:rFonts w:ascii="Arial" w:hAnsi="Arial" w:cs="Arial"/>
                <w:color w:val="000000"/>
                <w:sz w:val="18"/>
                <w:szCs w:val="18"/>
              </w:rPr>
            </w:pPr>
            <w:r w:rsidRPr="00574C81">
              <w:rPr>
                <w:rFonts w:ascii="Arial" w:hAnsi="Arial" w:cs="Arial"/>
                <w:color w:val="000000"/>
                <w:sz w:val="18"/>
                <w:szCs w:val="18"/>
              </w:rPr>
              <w:t> </w:t>
            </w:r>
          </w:p>
        </w:tc>
        <w:tc>
          <w:tcPr>
            <w:tcW w:w="2092" w:type="pct"/>
            <w:hideMark/>
          </w:tcPr>
          <w:p w14:paraId="0EE4A988" w14:textId="77777777" w:rsidR="00791D72" w:rsidRPr="00574C81" w:rsidRDefault="00791D72" w:rsidP="00574C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74C81">
              <w:rPr>
                <w:rFonts w:ascii="Arial" w:hAnsi="Arial" w:cs="Arial"/>
                <w:color w:val="000000"/>
                <w:sz w:val="18"/>
                <w:szCs w:val="18"/>
              </w:rPr>
              <w:t>Total</w:t>
            </w:r>
          </w:p>
        </w:tc>
        <w:tc>
          <w:tcPr>
            <w:tcW w:w="827" w:type="pct"/>
            <w:hideMark/>
          </w:tcPr>
          <w:p w14:paraId="75487861"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100</w:t>
            </w:r>
          </w:p>
        </w:tc>
        <w:tc>
          <w:tcPr>
            <w:tcW w:w="827" w:type="pct"/>
            <w:hideMark/>
          </w:tcPr>
          <w:p w14:paraId="783F275B"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52.0</w:t>
            </w:r>
          </w:p>
        </w:tc>
        <w:tc>
          <w:tcPr>
            <w:tcW w:w="756" w:type="pct"/>
            <w:hideMark/>
          </w:tcPr>
          <w:p w14:paraId="29D5D3A8" w14:textId="77777777" w:rsidR="00791D72" w:rsidRPr="00574C81" w:rsidRDefault="00791D72" w:rsidP="00574C8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74C81">
              <w:rPr>
                <w:rFonts w:ascii="Arial" w:hAnsi="Arial" w:cs="Arial"/>
                <w:sz w:val="18"/>
                <w:szCs w:val="18"/>
              </w:rPr>
              <w:t>48.0</w:t>
            </w:r>
          </w:p>
        </w:tc>
      </w:tr>
    </w:tbl>
    <w:p w14:paraId="07A40BE3" w14:textId="3E05E3F9" w:rsidR="00483511" w:rsidRPr="001B4918" w:rsidRDefault="00791D72" w:rsidP="00354353">
      <w:pPr>
        <w:rPr>
          <w:rFonts w:ascii="Arial" w:hAnsi="Arial" w:cs="Arial"/>
          <w:sz w:val="16"/>
          <w:szCs w:val="16"/>
        </w:rPr>
      </w:pPr>
      <w:r w:rsidRPr="001B4918">
        <w:rPr>
          <w:rFonts w:ascii="Arial" w:hAnsi="Arial" w:cs="Arial"/>
          <w:i/>
          <w:iCs/>
          <w:sz w:val="16"/>
          <w:szCs w:val="16"/>
        </w:rPr>
        <w:t>Source:</w:t>
      </w:r>
      <w:r w:rsidRPr="001B4918">
        <w:rPr>
          <w:rFonts w:ascii="Arial" w:hAnsi="Arial" w:cs="Arial"/>
          <w:sz w:val="16"/>
          <w:szCs w:val="16"/>
        </w:rPr>
        <w:t xml:space="preserve"> DD Survey (April 2022)</w:t>
      </w:r>
      <w:r w:rsidR="00C45458">
        <w:rPr>
          <w:rFonts w:ascii="Arial" w:hAnsi="Arial" w:cs="Arial"/>
          <w:sz w:val="16"/>
          <w:szCs w:val="16"/>
        </w:rPr>
        <w:t>.</w:t>
      </w:r>
    </w:p>
    <w:p w14:paraId="5787CB9F" w14:textId="49E1AB50" w:rsidR="00791D72" w:rsidRPr="00430629" w:rsidRDefault="00791D72" w:rsidP="00791D72">
      <w:pPr>
        <w:pStyle w:val="Heading2"/>
        <w:spacing w:line="276" w:lineRule="auto"/>
        <w:rPr>
          <w:i w:val="0"/>
          <w:sz w:val="22"/>
          <w:szCs w:val="22"/>
        </w:rPr>
      </w:pPr>
      <w:bookmarkStart w:id="44" w:name="_Toc116571710"/>
      <w:r w:rsidRPr="00430629">
        <w:rPr>
          <w:i w:val="0"/>
          <w:sz w:val="22"/>
          <w:szCs w:val="22"/>
        </w:rPr>
        <w:t>2.</w:t>
      </w:r>
      <w:r>
        <w:rPr>
          <w:i w:val="0"/>
          <w:sz w:val="22"/>
          <w:szCs w:val="22"/>
        </w:rPr>
        <w:t>4</w:t>
      </w:r>
      <w:r w:rsidRPr="00430629">
        <w:rPr>
          <w:i w:val="0"/>
          <w:sz w:val="22"/>
          <w:szCs w:val="22"/>
        </w:rPr>
        <w:t>.</w:t>
      </w:r>
      <w:r>
        <w:rPr>
          <w:i w:val="0"/>
          <w:sz w:val="22"/>
          <w:szCs w:val="22"/>
        </w:rPr>
        <w:t>4</w:t>
      </w:r>
      <w:r w:rsidRPr="00430629">
        <w:rPr>
          <w:i w:val="0"/>
          <w:sz w:val="22"/>
          <w:szCs w:val="22"/>
        </w:rPr>
        <w:t xml:space="preserve"> </w:t>
      </w:r>
      <w:r>
        <w:rPr>
          <w:i w:val="0"/>
          <w:sz w:val="22"/>
          <w:szCs w:val="22"/>
        </w:rPr>
        <w:tab/>
        <w:t>Literacy Rate</w:t>
      </w:r>
      <w:bookmarkEnd w:id="44"/>
      <w:r w:rsidRPr="00430629">
        <w:rPr>
          <w:i w:val="0"/>
          <w:sz w:val="22"/>
          <w:szCs w:val="22"/>
        </w:rPr>
        <w:t xml:space="preserve"> </w:t>
      </w:r>
    </w:p>
    <w:p w14:paraId="58CA3A23" w14:textId="541B2CA1" w:rsidR="00791D72" w:rsidRPr="00C45458" w:rsidRDefault="00791D72" w:rsidP="00C45458">
      <w:pPr>
        <w:autoSpaceDE w:val="0"/>
        <w:autoSpaceDN w:val="0"/>
        <w:adjustRightInd w:val="0"/>
        <w:spacing w:before="240"/>
        <w:jc w:val="both"/>
        <w:rPr>
          <w:rFonts w:ascii="Arial" w:hAnsi="Arial" w:cs="Arial"/>
          <w:bCs/>
        </w:rPr>
      </w:pPr>
      <w:r w:rsidRPr="00C45458">
        <w:rPr>
          <w:rFonts w:ascii="Arial" w:hAnsi="Arial" w:cs="Arial"/>
          <w:bCs/>
        </w:rPr>
        <w:t>The overall literacy rate is 26%, while the literacy rates of male and female members are 36% and 8%, respectively. Gender segregated educational details are in Table 2.</w:t>
      </w:r>
      <w:r w:rsidR="00B35217">
        <w:rPr>
          <w:rFonts w:ascii="Arial" w:hAnsi="Arial" w:cs="Arial"/>
          <w:bCs/>
        </w:rPr>
        <w:t>9</w:t>
      </w:r>
      <w:r w:rsidRPr="00C45458">
        <w:rPr>
          <w:rFonts w:ascii="Arial" w:hAnsi="Arial" w:cs="Arial"/>
          <w:bCs/>
        </w:rPr>
        <w:t>.</w:t>
      </w:r>
    </w:p>
    <w:p w14:paraId="0A6921A0" w14:textId="6F62E24D" w:rsidR="00791D72" w:rsidRPr="00C45458" w:rsidRDefault="00791D72" w:rsidP="00354353">
      <w:r w:rsidRPr="00C45458">
        <w:rPr>
          <w:rFonts w:ascii="Arial" w:hAnsi="Arial" w:cs="Arial"/>
          <w:b/>
        </w:rPr>
        <w:t>Table 2.</w:t>
      </w:r>
      <w:r w:rsidR="00B35217">
        <w:rPr>
          <w:rFonts w:ascii="Arial" w:hAnsi="Arial" w:cs="Arial"/>
          <w:b/>
        </w:rPr>
        <w:t>9</w:t>
      </w:r>
      <w:r w:rsidRPr="00C45458">
        <w:rPr>
          <w:rFonts w:ascii="Arial" w:hAnsi="Arial" w:cs="Arial"/>
          <w:b/>
        </w:rPr>
        <w:t>:  Educational Level by Gender</w:t>
      </w:r>
    </w:p>
    <w:tbl>
      <w:tblPr>
        <w:tblStyle w:val="LMStandardTable111"/>
        <w:tblW w:w="5000" w:type="pct"/>
        <w:tblLook w:val="04A0" w:firstRow="1" w:lastRow="0" w:firstColumn="1" w:lastColumn="0" w:noHBand="0" w:noVBand="1"/>
      </w:tblPr>
      <w:tblGrid>
        <w:gridCol w:w="3775"/>
        <w:gridCol w:w="1800"/>
        <w:gridCol w:w="1800"/>
        <w:gridCol w:w="1615"/>
      </w:tblGrid>
      <w:tr w:rsidR="00791D72" w:rsidRPr="00574C81" w14:paraId="216546FA" w14:textId="77777777" w:rsidTr="00574C81">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00" w:type="pct"/>
            <w:hideMark/>
          </w:tcPr>
          <w:p w14:paraId="0348A59C" w14:textId="77777777" w:rsidR="00791D72" w:rsidRPr="00574C81" w:rsidRDefault="00791D72" w:rsidP="00791D72">
            <w:pPr>
              <w:jc w:val="center"/>
              <w:rPr>
                <w:rFonts w:ascii="Arial" w:hAnsi="Arial" w:cs="Arial"/>
                <w:b w:val="0"/>
                <w:bCs/>
                <w:sz w:val="18"/>
                <w:szCs w:val="18"/>
              </w:rPr>
            </w:pPr>
            <w:r w:rsidRPr="00574C81">
              <w:rPr>
                <w:rFonts w:ascii="Arial" w:hAnsi="Arial" w:cs="Arial"/>
                <w:bCs/>
                <w:sz w:val="18"/>
                <w:szCs w:val="18"/>
              </w:rPr>
              <w:t>Educational</w:t>
            </w:r>
          </w:p>
        </w:tc>
        <w:tc>
          <w:tcPr>
            <w:tcW w:w="2900" w:type="pct"/>
            <w:gridSpan w:val="3"/>
            <w:hideMark/>
          </w:tcPr>
          <w:p w14:paraId="1505FA70" w14:textId="77777777" w:rsidR="00791D72" w:rsidRPr="00574C81" w:rsidRDefault="00791D72" w:rsidP="00791D7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18"/>
                <w:szCs w:val="18"/>
              </w:rPr>
            </w:pPr>
            <w:r w:rsidRPr="00574C81">
              <w:rPr>
                <w:rFonts w:ascii="Arial" w:hAnsi="Arial" w:cs="Arial"/>
                <w:bCs/>
                <w:sz w:val="18"/>
                <w:szCs w:val="18"/>
              </w:rPr>
              <w:t>PAHs Members (%)</w:t>
            </w:r>
          </w:p>
        </w:tc>
      </w:tr>
      <w:tr w:rsidR="00791D72" w:rsidRPr="00574C81" w14:paraId="1D6023A7" w14:textId="77777777" w:rsidTr="001B4918">
        <w:trPr>
          <w:trHeight w:val="401"/>
        </w:trPr>
        <w:tc>
          <w:tcPr>
            <w:cnfStyle w:val="001000000000" w:firstRow="0" w:lastRow="0" w:firstColumn="1" w:lastColumn="0" w:oddVBand="0" w:evenVBand="0" w:oddHBand="0" w:evenHBand="0" w:firstRowFirstColumn="0" w:firstRowLastColumn="0" w:lastRowFirstColumn="0" w:lastRowLastColumn="0"/>
            <w:tcW w:w="2100" w:type="pct"/>
            <w:shd w:val="clear" w:color="auto" w:fill="D9E2F3" w:themeFill="accent1" w:themeFillTint="33"/>
            <w:hideMark/>
          </w:tcPr>
          <w:p w14:paraId="45609659" w14:textId="77777777" w:rsidR="00791D72" w:rsidRPr="00574C81" w:rsidRDefault="00791D72" w:rsidP="00791D72">
            <w:pPr>
              <w:jc w:val="center"/>
              <w:rPr>
                <w:rFonts w:ascii="Arial" w:hAnsi="Arial" w:cs="Arial"/>
                <w:b/>
                <w:bCs/>
                <w:sz w:val="18"/>
                <w:szCs w:val="18"/>
              </w:rPr>
            </w:pPr>
            <w:r w:rsidRPr="00574C81">
              <w:rPr>
                <w:rFonts w:ascii="Arial" w:hAnsi="Arial" w:cs="Arial"/>
                <w:b/>
                <w:bCs/>
                <w:sz w:val="18"/>
                <w:szCs w:val="18"/>
              </w:rPr>
              <w:t>Attainment/ Literacy</w:t>
            </w:r>
          </w:p>
        </w:tc>
        <w:tc>
          <w:tcPr>
            <w:tcW w:w="1001" w:type="pct"/>
            <w:hideMark/>
          </w:tcPr>
          <w:p w14:paraId="2574B0A5"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Male </w:t>
            </w:r>
          </w:p>
          <w:p w14:paraId="08A97B64"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(n=2351)</w:t>
            </w:r>
          </w:p>
        </w:tc>
        <w:tc>
          <w:tcPr>
            <w:tcW w:w="1001" w:type="pct"/>
            <w:hideMark/>
          </w:tcPr>
          <w:p w14:paraId="68EF6FCF"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Female </w:t>
            </w:r>
          </w:p>
          <w:p w14:paraId="44A15927"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(n=2057)</w:t>
            </w:r>
          </w:p>
        </w:tc>
        <w:tc>
          <w:tcPr>
            <w:tcW w:w="898" w:type="pct"/>
            <w:hideMark/>
          </w:tcPr>
          <w:p w14:paraId="7CE5F7CB" w14:textId="424E7426"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Overall </w:t>
            </w:r>
            <w:r w:rsidR="00574C81" w:rsidRPr="00051BDC">
              <w:rPr>
                <w:rFonts w:ascii="Arial" w:hAnsi="Arial" w:cs="Arial"/>
                <w:sz w:val="17"/>
                <w:szCs w:val="17"/>
              </w:rPr>
              <w:br/>
            </w:r>
            <w:r w:rsidRPr="00051BDC">
              <w:rPr>
                <w:rFonts w:ascii="Arial" w:hAnsi="Arial" w:cs="Arial"/>
                <w:sz w:val="17"/>
                <w:szCs w:val="17"/>
              </w:rPr>
              <w:t>(n=4408)</w:t>
            </w:r>
          </w:p>
        </w:tc>
      </w:tr>
      <w:tr w:rsidR="00791D72" w:rsidRPr="00574C81" w14:paraId="1AF938D0" w14:textId="77777777" w:rsidTr="001B4918">
        <w:trPr>
          <w:trHeight w:val="347"/>
        </w:trPr>
        <w:tc>
          <w:tcPr>
            <w:cnfStyle w:val="001000000000" w:firstRow="0" w:lastRow="0" w:firstColumn="1" w:lastColumn="0" w:oddVBand="0" w:evenVBand="0" w:oddHBand="0" w:evenHBand="0" w:firstRowFirstColumn="0" w:firstRowLastColumn="0" w:lastRowFirstColumn="0" w:lastRowLastColumn="0"/>
            <w:tcW w:w="2100" w:type="pct"/>
            <w:shd w:val="clear" w:color="auto" w:fill="D9E2F3" w:themeFill="accent1" w:themeFillTint="33"/>
            <w:hideMark/>
          </w:tcPr>
          <w:p w14:paraId="0C448FB8" w14:textId="77777777" w:rsidR="00791D72" w:rsidRPr="00574C81" w:rsidRDefault="00791D72" w:rsidP="00791D72">
            <w:pPr>
              <w:rPr>
                <w:rFonts w:ascii="Arial" w:hAnsi="Arial" w:cs="Arial"/>
                <w:sz w:val="18"/>
                <w:szCs w:val="18"/>
              </w:rPr>
            </w:pPr>
            <w:r w:rsidRPr="00574C81">
              <w:rPr>
                <w:rFonts w:ascii="Arial" w:hAnsi="Arial" w:cs="Arial"/>
                <w:sz w:val="18"/>
                <w:szCs w:val="18"/>
              </w:rPr>
              <w:t xml:space="preserve">Tertiary </w:t>
            </w:r>
          </w:p>
        </w:tc>
        <w:tc>
          <w:tcPr>
            <w:tcW w:w="1001" w:type="pct"/>
            <w:noWrap/>
            <w:hideMark/>
          </w:tcPr>
          <w:p w14:paraId="3D4A3559"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225</w:t>
            </w:r>
          </w:p>
          <w:p w14:paraId="62ED7750"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(5.1%)</w:t>
            </w:r>
          </w:p>
        </w:tc>
        <w:tc>
          <w:tcPr>
            <w:tcW w:w="1001" w:type="pct"/>
            <w:noWrap/>
            <w:hideMark/>
          </w:tcPr>
          <w:p w14:paraId="4B072C0D"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85</w:t>
            </w:r>
          </w:p>
          <w:p w14:paraId="6D31CF74"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(1.9%)</w:t>
            </w:r>
          </w:p>
        </w:tc>
        <w:tc>
          <w:tcPr>
            <w:tcW w:w="898" w:type="pct"/>
            <w:noWrap/>
            <w:hideMark/>
          </w:tcPr>
          <w:p w14:paraId="2AF08217"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310</w:t>
            </w:r>
          </w:p>
          <w:p w14:paraId="67BB6406"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(7.0%) </w:t>
            </w:r>
          </w:p>
        </w:tc>
      </w:tr>
      <w:tr w:rsidR="00791D72" w:rsidRPr="00574C81" w14:paraId="5F22098A" w14:textId="77777777" w:rsidTr="001B4918">
        <w:trPr>
          <w:trHeight w:val="320"/>
        </w:trPr>
        <w:tc>
          <w:tcPr>
            <w:cnfStyle w:val="001000000000" w:firstRow="0" w:lastRow="0" w:firstColumn="1" w:lastColumn="0" w:oddVBand="0" w:evenVBand="0" w:oddHBand="0" w:evenHBand="0" w:firstRowFirstColumn="0" w:firstRowLastColumn="0" w:lastRowFirstColumn="0" w:lastRowLastColumn="0"/>
            <w:tcW w:w="2100" w:type="pct"/>
            <w:shd w:val="clear" w:color="auto" w:fill="D9E2F3" w:themeFill="accent1" w:themeFillTint="33"/>
            <w:hideMark/>
          </w:tcPr>
          <w:p w14:paraId="660535FD" w14:textId="77777777" w:rsidR="00791D72" w:rsidRPr="00574C81" w:rsidRDefault="00791D72" w:rsidP="00791D72">
            <w:pPr>
              <w:rPr>
                <w:rFonts w:ascii="Arial" w:hAnsi="Arial" w:cs="Arial"/>
                <w:sz w:val="18"/>
                <w:szCs w:val="18"/>
              </w:rPr>
            </w:pPr>
            <w:r w:rsidRPr="00574C81">
              <w:rPr>
                <w:rFonts w:ascii="Arial" w:hAnsi="Arial" w:cs="Arial"/>
                <w:sz w:val="18"/>
                <w:szCs w:val="18"/>
              </w:rPr>
              <w:t>Secondary</w:t>
            </w:r>
          </w:p>
        </w:tc>
        <w:tc>
          <w:tcPr>
            <w:tcW w:w="1001" w:type="pct"/>
            <w:noWrap/>
            <w:hideMark/>
          </w:tcPr>
          <w:p w14:paraId="70F50E1D"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336</w:t>
            </w:r>
          </w:p>
          <w:p w14:paraId="042B5B43"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(7.6%)</w:t>
            </w:r>
          </w:p>
        </w:tc>
        <w:tc>
          <w:tcPr>
            <w:tcW w:w="1001" w:type="pct"/>
            <w:noWrap/>
            <w:hideMark/>
          </w:tcPr>
          <w:p w14:paraId="0E58BC09"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128</w:t>
            </w:r>
          </w:p>
          <w:p w14:paraId="7D325C90"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(2.9%) </w:t>
            </w:r>
          </w:p>
        </w:tc>
        <w:tc>
          <w:tcPr>
            <w:tcW w:w="898" w:type="pct"/>
            <w:noWrap/>
            <w:hideMark/>
          </w:tcPr>
          <w:p w14:paraId="10160277"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464</w:t>
            </w:r>
          </w:p>
          <w:p w14:paraId="37695657"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(10.5%)</w:t>
            </w:r>
          </w:p>
        </w:tc>
      </w:tr>
      <w:tr w:rsidR="00791D72" w:rsidRPr="00574C81" w14:paraId="283D5AEE" w14:textId="77777777" w:rsidTr="001B4918">
        <w:trPr>
          <w:trHeight w:val="320"/>
        </w:trPr>
        <w:tc>
          <w:tcPr>
            <w:cnfStyle w:val="001000000000" w:firstRow="0" w:lastRow="0" w:firstColumn="1" w:lastColumn="0" w:oddVBand="0" w:evenVBand="0" w:oddHBand="0" w:evenHBand="0" w:firstRowFirstColumn="0" w:firstRowLastColumn="0" w:lastRowFirstColumn="0" w:lastRowLastColumn="0"/>
            <w:tcW w:w="2100" w:type="pct"/>
            <w:shd w:val="clear" w:color="auto" w:fill="D9E2F3" w:themeFill="accent1" w:themeFillTint="33"/>
            <w:hideMark/>
          </w:tcPr>
          <w:p w14:paraId="37D4ED57" w14:textId="77777777" w:rsidR="00791D72" w:rsidRPr="00574C81" w:rsidRDefault="00791D72" w:rsidP="00791D72">
            <w:pPr>
              <w:rPr>
                <w:rFonts w:ascii="Arial" w:hAnsi="Arial" w:cs="Arial"/>
                <w:sz w:val="18"/>
                <w:szCs w:val="18"/>
              </w:rPr>
            </w:pPr>
            <w:r w:rsidRPr="00574C81">
              <w:rPr>
                <w:rFonts w:ascii="Arial" w:hAnsi="Arial" w:cs="Arial"/>
                <w:sz w:val="18"/>
                <w:szCs w:val="18"/>
              </w:rPr>
              <w:t>Primary</w:t>
            </w:r>
          </w:p>
        </w:tc>
        <w:tc>
          <w:tcPr>
            <w:tcW w:w="1001" w:type="pct"/>
            <w:noWrap/>
            <w:hideMark/>
          </w:tcPr>
          <w:p w14:paraId="7EA20642"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826</w:t>
            </w:r>
          </w:p>
          <w:p w14:paraId="28D70225"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(18.7%)</w:t>
            </w:r>
          </w:p>
        </w:tc>
        <w:tc>
          <w:tcPr>
            <w:tcW w:w="1001" w:type="pct"/>
            <w:noWrap/>
            <w:hideMark/>
          </w:tcPr>
          <w:p w14:paraId="5B7A1C22"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786</w:t>
            </w:r>
          </w:p>
          <w:p w14:paraId="76962442"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(17.8%)</w:t>
            </w:r>
          </w:p>
        </w:tc>
        <w:tc>
          <w:tcPr>
            <w:tcW w:w="898" w:type="pct"/>
            <w:noWrap/>
            <w:hideMark/>
          </w:tcPr>
          <w:p w14:paraId="78F9E4FE"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1612</w:t>
            </w:r>
          </w:p>
          <w:p w14:paraId="25D2EF91"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(36.6%) </w:t>
            </w:r>
          </w:p>
        </w:tc>
      </w:tr>
      <w:tr w:rsidR="00791D72" w:rsidRPr="00574C81" w14:paraId="0B39C09C" w14:textId="77777777" w:rsidTr="001B4918">
        <w:trPr>
          <w:trHeight w:val="338"/>
        </w:trPr>
        <w:tc>
          <w:tcPr>
            <w:cnfStyle w:val="001000000000" w:firstRow="0" w:lastRow="0" w:firstColumn="1" w:lastColumn="0" w:oddVBand="0" w:evenVBand="0" w:oddHBand="0" w:evenHBand="0" w:firstRowFirstColumn="0" w:firstRowLastColumn="0" w:lastRowFirstColumn="0" w:lastRowLastColumn="0"/>
            <w:tcW w:w="2100" w:type="pct"/>
            <w:shd w:val="clear" w:color="auto" w:fill="D9E2F3" w:themeFill="accent1" w:themeFillTint="33"/>
            <w:hideMark/>
          </w:tcPr>
          <w:p w14:paraId="54D61A5A" w14:textId="77777777" w:rsidR="00791D72" w:rsidRPr="00574C81" w:rsidRDefault="00791D72" w:rsidP="00791D72">
            <w:pPr>
              <w:rPr>
                <w:rFonts w:ascii="Arial" w:hAnsi="Arial" w:cs="Arial"/>
                <w:sz w:val="18"/>
                <w:szCs w:val="18"/>
              </w:rPr>
            </w:pPr>
            <w:r w:rsidRPr="00574C81">
              <w:rPr>
                <w:rFonts w:ascii="Arial" w:hAnsi="Arial" w:cs="Arial"/>
                <w:sz w:val="18"/>
                <w:szCs w:val="18"/>
              </w:rPr>
              <w:t>Did not Attend School</w:t>
            </w:r>
          </w:p>
        </w:tc>
        <w:tc>
          <w:tcPr>
            <w:tcW w:w="1001" w:type="pct"/>
            <w:noWrap/>
            <w:hideMark/>
          </w:tcPr>
          <w:p w14:paraId="34BDC9E2"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964</w:t>
            </w:r>
          </w:p>
          <w:p w14:paraId="6FF6BF1C"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(21.9%)</w:t>
            </w:r>
          </w:p>
        </w:tc>
        <w:tc>
          <w:tcPr>
            <w:tcW w:w="1001" w:type="pct"/>
            <w:noWrap/>
            <w:hideMark/>
          </w:tcPr>
          <w:p w14:paraId="680E9778"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1058</w:t>
            </w:r>
          </w:p>
          <w:p w14:paraId="12D5D201"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(24.0%)</w:t>
            </w:r>
          </w:p>
        </w:tc>
        <w:tc>
          <w:tcPr>
            <w:tcW w:w="898" w:type="pct"/>
            <w:noWrap/>
            <w:hideMark/>
          </w:tcPr>
          <w:p w14:paraId="2FE62A0F"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2022</w:t>
            </w:r>
          </w:p>
          <w:p w14:paraId="2BE8560B" w14:textId="77777777" w:rsidR="00791D72" w:rsidRPr="00051BDC" w:rsidRDefault="00791D72" w:rsidP="00791D7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051BDC">
              <w:rPr>
                <w:rFonts w:ascii="Arial" w:hAnsi="Arial" w:cs="Arial"/>
                <w:sz w:val="17"/>
                <w:szCs w:val="17"/>
              </w:rPr>
              <w:t xml:space="preserve">(45.9%) </w:t>
            </w:r>
          </w:p>
        </w:tc>
      </w:tr>
    </w:tbl>
    <w:p w14:paraId="5C23B5A5" w14:textId="419EE7A1" w:rsidR="00483511" w:rsidRPr="00C45458" w:rsidRDefault="00791D72" w:rsidP="00354353">
      <w:pPr>
        <w:rPr>
          <w:rFonts w:ascii="Arial" w:hAnsi="Arial" w:cs="Arial"/>
        </w:rPr>
      </w:pPr>
      <w:r w:rsidRPr="00C45458">
        <w:rPr>
          <w:rFonts w:ascii="Arial" w:hAnsi="Arial" w:cs="Arial"/>
          <w:i/>
          <w:iCs/>
          <w:sz w:val="18"/>
          <w:szCs w:val="18"/>
        </w:rPr>
        <w:t>Source:</w:t>
      </w:r>
      <w:r w:rsidRPr="00C45458">
        <w:rPr>
          <w:rFonts w:ascii="Arial" w:hAnsi="Arial" w:cs="Arial"/>
          <w:sz w:val="18"/>
          <w:szCs w:val="18"/>
        </w:rPr>
        <w:t xml:space="preserve"> DD Survey (April 2022)</w:t>
      </w:r>
    </w:p>
    <w:p w14:paraId="530A8883" w14:textId="6FB4F4DA" w:rsidR="00791D72" w:rsidRPr="00430629" w:rsidRDefault="00791D72" w:rsidP="00791D72">
      <w:pPr>
        <w:pStyle w:val="Heading2"/>
        <w:spacing w:line="276" w:lineRule="auto"/>
        <w:rPr>
          <w:i w:val="0"/>
          <w:sz w:val="22"/>
          <w:szCs w:val="22"/>
        </w:rPr>
      </w:pPr>
      <w:bookmarkStart w:id="45" w:name="_Toc116571711"/>
      <w:r w:rsidRPr="00430629">
        <w:rPr>
          <w:i w:val="0"/>
          <w:sz w:val="22"/>
          <w:szCs w:val="22"/>
        </w:rPr>
        <w:t>2.</w:t>
      </w:r>
      <w:r>
        <w:rPr>
          <w:i w:val="0"/>
          <w:sz w:val="22"/>
          <w:szCs w:val="22"/>
        </w:rPr>
        <w:t>4</w:t>
      </w:r>
      <w:r w:rsidRPr="00430629">
        <w:rPr>
          <w:i w:val="0"/>
          <w:sz w:val="22"/>
          <w:szCs w:val="22"/>
        </w:rPr>
        <w:t>.</w:t>
      </w:r>
      <w:r>
        <w:rPr>
          <w:i w:val="0"/>
          <w:sz w:val="22"/>
          <w:szCs w:val="22"/>
        </w:rPr>
        <w:t>5</w:t>
      </w:r>
      <w:r w:rsidRPr="00430629">
        <w:rPr>
          <w:i w:val="0"/>
          <w:sz w:val="22"/>
          <w:szCs w:val="22"/>
        </w:rPr>
        <w:t xml:space="preserve"> </w:t>
      </w:r>
      <w:r>
        <w:rPr>
          <w:i w:val="0"/>
          <w:sz w:val="22"/>
          <w:szCs w:val="22"/>
        </w:rPr>
        <w:tab/>
        <w:t>Occupational Background of Adult Members in the HHs</w:t>
      </w:r>
      <w:bookmarkEnd w:id="45"/>
      <w:r w:rsidRPr="00430629">
        <w:rPr>
          <w:i w:val="0"/>
          <w:sz w:val="22"/>
          <w:szCs w:val="22"/>
        </w:rPr>
        <w:t xml:space="preserve"> </w:t>
      </w:r>
    </w:p>
    <w:p w14:paraId="331C66AF" w14:textId="6C01A8AE" w:rsidR="00791D72" w:rsidRPr="00C45458" w:rsidRDefault="00791D72" w:rsidP="00C45458">
      <w:pPr>
        <w:spacing w:before="240"/>
        <w:jc w:val="both"/>
        <w:rPr>
          <w:rFonts w:ascii="Arial" w:hAnsi="Arial" w:cs="Arial"/>
        </w:rPr>
      </w:pPr>
      <w:r w:rsidRPr="00C45458">
        <w:rPr>
          <w:rFonts w:ascii="Arial" w:hAnsi="Arial" w:cs="Arial"/>
          <w:bCs/>
        </w:rPr>
        <w:t>Table 2.1</w:t>
      </w:r>
      <w:r w:rsidR="00B35217">
        <w:rPr>
          <w:rFonts w:ascii="Arial" w:hAnsi="Arial" w:cs="Arial"/>
          <w:bCs/>
        </w:rPr>
        <w:t>0</w:t>
      </w:r>
      <w:r w:rsidRPr="00C45458">
        <w:rPr>
          <w:rFonts w:ascii="Arial" w:hAnsi="Arial" w:cs="Arial"/>
          <w:bCs/>
        </w:rPr>
        <w:t xml:space="preserve"> lists major occupations by males and females as reported during the recent surveys. As evident, two-thirds of males reported labor/daily wages as the major occupation, followed by farming (11.3%) and business/shops (7.3%). In the case of females, 43% reported </w:t>
      </w:r>
      <w:r w:rsidRPr="00C45458">
        <w:rPr>
          <w:rFonts w:ascii="Arial" w:hAnsi="Arial" w:cs="Arial"/>
          <w:bCs/>
        </w:rPr>
        <w:lastRenderedPageBreak/>
        <w:t>domestic work as the major occupation, while 26% and 22% reported fetching of water and collection of firewood as the main occupations.</w:t>
      </w:r>
    </w:p>
    <w:p w14:paraId="5D980F71" w14:textId="11DCF9BB" w:rsidR="00791D72" w:rsidRDefault="00791D72" w:rsidP="00354353">
      <w:r w:rsidRPr="0037414D">
        <w:rPr>
          <w:rFonts w:ascii="Arial" w:hAnsi="Arial" w:cs="Arial"/>
          <w:b/>
        </w:rPr>
        <w:t>Table 2.</w:t>
      </w:r>
      <w:r w:rsidR="00732BAF">
        <w:rPr>
          <w:rFonts w:ascii="Arial" w:hAnsi="Arial" w:cs="Arial"/>
          <w:b/>
        </w:rPr>
        <w:t>1</w:t>
      </w:r>
      <w:r w:rsidR="00B35217">
        <w:rPr>
          <w:rFonts w:ascii="Arial" w:hAnsi="Arial" w:cs="Arial"/>
          <w:b/>
        </w:rPr>
        <w:t>0</w:t>
      </w:r>
      <w:r w:rsidR="00732BAF">
        <w:rPr>
          <w:rFonts w:ascii="Arial" w:hAnsi="Arial" w:cs="Arial"/>
          <w:b/>
        </w:rPr>
        <w:t>:  Major Occupations by Gender</w:t>
      </w:r>
    </w:p>
    <w:tbl>
      <w:tblPr>
        <w:tblStyle w:val="PlainTable1"/>
        <w:tblW w:w="0" w:type="auto"/>
        <w:tblLook w:val="04A0" w:firstRow="1" w:lastRow="0" w:firstColumn="1" w:lastColumn="0" w:noHBand="0" w:noVBand="1"/>
      </w:tblPr>
      <w:tblGrid>
        <w:gridCol w:w="2245"/>
        <w:gridCol w:w="1170"/>
        <w:gridCol w:w="1079"/>
        <w:gridCol w:w="2521"/>
        <w:gridCol w:w="1080"/>
        <w:gridCol w:w="895"/>
      </w:tblGrid>
      <w:tr w:rsidR="00732BAF" w:rsidRPr="00C45458" w14:paraId="259264CC" w14:textId="77777777" w:rsidTr="006005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Merge w:val="restart"/>
          </w:tcPr>
          <w:p w14:paraId="31C2CE1E" w14:textId="77777777" w:rsidR="00732BAF" w:rsidRPr="00C45458" w:rsidRDefault="00732BAF" w:rsidP="00C45458">
            <w:pPr>
              <w:autoSpaceDE w:val="0"/>
              <w:autoSpaceDN w:val="0"/>
              <w:adjustRightInd w:val="0"/>
              <w:ind w:left="58" w:right="58"/>
              <w:rPr>
                <w:rFonts w:ascii="Arial" w:hAnsi="Arial" w:cs="Arial"/>
                <w:b w:val="0"/>
                <w:sz w:val="18"/>
                <w:szCs w:val="18"/>
              </w:rPr>
            </w:pPr>
            <w:r w:rsidRPr="00C45458">
              <w:rPr>
                <w:rFonts w:ascii="Arial" w:hAnsi="Arial" w:cs="Arial"/>
                <w:sz w:val="18"/>
                <w:szCs w:val="18"/>
              </w:rPr>
              <w:t xml:space="preserve">Major Occupation </w:t>
            </w:r>
          </w:p>
        </w:tc>
        <w:tc>
          <w:tcPr>
            <w:tcW w:w="2249" w:type="dxa"/>
            <w:gridSpan w:val="2"/>
          </w:tcPr>
          <w:p w14:paraId="196A3183" w14:textId="77777777" w:rsidR="00732BAF" w:rsidRPr="00C45458" w:rsidRDefault="00732BAF" w:rsidP="00C45458">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C45458">
              <w:rPr>
                <w:rFonts w:ascii="Arial" w:hAnsi="Arial" w:cs="Arial"/>
                <w:sz w:val="18"/>
                <w:szCs w:val="18"/>
              </w:rPr>
              <w:t>Male</w:t>
            </w:r>
          </w:p>
        </w:tc>
        <w:tc>
          <w:tcPr>
            <w:tcW w:w="2521" w:type="dxa"/>
            <w:vMerge w:val="restart"/>
          </w:tcPr>
          <w:p w14:paraId="19FA358D" w14:textId="77777777" w:rsidR="00732BAF" w:rsidRPr="00C45458" w:rsidRDefault="00732BAF" w:rsidP="00C45458">
            <w:pPr>
              <w:autoSpaceDE w:val="0"/>
              <w:autoSpaceDN w:val="0"/>
              <w:adjustRightInd w:val="0"/>
              <w:ind w:left="58" w:right="58"/>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C45458">
              <w:rPr>
                <w:rFonts w:ascii="Arial" w:hAnsi="Arial" w:cs="Arial"/>
                <w:sz w:val="18"/>
                <w:szCs w:val="18"/>
              </w:rPr>
              <w:t xml:space="preserve">Major Occupation </w:t>
            </w:r>
          </w:p>
        </w:tc>
        <w:tc>
          <w:tcPr>
            <w:tcW w:w="1975" w:type="dxa"/>
            <w:gridSpan w:val="2"/>
          </w:tcPr>
          <w:p w14:paraId="2EE51639" w14:textId="77777777" w:rsidR="00732BAF" w:rsidRPr="00C45458" w:rsidRDefault="00732BAF" w:rsidP="00C45458">
            <w:pPr>
              <w:autoSpaceDE w:val="0"/>
              <w:autoSpaceDN w:val="0"/>
              <w:adjustRightInd w:val="0"/>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C45458">
              <w:rPr>
                <w:rFonts w:ascii="Arial" w:hAnsi="Arial" w:cs="Arial"/>
                <w:sz w:val="18"/>
                <w:szCs w:val="18"/>
              </w:rPr>
              <w:t>Female</w:t>
            </w:r>
          </w:p>
        </w:tc>
      </w:tr>
      <w:tr w:rsidR="00600507" w:rsidRPr="00C45458" w14:paraId="1FD291F4" w14:textId="77777777" w:rsidTr="006005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Merge/>
          </w:tcPr>
          <w:p w14:paraId="7C31A2A6" w14:textId="77777777" w:rsidR="00732BAF" w:rsidRPr="00C45458" w:rsidRDefault="00732BAF" w:rsidP="00C45458">
            <w:pPr>
              <w:autoSpaceDE w:val="0"/>
              <w:autoSpaceDN w:val="0"/>
              <w:adjustRightInd w:val="0"/>
              <w:ind w:left="58" w:right="58"/>
              <w:rPr>
                <w:rFonts w:ascii="Arial" w:hAnsi="Arial" w:cs="Arial"/>
                <w:b w:val="0"/>
                <w:sz w:val="18"/>
                <w:szCs w:val="18"/>
              </w:rPr>
            </w:pPr>
          </w:p>
        </w:tc>
        <w:tc>
          <w:tcPr>
            <w:tcW w:w="1170" w:type="dxa"/>
          </w:tcPr>
          <w:p w14:paraId="1739B185"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C45458">
              <w:rPr>
                <w:rFonts w:ascii="Arial" w:hAnsi="Arial" w:cs="Arial"/>
                <w:b/>
                <w:sz w:val="18"/>
                <w:szCs w:val="18"/>
              </w:rPr>
              <w:t>Number</w:t>
            </w:r>
          </w:p>
        </w:tc>
        <w:tc>
          <w:tcPr>
            <w:tcW w:w="1079" w:type="dxa"/>
          </w:tcPr>
          <w:p w14:paraId="1B5BEE7F"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C45458">
              <w:rPr>
                <w:rFonts w:ascii="Arial" w:hAnsi="Arial" w:cs="Arial"/>
                <w:b/>
                <w:sz w:val="18"/>
                <w:szCs w:val="18"/>
              </w:rPr>
              <w:t>%</w:t>
            </w:r>
          </w:p>
        </w:tc>
        <w:tc>
          <w:tcPr>
            <w:tcW w:w="2521" w:type="dxa"/>
            <w:vMerge/>
          </w:tcPr>
          <w:p w14:paraId="30D933F0" w14:textId="77777777" w:rsidR="00732BAF" w:rsidRPr="00C45458" w:rsidRDefault="00732BAF" w:rsidP="00C45458">
            <w:pPr>
              <w:autoSpaceDE w:val="0"/>
              <w:autoSpaceDN w:val="0"/>
              <w:adjustRightInd w:val="0"/>
              <w:ind w:left="58" w:right="58"/>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080" w:type="dxa"/>
          </w:tcPr>
          <w:p w14:paraId="17AA41B3"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C45458">
              <w:rPr>
                <w:rFonts w:ascii="Arial" w:hAnsi="Arial" w:cs="Arial"/>
                <w:b/>
                <w:sz w:val="18"/>
                <w:szCs w:val="18"/>
              </w:rPr>
              <w:t>Number</w:t>
            </w:r>
          </w:p>
        </w:tc>
        <w:tc>
          <w:tcPr>
            <w:tcW w:w="895" w:type="dxa"/>
          </w:tcPr>
          <w:p w14:paraId="79A73CC0"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C45458">
              <w:rPr>
                <w:rFonts w:ascii="Arial" w:hAnsi="Arial" w:cs="Arial"/>
                <w:b/>
                <w:sz w:val="18"/>
                <w:szCs w:val="18"/>
              </w:rPr>
              <w:t>%</w:t>
            </w:r>
          </w:p>
        </w:tc>
      </w:tr>
      <w:tr w:rsidR="00732BAF" w:rsidRPr="00C45458" w14:paraId="0AE8F143" w14:textId="77777777" w:rsidTr="00600507">
        <w:tc>
          <w:tcPr>
            <w:cnfStyle w:val="001000000000" w:firstRow="0" w:lastRow="0" w:firstColumn="1" w:lastColumn="0" w:oddVBand="0" w:evenVBand="0" w:oddHBand="0" w:evenHBand="0" w:firstRowFirstColumn="0" w:firstRowLastColumn="0" w:lastRowFirstColumn="0" w:lastRowLastColumn="0"/>
            <w:tcW w:w="2245" w:type="dxa"/>
          </w:tcPr>
          <w:p w14:paraId="6C360F63" w14:textId="77777777" w:rsidR="00732BAF" w:rsidRPr="00C45458" w:rsidRDefault="00732BAF" w:rsidP="00C45458">
            <w:pPr>
              <w:autoSpaceDE w:val="0"/>
              <w:autoSpaceDN w:val="0"/>
              <w:adjustRightInd w:val="0"/>
              <w:ind w:left="58" w:right="58"/>
              <w:rPr>
                <w:rFonts w:ascii="Arial" w:hAnsi="Arial" w:cs="Arial"/>
                <w:b w:val="0"/>
                <w:bCs w:val="0"/>
                <w:sz w:val="18"/>
                <w:szCs w:val="18"/>
              </w:rPr>
            </w:pPr>
            <w:r w:rsidRPr="00C45458">
              <w:rPr>
                <w:rFonts w:ascii="Arial" w:hAnsi="Arial" w:cs="Arial"/>
                <w:b w:val="0"/>
                <w:bCs w:val="0"/>
                <w:color w:val="000000"/>
                <w:sz w:val="18"/>
                <w:szCs w:val="18"/>
              </w:rPr>
              <w:t xml:space="preserve">Farming </w:t>
            </w:r>
          </w:p>
        </w:tc>
        <w:tc>
          <w:tcPr>
            <w:tcW w:w="1170" w:type="dxa"/>
          </w:tcPr>
          <w:p w14:paraId="70F92952"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146</w:t>
            </w:r>
          </w:p>
        </w:tc>
        <w:tc>
          <w:tcPr>
            <w:tcW w:w="1079" w:type="dxa"/>
          </w:tcPr>
          <w:p w14:paraId="21B31F69"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11.3</w:t>
            </w:r>
          </w:p>
        </w:tc>
        <w:tc>
          <w:tcPr>
            <w:tcW w:w="2521" w:type="dxa"/>
          </w:tcPr>
          <w:p w14:paraId="6FC8B2EB" w14:textId="77777777" w:rsidR="00732BAF" w:rsidRPr="00C45458" w:rsidRDefault="00732BAF" w:rsidP="00C45458">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Domestic work</w:t>
            </w:r>
          </w:p>
        </w:tc>
        <w:tc>
          <w:tcPr>
            <w:tcW w:w="1080" w:type="dxa"/>
          </w:tcPr>
          <w:p w14:paraId="0184CEEC"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774</w:t>
            </w:r>
          </w:p>
        </w:tc>
        <w:tc>
          <w:tcPr>
            <w:tcW w:w="895" w:type="dxa"/>
          </w:tcPr>
          <w:p w14:paraId="5F02D66D"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43.1</w:t>
            </w:r>
          </w:p>
        </w:tc>
      </w:tr>
      <w:tr w:rsidR="00600507" w:rsidRPr="00C45458" w14:paraId="4BDD420B" w14:textId="77777777" w:rsidTr="006005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57C583B" w14:textId="77777777" w:rsidR="00732BAF" w:rsidRPr="00C45458" w:rsidRDefault="00732BAF" w:rsidP="00C45458">
            <w:pPr>
              <w:autoSpaceDE w:val="0"/>
              <w:autoSpaceDN w:val="0"/>
              <w:adjustRightInd w:val="0"/>
              <w:ind w:left="58" w:right="58"/>
              <w:rPr>
                <w:rFonts w:ascii="Arial" w:hAnsi="Arial" w:cs="Arial"/>
                <w:b w:val="0"/>
                <w:bCs w:val="0"/>
                <w:sz w:val="18"/>
                <w:szCs w:val="18"/>
              </w:rPr>
            </w:pPr>
            <w:r w:rsidRPr="00C45458">
              <w:rPr>
                <w:rFonts w:ascii="Arial" w:hAnsi="Arial" w:cs="Arial"/>
                <w:b w:val="0"/>
                <w:bCs w:val="0"/>
                <w:color w:val="000000"/>
                <w:sz w:val="18"/>
                <w:szCs w:val="18"/>
              </w:rPr>
              <w:t xml:space="preserve">Livestock rearing </w:t>
            </w:r>
          </w:p>
        </w:tc>
        <w:tc>
          <w:tcPr>
            <w:tcW w:w="1170" w:type="dxa"/>
          </w:tcPr>
          <w:p w14:paraId="2E518E73"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41</w:t>
            </w:r>
          </w:p>
        </w:tc>
        <w:tc>
          <w:tcPr>
            <w:tcW w:w="1079" w:type="dxa"/>
          </w:tcPr>
          <w:p w14:paraId="09D2A267"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3.1</w:t>
            </w:r>
          </w:p>
        </w:tc>
        <w:tc>
          <w:tcPr>
            <w:tcW w:w="2521" w:type="dxa"/>
          </w:tcPr>
          <w:p w14:paraId="70AD0DFA" w14:textId="77777777" w:rsidR="00732BAF" w:rsidRPr="00C45458" w:rsidRDefault="00732BAF" w:rsidP="00C45458">
            <w:pPr>
              <w:autoSpaceDE w:val="0"/>
              <w:autoSpaceDN w:val="0"/>
              <w:adjustRightInd w:val="0"/>
              <w:ind w:left="58" w:right="58"/>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 xml:space="preserve">Sewing clothes/stitching </w:t>
            </w:r>
          </w:p>
        </w:tc>
        <w:tc>
          <w:tcPr>
            <w:tcW w:w="1080" w:type="dxa"/>
          </w:tcPr>
          <w:p w14:paraId="39FE1161"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115</w:t>
            </w:r>
          </w:p>
        </w:tc>
        <w:tc>
          <w:tcPr>
            <w:tcW w:w="895" w:type="dxa"/>
          </w:tcPr>
          <w:p w14:paraId="62ED7CE5"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6.4</w:t>
            </w:r>
          </w:p>
        </w:tc>
      </w:tr>
      <w:tr w:rsidR="00732BAF" w:rsidRPr="00C45458" w14:paraId="3195A302" w14:textId="77777777" w:rsidTr="00600507">
        <w:tc>
          <w:tcPr>
            <w:cnfStyle w:val="001000000000" w:firstRow="0" w:lastRow="0" w:firstColumn="1" w:lastColumn="0" w:oddVBand="0" w:evenVBand="0" w:oddHBand="0" w:evenHBand="0" w:firstRowFirstColumn="0" w:firstRowLastColumn="0" w:lastRowFirstColumn="0" w:lastRowLastColumn="0"/>
            <w:tcW w:w="2245" w:type="dxa"/>
          </w:tcPr>
          <w:p w14:paraId="023B8C92" w14:textId="77777777" w:rsidR="00732BAF" w:rsidRPr="00C45458" w:rsidRDefault="00732BAF" w:rsidP="00C45458">
            <w:pPr>
              <w:autoSpaceDE w:val="0"/>
              <w:autoSpaceDN w:val="0"/>
              <w:adjustRightInd w:val="0"/>
              <w:ind w:left="58" w:right="58"/>
              <w:rPr>
                <w:rFonts w:ascii="Arial" w:hAnsi="Arial" w:cs="Arial"/>
                <w:b w:val="0"/>
                <w:bCs w:val="0"/>
                <w:sz w:val="18"/>
                <w:szCs w:val="18"/>
              </w:rPr>
            </w:pPr>
            <w:r w:rsidRPr="00C45458">
              <w:rPr>
                <w:rFonts w:ascii="Arial" w:hAnsi="Arial" w:cs="Arial"/>
                <w:b w:val="0"/>
                <w:bCs w:val="0"/>
                <w:color w:val="000000"/>
                <w:sz w:val="18"/>
                <w:szCs w:val="18"/>
              </w:rPr>
              <w:t xml:space="preserve">Business/shops </w:t>
            </w:r>
          </w:p>
        </w:tc>
        <w:tc>
          <w:tcPr>
            <w:tcW w:w="1170" w:type="dxa"/>
          </w:tcPr>
          <w:p w14:paraId="418C7815"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95</w:t>
            </w:r>
          </w:p>
        </w:tc>
        <w:tc>
          <w:tcPr>
            <w:tcW w:w="1079" w:type="dxa"/>
          </w:tcPr>
          <w:p w14:paraId="44E79C91"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7.3</w:t>
            </w:r>
          </w:p>
        </w:tc>
        <w:tc>
          <w:tcPr>
            <w:tcW w:w="2521" w:type="dxa"/>
          </w:tcPr>
          <w:p w14:paraId="046E367A" w14:textId="77777777" w:rsidR="00732BAF" w:rsidRPr="00C45458" w:rsidRDefault="00732BAF" w:rsidP="00C45458">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 xml:space="preserve">Embroidery/bead work </w:t>
            </w:r>
          </w:p>
        </w:tc>
        <w:tc>
          <w:tcPr>
            <w:tcW w:w="1080" w:type="dxa"/>
          </w:tcPr>
          <w:p w14:paraId="132CAAF5"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10</w:t>
            </w:r>
          </w:p>
        </w:tc>
        <w:tc>
          <w:tcPr>
            <w:tcW w:w="895" w:type="dxa"/>
          </w:tcPr>
          <w:p w14:paraId="33A73B2B"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0.6</w:t>
            </w:r>
          </w:p>
        </w:tc>
      </w:tr>
      <w:tr w:rsidR="00600507" w:rsidRPr="00C45458" w14:paraId="572549EF" w14:textId="77777777" w:rsidTr="006005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549B5B04" w14:textId="77777777" w:rsidR="00732BAF" w:rsidRPr="00C45458" w:rsidRDefault="00732BAF" w:rsidP="00C45458">
            <w:pPr>
              <w:autoSpaceDE w:val="0"/>
              <w:autoSpaceDN w:val="0"/>
              <w:adjustRightInd w:val="0"/>
              <w:ind w:left="58" w:right="58"/>
              <w:rPr>
                <w:rFonts w:ascii="Arial" w:hAnsi="Arial" w:cs="Arial"/>
                <w:b w:val="0"/>
                <w:bCs w:val="0"/>
                <w:sz w:val="18"/>
                <w:szCs w:val="18"/>
              </w:rPr>
            </w:pPr>
            <w:r w:rsidRPr="00C45458">
              <w:rPr>
                <w:rFonts w:ascii="Arial" w:hAnsi="Arial" w:cs="Arial"/>
                <w:b w:val="0"/>
                <w:bCs w:val="0"/>
                <w:color w:val="000000"/>
                <w:sz w:val="18"/>
                <w:szCs w:val="18"/>
              </w:rPr>
              <w:t>Government Job</w:t>
            </w:r>
          </w:p>
        </w:tc>
        <w:tc>
          <w:tcPr>
            <w:tcW w:w="1170" w:type="dxa"/>
          </w:tcPr>
          <w:p w14:paraId="66FF99BE"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53</w:t>
            </w:r>
          </w:p>
        </w:tc>
        <w:tc>
          <w:tcPr>
            <w:tcW w:w="1079" w:type="dxa"/>
          </w:tcPr>
          <w:p w14:paraId="76BA0070"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4.1</w:t>
            </w:r>
          </w:p>
        </w:tc>
        <w:tc>
          <w:tcPr>
            <w:tcW w:w="2521" w:type="dxa"/>
          </w:tcPr>
          <w:p w14:paraId="58AFB089" w14:textId="77777777" w:rsidR="00732BAF" w:rsidRPr="00C45458" w:rsidRDefault="00732BAF" w:rsidP="00C45458">
            <w:pPr>
              <w:autoSpaceDE w:val="0"/>
              <w:autoSpaceDN w:val="0"/>
              <w:adjustRightInd w:val="0"/>
              <w:ind w:left="58" w:right="58"/>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Poultry farming</w:t>
            </w:r>
          </w:p>
        </w:tc>
        <w:tc>
          <w:tcPr>
            <w:tcW w:w="1080" w:type="dxa"/>
          </w:tcPr>
          <w:p w14:paraId="67146EAE"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39</w:t>
            </w:r>
          </w:p>
        </w:tc>
        <w:tc>
          <w:tcPr>
            <w:tcW w:w="895" w:type="dxa"/>
          </w:tcPr>
          <w:p w14:paraId="15E6ED2B"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2.2</w:t>
            </w:r>
          </w:p>
        </w:tc>
      </w:tr>
      <w:tr w:rsidR="00732BAF" w:rsidRPr="00C45458" w14:paraId="5F54C1CF" w14:textId="77777777" w:rsidTr="00600507">
        <w:tc>
          <w:tcPr>
            <w:cnfStyle w:val="001000000000" w:firstRow="0" w:lastRow="0" w:firstColumn="1" w:lastColumn="0" w:oddVBand="0" w:evenVBand="0" w:oddHBand="0" w:evenHBand="0" w:firstRowFirstColumn="0" w:firstRowLastColumn="0" w:lastRowFirstColumn="0" w:lastRowLastColumn="0"/>
            <w:tcW w:w="2245" w:type="dxa"/>
          </w:tcPr>
          <w:p w14:paraId="4C924252" w14:textId="77777777" w:rsidR="00732BAF" w:rsidRPr="00C45458" w:rsidRDefault="00732BAF" w:rsidP="00C45458">
            <w:pPr>
              <w:autoSpaceDE w:val="0"/>
              <w:autoSpaceDN w:val="0"/>
              <w:adjustRightInd w:val="0"/>
              <w:ind w:left="58" w:right="58"/>
              <w:rPr>
                <w:rFonts w:ascii="Arial" w:hAnsi="Arial" w:cs="Arial"/>
                <w:b w:val="0"/>
                <w:bCs w:val="0"/>
                <w:sz w:val="18"/>
                <w:szCs w:val="18"/>
              </w:rPr>
            </w:pPr>
            <w:r w:rsidRPr="00C45458">
              <w:rPr>
                <w:rFonts w:ascii="Arial" w:hAnsi="Arial" w:cs="Arial"/>
                <w:b w:val="0"/>
                <w:bCs w:val="0"/>
                <w:color w:val="000000"/>
                <w:sz w:val="18"/>
                <w:szCs w:val="18"/>
              </w:rPr>
              <w:t>Private Job</w:t>
            </w:r>
          </w:p>
        </w:tc>
        <w:tc>
          <w:tcPr>
            <w:tcW w:w="1170" w:type="dxa"/>
          </w:tcPr>
          <w:p w14:paraId="22071E3B"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91</w:t>
            </w:r>
          </w:p>
        </w:tc>
        <w:tc>
          <w:tcPr>
            <w:tcW w:w="1079" w:type="dxa"/>
          </w:tcPr>
          <w:p w14:paraId="061F7A21"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7.0</w:t>
            </w:r>
          </w:p>
        </w:tc>
        <w:tc>
          <w:tcPr>
            <w:tcW w:w="2521" w:type="dxa"/>
          </w:tcPr>
          <w:p w14:paraId="009CFC6A" w14:textId="77777777" w:rsidR="00732BAF" w:rsidRPr="00C45458" w:rsidRDefault="00732BAF" w:rsidP="00C45458">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Fetching of water</w:t>
            </w:r>
          </w:p>
        </w:tc>
        <w:tc>
          <w:tcPr>
            <w:tcW w:w="1080" w:type="dxa"/>
          </w:tcPr>
          <w:p w14:paraId="218C195E"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462</w:t>
            </w:r>
          </w:p>
        </w:tc>
        <w:tc>
          <w:tcPr>
            <w:tcW w:w="895" w:type="dxa"/>
          </w:tcPr>
          <w:p w14:paraId="16B60118"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25.8</w:t>
            </w:r>
          </w:p>
        </w:tc>
      </w:tr>
      <w:tr w:rsidR="00600507" w:rsidRPr="00C45458" w14:paraId="1CE90334" w14:textId="77777777" w:rsidTr="006005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519BFA5A" w14:textId="77777777" w:rsidR="00732BAF" w:rsidRPr="00C45458" w:rsidRDefault="00732BAF" w:rsidP="00C45458">
            <w:pPr>
              <w:autoSpaceDE w:val="0"/>
              <w:autoSpaceDN w:val="0"/>
              <w:adjustRightInd w:val="0"/>
              <w:ind w:left="58" w:right="58"/>
              <w:rPr>
                <w:rFonts w:ascii="Arial" w:hAnsi="Arial" w:cs="Arial"/>
                <w:b w:val="0"/>
                <w:bCs w:val="0"/>
                <w:sz w:val="18"/>
                <w:szCs w:val="18"/>
              </w:rPr>
            </w:pPr>
            <w:r w:rsidRPr="00C45458">
              <w:rPr>
                <w:rFonts w:ascii="Arial" w:hAnsi="Arial" w:cs="Arial"/>
                <w:b w:val="0"/>
                <w:bCs w:val="0"/>
                <w:color w:val="000000"/>
                <w:sz w:val="18"/>
                <w:szCs w:val="18"/>
              </w:rPr>
              <w:t>Labour/daily wages</w:t>
            </w:r>
          </w:p>
        </w:tc>
        <w:tc>
          <w:tcPr>
            <w:tcW w:w="1170" w:type="dxa"/>
          </w:tcPr>
          <w:p w14:paraId="67E03040"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874</w:t>
            </w:r>
          </w:p>
        </w:tc>
        <w:tc>
          <w:tcPr>
            <w:tcW w:w="1079" w:type="dxa"/>
          </w:tcPr>
          <w:p w14:paraId="1EA7F420"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66.9</w:t>
            </w:r>
          </w:p>
        </w:tc>
        <w:tc>
          <w:tcPr>
            <w:tcW w:w="2521" w:type="dxa"/>
          </w:tcPr>
          <w:p w14:paraId="2C4D202E" w14:textId="77777777" w:rsidR="00732BAF" w:rsidRPr="00C45458" w:rsidRDefault="00732BAF" w:rsidP="00C45458">
            <w:pPr>
              <w:autoSpaceDE w:val="0"/>
              <w:autoSpaceDN w:val="0"/>
              <w:adjustRightInd w:val="0"/>
              <w:ind w:left="58" w:right="58"/>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Collection of fuel wood</w:t>
            </w:r>
          </w:p>
        </w:tc>
        <w:tc>
          <w:tcPr>
            <w:tcW w:w="1080" w:type="dxa"/>
          </w:tcPr>
          <w:p w14:paraId="25D8532A"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387</w:t>
            </w:r>
          </w:p>
        </w:tc>
        <w:tc>
          <w:tcPr>
            <w:tcW w:w="895" w:type="dxa"/>
          </w:tcPr>
          <w:p w14:paraId="76FB2C8D" w14:textId="77777777" w:rsidR="00732BAF" w:rsidRPr="00C45458"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21.6</w:t>
            </w:r>
          </w:p>
        </w:tc>
      </w:tr>
      <w:tr w:rsidR="00732BAF" w:rsidRPr="00C45458" w14:paraId="3396DF9F" w14:textId="77777777" w:rsidTr="00600507">
        <w:tc>
          <w:tcPr>
            <w:cnfStyle w:val="001000000000" w:firstRow="0" w:lastRow="0" w:firstColumn="1" w:lastColumn="0" w:oddVBand="0" w:evenVBand="0" w:oddHBand="0" w:evenHBand="0" w:firstRowFirstColumn="0" w:firstRowLastColumn="0" w:lastRowFirstColumn="0" w:lastRowLastColumn="0"/>
            <w:tcW w:w="2245" w:type="dxa"/>
          </w:tcPr>
          <w:p w14:paraId="322C9D9C" w14:textId="41FA0350" w:rsidR="00732BAF" w:rsidRPr="00C45458" w:rsidRDefault="00732BAF" w:rsidP="00C45458">
            <w:pPr>
              <w:autoSpaceDE w:val="0"/>
              <w:autoSpaceDN w:val="0"/>
              <w:adjustRightInd w:val="0"/>
              <w:ind w:left="58" w:right="58"/>
              <w:rPr>
                <w:rFonts w:ascii="Arial" w:hAnsi="Arial" w:cs="Arial"/>
                <w:b w:val="0"/>
                <w:bCs w:val="0"/>
                <w:color w:val="000000"/>
                <w:sz w:val="18"/>
                <w:szCs w:val="18"/>
              </w:rPr>
            </w:pPr>
            <w:r w:rsidRPr="00C45458">
              <w:rPr>
                <w:rFonts w:ascii="Arial" w:hAnsi="Arial" w:cs="Arial"/>
                <w:b w:val="0"/>
                <w:bCs w:val="0"/>
                <w:color w:val="000000"/>
                <w:sz w:val="18"/>
                <w:szCs w:val="18"/>
              </w:rPr>
              <w:t xml:space="preserve">Abroad </w:t>
            </w:r>
            <w:r w:rsidR="00877E95">
              <w:rPr>
                <w:rFonts w:ascii="Arial" w:hAnsi="Arial" w:cs="Arial"/>
                <w:b w:val="0"/>
                <w:bCs w:val="0"/>
                <w:color w:val="000000"/>
                <w:sz w:val="18"/>
                <w:szCs w:val="18"/>
              </w:rPr>
              <w:br/>
            </w:r>
            <w:r w:rsidRPr="00C45458">
              <w:rPr>
                <w:rFonts w:ascii="Arial" w:hAnsi="Arial" w:cs="Arial"/>
                <w:b w:val="0"/>
                <w:bCs w:val="0"/>
                <w:color w:val="000000"/>
                <w:sz w:val="18"/>
                <w:szCs w:val="18"/>
              </w:rPr>
              <w:t>(if any member)</w:t>
            </w:r>
          </w:p>
        </w:tc>
        <w:tc>
          <w:tcPr>
            <w:tcW w:w="1170" w:type="dxa"/>
          </w:tcPr>
          <w:p w14:paraId="74A73A97"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5</w:t>
            </w:r>
          </w:p>
        </w:tc>
        <w:tc>
          <w:tcPr>
            <w:tcW w:w="1079" w:type="dxa"/>
          </w:tcPr>
          <w:p w14:paraId="4E7FB9A7"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0.4</w:t>
            </w:r>
          </w:p>
        </w:tc>
        <w:tc>
          <w:tcPr>
            <w:tcW w:w="2521" w:type="dxa"/>
          </w:tcPr>
          <w:p w14:paraId="15020CD1" w14:textId="77777777" w:rsidR="00732BAF" w:rsidRPr="00C45458" w:rsidRDefault="00732BAF" w:rsidP="00C45458">
            <w:pPr>
              <w:autoSpaceDE w:val="0"/>
              <w:autoSpaceDN w:val="0"/>
              <w:adjustRightInd w:val="0"/>
              <w:ind w:left="58" w:right="58"/>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color w:val="000000"/>
                <w:sz w:val="18"/>
                <w:szCs w:val="18"/>
              </w:rPr>
              <w:t>Other (Farming)</w:t>
            </w:r>
          </w:p>
        </w:tc>
        <w:tc>
          <w:tcPr>
            <w:tcW w:w="1080" w:type="dxa"/>
          </w:tcPr>
          <w:p w14:paraId="0AB27CE7"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7</w:t>
            </w:r>
          </w:p>
        </w:tc>
        <w:tc>
          <w:tcPr>
            <w:tcW w:w="895" w:type="dxa"/>
          </w:tcPr>
          <w:p w14:paraId="7C6E6EA0" w14:textId="77777777" w:rsidR="00732BAF" w:rsidRPr="00C45458" w:rsidRDefault="00732BAF" w:rsidP="00C45458">
            <w:pPr>
              <w:autoSpaceDE w:val="0"/>
              <w:autoSpaceDN w:val="0"/>
              <w:adjustRightInd w:val="0"/>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rPr>
            </w:pPr>
            <w:r w:rsidRPr="00C45458">
              <w:rPr>
                <w:rFonts w:ascii="Arial" w:hAnsi="Arial" w:cs="Arial"/>
                <w:bCs/>
                <w:sz w:val="18"/>
                <w:szCs w:val="18"/>
              </w:rPr>
              <w:t>0.4</w:t>
            </w:r>
          </w:p>
        </w:tc>
      </w:tr>
      <w:tr w:rsidR="00600507" w:rsidRPr="00600507" w14:paraId="64D42E71" w14:textId="77777777" w:rsidTr="006005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3E0D9507" w14:textId="77777777" w:rsidR="00732BAF" w:rsidRPr="00600507" w:rsidRDefault="00732BAF" w:rsidP="00C45458">
            <w:pPr>
              <w:autoSpaceDE w:val="0"/>
              <w:autoSpaceDN w:val="0"/>
              <w:adjustRightInd w:val="0"/>
              <w:ind w:left="58" w:right="58"/>
              <w:rPr>
                <w:rFonts w:ascii="Arial" w:hAnsi="Arial" w:cs="Arial"/>
                <w:bCs w:val="0"/>
                <w:color w:val="000000"/>
                <w:sz w:val="18"/>
                <w:szCs w:val="18"/>
              </w:rPr>
            </w:pPr>
            <w:r w:rsidRPr="00600507">
              <w:rPr>
                <w:rFonts w:ascii="Arial" w:hAnsi="Arial" w:cs="Arial"/>
                <w:bCs w:val="0"/>
                <w:color w:val="000000"/>
                <w:sz w:val="18"/>
                <w:szCs w:val="18"/>
              </w:rPr>
              <w:t>Total</w:t>
            </w:r>
          </w:p>
        </w:tc>
        <w:tc>
          <w:tcPr>
            <w:tcW w:w="1170" w:type="dxa"/>
          </w:tcPr>
          <w:p w14:paraId="2A1B0536" w14:textId="77777777" w:rsidR="00732BAF" w:rsidRPr="00600507"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00507">
              <w:rPr>
                <w:rFonts w:ascii="Arial" w:hAnsi="Arial" w:cs="Arial"/>
                <w:b/>
                <w:bCs/>
                <w:sz w:val="18"/>
                <w:szCs w:val="18"/>
              </w:rPr>
              <w:t>1307</w:t>
            </w:r>
          </w:p>
        </w:tc>
        <w:tc>
          <w:tcPr>
            <w:tcW w:w="1079" w:type="dxa"/>
          </w:tcPr>
          <w:p w14:paraId="69A3B006" w14:textId="77777777" w:rsidR="00732BAF" w:rsidRPr="00600507"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00507">
              <w:rPr>
                <w:rFonts w:ascii="Arial" w:hAnsi="Arial" w:cs="Arial"/>
                <w:b/>
                <w:bCs/>
                <w:sz w:val="18"/>
                <w:szCs w:val="18"/>
              </w:rPr>
              <w:t>100%</w:t>
            </w:r>
          </w:p>
        </w:tc>
        <w:tc>
          <w:tcPr>
            <w:tcW w:w="2521" w:type="dxa"/>
          </w:tcPr>
          <w:p w14:paraId="47A4B3FD" w14:textId="77777777" w:rsidR="00732BAF" w:rsidRPr="00600507" w:rsidRDefault="00732BAF" w:rsidP="00C45458">
            <w:pPr>
              <w:autoSpaceDE w:val="0"/>
              <w:autoSpaceDN w:val="0"/>
              <w:adjustRightInd w:val="0"/>
              <w:ind w:left="58" w:right="58"/>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p>
        </w:tc>
        <w:tc>
          <w:tcPr>
            <w:tcW w:w="1080" w:type="dxa"/>
          </w:tcPr>
          <w:p w14:paraId="1499DAA3" w14:textId="77777777" w:rsidR="00732BAF" w:rsidRPr="00600507"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00507">
              <w:rPr>
                <w:rFonts w:ascii="Arial" w:hAnsi="Arial" w:cs="Arial"/>
                <w:b/>
                <w:bCs/>
                <w:sz w:val="18"/>
                <w:szCs w:val="18"/>
              </w:rPr>
              <w:t>1794</w:t>
            </w:r>
          </w:p>
        </w:tc>
        <w:tc>
          <w:tcPr>
            <w:tcW w:w="895" w:type="dxa"/>
          </w:tcPr>
          <w:p w14:paraId="6D655E01" w14:textId="77777777" w:rsidR="00732BAF" w:rsidRPr="00600507" w:rsidRDefault="00732BAF" w:rsidP="00C45458">
            <w:pPr>
              <w:autoSpaceDE w:val="0"/>
              <w:autoSpaceDN w:val="0"/>
              <w:adjustRightInd w:val="0"/>
              <w:ind w:left="58" w:right="58"/>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00507">
              <w:rPr>
                <w:rFonts w:ascii="Arial" w:hAnsi="Arial" w:cs="Arial"/>
                <w:b/>
                <w:bCs/>
                <w:sz w:val="18"/>
                <w:szCs w:val="18"/>
              </w:rPr>
              <w:t>100</w:t>
            </w:r>
          </w:p>
        </w:tc>
      </w:tr>
    </w:tbl>
    <w:p w14:paraId="3DB262F6" w14:textId="3B069C6A" w:rsidR="00791D72" w:rsidRPr="00600507" w:rsidRDefault="00732BAF" w:rsidP="00354353">
      <w:pPr>
        <w:rPr>
          <w:rFonts w:ascii="Arial" w:hAnsi="Arial" w:cs="Arial"/>
          <w:sz w:val="16"/>
          <w:szCs w:val="16"/>
        </w:rPr>
      </w:pPr>
      <w:r w:rsidRPr="00600507">
        <w:rPr>
          <w:rFonts w:ascii="Arial" w:hAnsi="Arial" w:cs="Arial"/>
          <w:i/>
          <w:iCs/>
          <w:sz w:val="16"/>
          <w:szCs w:val="16"/>
        </w:rPr>
        <w:t>Source:</w:t>
      </w:r>
      <w:r w:rsidRPr="00600507">
        <w:rPr>
          <w:rFonts w:ascii="Arial" w:hAnsi="Arial" w:cs="Arial"/>
          <w:sz w:val="16"/>
          <w:szCs w:val="16"/>
        </w:rPr>
        <w:t xml:space="preserve"> DD Survey (April 2022)</w:t>
      </w:r>
    </w:p>
    <w:p w14:paraId="05F51857" w14:textId="39EDA8AB" w:rsidR="008D0DFC" w:rsidRPr="00430629" w:rsidRDefault="008D0DFC" w:rsidP="008D0DFC">
      <w:pPr>
        <w:pStyle w:val="Heading2"/>
        <w:spacing w:line="276" w:lineRule="auto"/>
        <w:rPr>
          <w:i w:val="0"/>
          <w:sz w:val="22"/>
          <w:szCs w:val="22"/>
        </w:rPr>
      </w:pPr>
      <w:bookmarkStart w:id="46" w:name="_Toc116571712"/>
      <w:r w:rsidRPr="00430629">
        <w:rPr>
          <w:i w:val="0"/>
          <w:sz w:val="22"/>
          <w:szCs w:val="22"/>
        </w:rPr>
        <w:t>2.</w:t>
      </w:r>
      <w:r>
        <w:rPr>
          <w:i w:val="0"/>
          <w:sz w:val="22"/>
          <w:szCs w:val="22"/>
        </w:rPr>
        <w:t>4</w:t>
      </w:r>
      <w:r w:rsidRPr="00430629">
        <w:rPr>
          <w:i w:val="0"/>
          <w:sz w:val="22"/>
          <w:szCs w:val="22"/>
        </w:rPr>
        <w:t>.</w:t>
      </w:r>
      <w:r>
        <w:rPr>
          <w:i w:val="0"/>
          <w:sz w:val="22"/>
          <w:szCs w:val="22"/>
        </w:rPr>
        <w:t>6</w:t>
      </w:r>
      <w:r w:rsidRPr="00430629">
        <w:rPr>
          <w:i w:val="0"/>
          <w:sz w:val="22"/>
          <w:szCs w:val="22"/>
        </w:rPr>
        <w:t xml:space="preserve"> </w:t>
      </w:r>
      <w:r>
        <w:rPr>
          <w:i w:val="0"/>
          <w:sz w:val="22"/>
          <w:szCs w:val="22"/>
        </w:rPr>
        <w:tab/>
        <w:t>Average Monthly Income of Heads of Households</w:t>
      </w:r>
      <w:bookmarkEnd w:id="46"/>
      <w:r w:rsidRPr="00430629">
        <w:rPr>
          <w:i w:val="0"/>
          <w:sz w:val="22"/>
          <w:szCs w:val="22"/>
        </w:rPr>
        <w:t xml:space="preserve"> </w:t>
      </w:r>
    </w:p>
    <w:p w14:paraId="49D76D10" w14:textId="153F87B9" w:rsidR="00791D72" w:rsidRPr="00600507" w:rsidRDefault="008D0DFC" w:rsidP="003760A0">
      <w:pPr>
        <w:spacing w:before="240"/>
        <w:jc w:val="both"/>
        <w:rPr>
          <w:rFonts w:ascii="Arial" w:hAnsi="Arial" w:cs="Arial"/>
        </w:rPr>
      </w:pPr>
      <w:r w:rsidRPr="00600507">
        <w:rPr>
          <w:rFonts w:ascii="Arial" w:hAnsi="Arial" w:cs="Arial"/>
          <w:bCs/>
          <w:color w:val="000000" w:themeColor="text1"/>
        </w:rPr>
        <w:t>Household income provides a key indicator to measure livelihood and household well-being. About 84% of the households have a monthly income of less than PKR 25,000, which is equivalent to the notified official poverty line (OPL), based on minimum wages fixed by the Government in 2022. Households having such incomes are considered ‘vulnerable’ households</w:t>
      </w:r>
      <w:r w:rsidR="00B35217">
        <w:rPr>
          <w:rFonts w:ascii="Arial" w:hAnsi="Arial" w:cs="Arial"/>
          <w:bCs/>
          <w:color w:val="000000" w:themeColor="text1"/>
        </w:rPr>
        <w:t xml:space="preserve"> (Table 2.11)</w:t>
      </w:r>
      <w:r w:rsidRPr="00600507">
        <w:rPr>
          <w:rFonts w:ascii="Arial" w:hAnsi="Arial" w:cs="Arial"/>
          <w:bCs/>
          <w:color w:val="000000" w:themeColor="text1"/>
        </w:rPr>
        <w:t>.</w:t>
      </w:r>
    </w:p>
    <w:p w14:paraId="69123483" w14:textId="09D63013" w:rsidR="008D0DFC" w:rsidRDefault="008D0DFC" w:rsidP="008D0DFC">
      <w:r w:rsidRPr="0037414D">
        <w:rPr>
          <w:rFonts w:ascii="Arial" w:hAnsi="Arial" w:cs="Arial"/>
          <w:b/>
        </w:rPr>
        <w:t>Table 2.</w:t>
      </w:r>
      <w:r>
        <w:rPr>
          <w:rFonts w:ascii="Arial" w:hAnsi="Arial" w:cs="Arial"/>
          <w:b/>
        </w:rPr>
        <w:t>1</w:t>
      </w:r>
      <w:r w:rsidR="00B35217">
        <w:rPr>
          <w:rFonts w:ascii="Arial" w:hAnsi="Arial" w:cs="Arial"/>
          <w:b/>
        </w:rPr>
        <w:t>1</w:t>
      </w:r>
      <w:r>
        <w:rPr>
          <w:rFonts w:ascii="Arial" w:hAnsi="Arial" w:cs="Arial"/>
          <w:b/>
        </w:rPr>
        <w:t>:  Average Monthly Income of Heads of Households</w:t>
      </w:r>
    </w:p>
    <w:tbl>
      <w:tblPr>
        <w:tblStyle w:val="PlainTable1"/>
        <w:tblW w:w="5000" w:type="pct"/>
        <w:tblLook w:val="04A0" w:firstRow="1" w:lastRow="0" w:firstColumn="1" w:lastColumn="0" w:noHBand="0" w:noVBand="1"/>
      </w:tblPr>
      <w:tblGrid>
        <w:gridCol w:w="895"/>
        <w:gridCol w:w="2388"/>
        <w:gridCol w:w="2857"/>
        <w:gridCol w:w="2850"/>
      </w:tblGrid>
      <w:tr w:rsidR="00A37FEC" w:rsidRPr="0093604A" w14:paraId="34649348" w14:textId="77777777" w:rsidTr="0093604A">
        <w:trPr>
          <w:cnfStyle w:val="100000000000" w:firstRow="1" w:lastRow="0" w:firstColumn="0" w:lastColumn="0" w:oddVBand="0" w:evenVBand="0" w:oddHBand="0"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498" w:type="pct"/>
            <w:hideMark/>
          </w:tcPr>
          <w:p w14:paraId="483D87C4" w14:textId="77777777" w:rsidR="00A37FEC" w:rsidRPr="0093604A" w:rsidRDefault="00A37FEC" w:rsidP="00600507">
            <w:pPr>
              <w:jc w:val="center"/>
              <w:rPr>
                <w:rFonts w:ascii="Arial" w:hAnsi="Arial" w:cs="Arial"/>
                <w:bCs w:val="0"/>
                <w:color w:val="000000"/>
                <w:sz w:val="18"/>
                <w:szCs w:val="18"/>
              </w:rPr>
            </w:pPr>
            <w:r w:rsidRPr="0093604A">
              <w:rPr>
                <w:rFonts w:ascii="Arial" w:hAnsi="Arial" w:cs="Arial"/>
                <w:bCs w:val="0"/>
                <w:color w:val="000000"/>
                <w:sz w:val="18"/>
                <w:szCs w:val="18"/>
              </w:rPr>
              <w:t>Sr. No.</w:t>
            </w:r>
          </w:p>
        </w:tc>
        <w:tc>
          <w:tcPr>
            <w:tcW w:w="1328" w:type="pct"/>
            <w:noWrap/>
            <w:hideMark/>
          </w:tcPr>
          <w:p w14:paraId="7B8E3C8C" w14:textId="77777777" w:rsidR="00A37FEC" w:rsidRPr="0093604A" w:rsidRDefault="00A37FEC" w:rsidP="0060050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rPr>
            </w:pPr>
            <w:r w:rsidRPr="0093604A">
              <w:rPr>
                <w:rFonts w:ascii="Arial" w:hAnsi="Arial" w:cs="Arial"/>
                <w:bCs w:val="0"/>
                <w:color w:val="000000"/>
                <w:sz w:val="18"/>
                <w:szCs w:val="18"/>
              </w:rPr>
              <w:t>Income Bracket (PKR)</w:t>
            </w:r>
          </w:p>
        </w:tc>
        <w:tc>
          <w:tcPr>
            <w:tcW w:w="1589" w:type="pct"/>
            <w:noWrap/>
            <w:hideMark/>
          </w:tcPr>
          <w:p w14:paraId="1AB5B89A" w14:textId="54410CE4" w:rsidR="00A37FEC" w:rsidRPr="0093604A" w:rsidRDefault="00A37FEC" w:rsidP="0093604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rPr>
            </w:pPr>
            <w:r w:rsidRPr="0093604A">
              <w:rPr>
                <w:rFonts w:ascii="Arial" w:hAnsi="Arial" w:cs="Arial"/>
                <w:bCs w:val="0"/>
                <w:color w:val="000000"/>
                <w:sz w:val="18"/>
                <w:szCs w:val="18"/>
              </w:rPr>
              <w:t xml:space="preserve">No. of HHs </w:t>
            </w:r>
          </w:p>
        </w:tc>
        <w:tc>
          <w:tcPr>
            <w:tcW w:w="1585" w:type="pct"/>
          </w:tcPr>
          <w:p w14:paraId="4877BB98" w14:textId="5FBB20EB" w:rsidR="00A37FEC" w:rsidRPr="0093604A" w:rsidRDefault="0093604A" w:rsidP="0060050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rPr>
            </w:pPr>
            <w:r>
              <w:rPr>
                <w:rFonts w:ascii="Arial" w:hAnsi="Arial" w:cs="Arial"/>
                <w:bCs w:val="0"/>
                <w:color w:val="000000"/>
                <w:sz w:val="18"/>
                <w:szCs w:val="18"/>
              </w:rPr>
              <w:t>HHs (</w:t>
            </w:r>
            <w:r w:rsidR="00A37FEC" w:rsidRPr="0093604A">
              <w:rPr>
                <w:rFonts w:ascii="Arial" w:hAnsi="Arial" w:cs="Arial"/>
                <w:bCs w:val="0"/>
                <w:color w:val="000000"/>
                <w:sz w:val="18"/>
                <w:szCs w:val="18"/>
              </w:rPr>
              <w:t>%</w:t>
            </w:r>
            <w:r>
              <w:rPr>
                <w:rFonts w:ascii="Arial" w:hAnsi="Arial" w:cs="Arial"/>
                <w:bCs w:val="0"/>
                <w:color w:val="000000"/>
                <w:sz w:val="18"/>
                <w:szCs w:val="18"/>
              </w:rPr>
              <w:t>)</w:t>
            </w:r>
          </w:p>
        </w:tc>
      </w:tr>
      <w:tr w:rsidR="00A37FEC" w:rsidRPr="00600507" w14:paraId="1A9FAAF3" w14:textId="77777777" w:rsidTr="0093604A">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498" w:type="pct"/>
            <w:hideMark/>
          </w:tcPr>
          <w:p w14:paraId="1172FB90" w14:textId="77777777" w:rsidR="00A37FEC" w:rsidRPr="0093604A" w:rsidRDefault="00A37FEC" w:rsidP="00600507">
            <w:pPr>
              <w:jc w:val="center"/>
              <w:rPr>
                <w:rFonts w:ascii="Arial" w:hAnsi="Arial" w:cs="Arial"/>
                <w:b w:val="0"/>
                <w:color w:val="000000"/>
                <w:sz w:val="18"/>
                <w:szCs w:val="18"/>
              </w:rPr>
            </w:pPr>
            <w:r w:rsidRPr="0093604A">
              <w:rPr>
                <w:rFonts w:ascii="Arial" w:hAnsi="Arial" w:cs="Arial"/>
                <w:b w:val="0"/>
                <w:color w:val="000000"/>
                <w:sz w:val="18"/>
                <w:szCs w:val="18"/>
              </w:rPr>
              <w:t>1</w:t>
            </w:r>
          </w:p>
        </w:tc>
        <w:tc>
          <w:tcPr>
            <w:tcW w:w="1328" w:type="pct"/>
            <w:noWrap/>
            <w:hideMark/>
          </w:tcPr>
          <w:p w14:paraId="032984F4" w14:textId="77777777" w:rsidR="00A37FEC" w:rsidRPr="00600507" w:rsidRDefault="00A37FEC" w:rsidP="0060050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Up to 10000</w:t>
            </w:r>
          </w:p>
        </w:tc>
        <w:tc>
          <w:tcPr>
            <w:tcW w:w="1589" w:type="pct"/>
            <w:noWrap/>
            <w:hideMark/>
          </w:tcPr>
          <w:p w14:paraId="6ADE3C9C" w14:textId="394CE020" w:rsidR="00A37FEC" w:rsidRPr="00600507" w:rsidRDefault="00600507"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540</w:t>
            </w:r>
          </w:p>
        </w:tc>
        <w:tc>
          <w:tcPr>
            <w:tcW w:w="1585" w:type="pct"/>
          </w:tcPr>
          <w:p w14:paraId="6AC820D0" w14:textId="77777777" w:rsidR="00A37FEC" w:rsidRPr="00600507" w:rsidRDefault="00A37FEC"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43.3</w:t>
            </w:r>
          </w:p>
        </w:tc>
      </w:tr>
      <w:tr w:rsidR="00A37FEC" w:rsidRPr="00600507" w14:paraId="20FA6E04" w14:textId="77777777" w:rsidTr="0093604A">
        <w:trPr>
          <w:trHeight w:val="170"/>
        </w:trPr>
        <w:tc>
          <w:tcPr>
            <w:cnfStyle w:val="001000000000" w:firstRow="0" w:lastRow="0" w:firstColumn="1" w:lastColumn="0" w:oddVBand="0" w:evenVBand="0" w:oddHBand="0" w:evenHBand="0" w:firstRowFirstColumn="0" w:firstRowLastColumn="0" w:lastRowFirstColumn="0" w:lastRowLastColumn="0"/>
            <w:tcW w:w="498" w:type="pct"/>
            <w:hideMark/>
          </w:tcPr>
          <w:p w14:paraId="5AB6ADA4" w14:textId="77777777" w:rsidR="00A37FEC" w:rsidRPr="0093604A" w:rsidRDefault="00A37FEC" w:rsidP="00600507">
            <w:pPr>
              <w:jc w:val="center"/>
              <w:rPr>
                <w:rFonts w:ascii="Arial" w:hAnsi="Arial" w:cs="Arial"/>
                <w:b w:val="0"/>
                <w:color w:val="000000"/>
                <w:sz w:val="18"/>
                <w:szCs w:val="18"/>
              </w:rPr>
            </w:pPr>
            <w:r w:rsidRPr="0093604A">
              <w:rPr>
                <w:rFonts w:ascii="Arial" w:hAnsi="Arial" w:cs="Arial"/>
                <w:b w:val="0"/>
                <w:color w:val="000000"/>
                <w:sz w:val="18"/>
                <w:szCs w:val="18"/>
              </w:rPr>
              <w:t>2</w:t>
            </w:r>
          </w:p>
        </w:tc>
        <w:tc>
          <w:tcPr>
            <w:tcW w:w="1328" w:type="pct"/>
            <w:noWrap/>
            <w:hideMark/>
          </w:tcPr>
          <w:p w14:paraId="2D304452" w14:textId="77777777" w:rsidR="00A37FEC" w:rsidRPr="00600507" w:rsidRDefault="00A37FEC" w:rsidP="0060050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&gt;10000-25000</w:t>
            </w:r>
          </w:p>
        </w:tc>
        <w:tc>
          <w:tcPr>
            <w:tcW w:w="1589" w:type="pct"/>
            <w:noWrap/>
            <w:hideMark/>
          </w:tcPr>
          <w:p w14:paraId="2FB9CC2A" w14:textId="46661722" w:rsidR="00A37FEC" w:rsidRPr="00600507" w:rsidRDefault="00600507" w:rsidP="0060050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506</w:t>
            </w:r>
          </w:p>
        </w:tc>
        <w:tc>
          <w:tcPr>
            <w:tcW w:w="1585" w:type="pct"/>
          </w:tcPr>
          <w:p w14:paraId="05DA40F3" w14:textId="77777777" w:rsidR="00A37FEC" w:rsidRPr="00600507" w:rsidRDefault="00A37FEC" w:rsidP="0060050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40.6</w:t>
            </w:r>
          </w:p>
        </w:tc>
      </w:tr>
      <w:tr w:rsidR="00A37FEC" w:rsidRPr="00600507" w14:paraId="66706454" w14:textId="77777777" w:rsidTr="0093604A">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498" w:type="pct"/>
            <w:hideMark/>
          </w:tcPr>
          <w:p w14:paraId="264EE19D" w14:textId="77777777" w:rsidR="00A37FEC" w:rsidRPr="0093604A" w:rsidRDefault="00A37FEC" w:rsidP="00600507">
            <w:pPr>
              <w:jc w:val="center"/>
              <w:rPr>
                <w:rFonts w:ascii="Arial" w:hAnsi="Arial" w:cs="Arial"/>
                <w:b w:val="0"/>
                <w:color w:val="000000"/>
                <w:sz w:val="18"/>
                <w:szCs w:val="18"/>
              </w:rPr>
            </w:pPr>
            <w:r w:rsidRPr="0093604A">
              <w:rPr>
                <w:rFonts w:ascii="Arial" w:hAnsi="Arial" w:cs="Arial"/>
                <w:b w:val="0"/>
                <w:color w:val="000000"/>
                <w:sz w:val="18"/>
                <w:szCs w:val="18"/>
              </w:rPr>
              <w:t>3</w:t>
            </w:r>
          </w:p>
        </w:tc>
        <w:tc>
          <w:tcPr>
            <w:tcW w:w="1328" w:type="pct"/>
            <w:noWrap/>
            <w:hideMark/>
          </w:tcPr>
          <w:p w14:paraId="3B32018D" w14:textId="77777777" w:rsidR="00A37FEC" w:rsidRPr="00600507" w:rsidRDefault="00A37FEC" w:rsidP="0060050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&gt;25000-30000</w:t>
            </w:r>
          </w:p>
        </w:tc>
        <w:tc>
          <w:tcPr>
            <w:tcW w:w="1589" w:type="pct"/>
            <w:noWrap/>
            <w:hideMark/>
          </w:tcPr>
          <w:p w14:paraId="08725CF0" w14:textId="409B60AB" w:rsidR="00A37FEC" w:rsidRPr="00600507" w:rsidRDefault="00600507"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21</w:t>
            </w:r>
          </w:p>
        </w:tc>
        <w:tc>
          <w:tcPr>
            <w:tcW w:w="1585" w:type="pct"/>
          </w:tcPr>
          <w:p w14:paraId="26640714" w14:textId="77777777" w:rsidR="00A37FEC" w:rsidRPr="00600507" w:rsidRDefault="00A37FEC"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1.7</w:t>
            </w:r>
          </w:p>
        </w:tc>
      </w:tr>
      <w:tr w:rsidR="00A37FEC" w:rsidRPr="00600507" w14:paraId="20C9C0E0" w14:textId="77777777" w:rsidTr="0093604A">
        <w:trPr>
          <w:trHeight w:val="161"/>
        </w:trPr>
        <w:tc>
          <w:tcPr>
            <w:cnfStyle w:val="001000000000" w:firstRow="0" w:lastRow="0" w:firstColumn="1" w:lastColumn="0" w:oddVBand="0" w:evenVBand="0" w:oddHBand="0" w:evenHBand="0" w:firstRowFirstColumn="0" w:firstRowLastColumn="0" w:lastRowFirstColumn="0" w:lastRowLastColumn="0"/>
            <w:tcW w:w="498" w:type="pct"/>
            <w:hideMark/>
          </w:tcPr>
          <w:p w14:paraId="5D80287C" w14:textId="77777777" w:rsidR="00A37FEC" w:rsidRPr="0093604A" w:rsidRDefault="00A37FEC" w:rsidP="00600507">
            <w:pPr>
              <w:jc w:val="center"/>
              <w:rPr>
                <w:rFonts w:ascii="Arial" w:hAnsi="Arial" w:cs="Arial"/>
                <w:b w:val="0"/>
                <w:color w:val="000000"/>
                <w:sz w:val="18"/>
                <w:szCs w:val="18"/>
              </w:rPr>
            </w:pPr>
            <w:r w:rsidRPr="0093604A">
              <w:rPr>
                <w:rFonts w:ascii="Arial" w:hAnsi="Arial" w:cs="Arial"/>
                <w:b w:val="0"/>
                <w:color w:val="000000"/>
                <w:sz w:val="18"/>
                <w:szCs w:val="18"/>
              </w:rPr>
              <w:t>4</w:t>
            </w:r>
          </w:p>
        </w:tc>
        <w:tc>
          <w:tcPr>
            <w:tcW w:w="1328" w:type="pct"/>
            <w:noWrap/>
            <w:hideMark/>
          </w:tcPr>
          <w:p w14:paraId="189E1875" w14:textId="77777777" w:rsidR="00A37FEC" w:rsidRPr="00600507" w:rsidRDefault="00A37FEC" w:rsidP="0060050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&gt;30000-40000</w:t>
            </w:r>
          </w:p>
        </w:tc>
        <w:tc>
          <w:tcPr>
            <w:tcW w:w="1589" w:type="pct"/>
            <w:noWrap/>
            <w:hideMark/>
          </w:tcPr>
          <w:p w14:paraId="041CFA34" w14:textId="7B435342" w:rsidR="00A37FEC" w:rsidRPr="00600507" w:rsidRDefault="00600507" w:rsidP="0060050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70</w:t>
            </w:r>
          </w:p>
        </w:tc>
        <w:tc>
          <w:tcPr>
            <w:tcW w:w="1585" w:type="pct"/>
          </w:tcPr>
          <w:p w14:paraId="66B74B1F" w14:textId="77777777" w:rsidR="00A37FEC" w:rsidRPr="00600507" w:rsidRDefault="00A37FEC" w:rsidP="0060050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5.6</w:t>
            </w:r>
          </w:p>
        </w:tc>
      </w:tr>
      <w:tr w:rsidR="00A37FEC" w:rsidRPr="00600507" w14:paraId="540DAAD2" w14:textId="77777777" w:rsidTr="0093604A">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98" w:type="pct"/>
            <w:hideMark/>
          </w:tcPr>
          <w:p w14:paraId="161BDEA6" w14:textId="77777777" w:rsidR="00A37FEC" w:rsidRPr="0093604A" w:rsidRDefault="00A37FEC" w:rsidP="00600507">
            <w:pPr>
              <w:jc w:val="center"/>
              <w:rPr>
                <w:rFonts w:ascii="Arial" w:hAnsi="Arial" w:cs="Arial"/>
                <w:b w:val="0"/>
                <w:color w:val="000000"/>
                <w:sz w:val="18"/>
                <w:szCs w:val="18"/>
              </w:rPr>
            </w:pPr>
            <w:r w:rsidRPr="0093604A">
              <w:rPr>
                <w:rFonts w:ascii="Arial" w:hAnsi="Arial" w:cs="Arial"/>
                <w:b w:val="0"/>
                <w:color w:val="000000"/>
                <w:sz w:val="18"/>
                <w:szCs w:val="18"/>
              </w:rPr>
              <w:t>5</w:t>
            </w:r>
          </w:p>
        </w:tc>
        <w:tc>
          <w:tcPr>
            <w:tcW w:w="1328" w:type="pct"/>
            <w:noWrap/>
            <w:hideMark/>
          </w:tcPr>
          <w:p w14:paraId="46394C37" w14:textId="77777777" w:rsidR="00A37FEC" w:rsidRPr="00600507" w:rsidRDefault="00A37FEC" w:rsidP="00600507">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&gt;40000-50000</w:t>
            </w:r>
          </w:p>
        </w:tc>
        <w:tc>
          <w:tcPr>
            <w:tcW w:w="1589" w:type="pct"/>
            <w:noWrap/>
            <w:hideMark/>
          </w:tcPr>
          <w:p w14:paraId="1F2DB685" w14:textId="66061D8C" w:rsidR="00A37FEC" w:rsidRPr="00600507" w:rsidRDefault="00600507"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64</w:t>
            </w:r>
          </w:p>
        </w:tc>
        <w:tc>
          <w:tcPr>
            <w:tcW w:w="1585" w:type="pct"/>
          </w:tcPr>
          <w:p w14:paraId="37BFCC4E" w14:textId="77777777" w:rsidR="00A37FEC" w:rsidRPr="00600507" w:rsidRDefault="00A37FEC"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5.1</w:t>
            </w:r>
          </w:p>
        </w:tc>
      </w:tr>
      <w:tr w:rsidR="00A37FEC" w:rsidRPr="00600507" w14:paraId="228EC798" w14:textId="77777777" w:rsidTr="0093604A">
        <w:trPr>
          <w:trHeight w:val="260"/>
        </w:trPr>
        <w:tc>
          <w:tcPr>
            <w:cnfStyle w:val="001000000000" w:firstRow="0" w:lastRow="0" w:firstColumn="1" w:lastColumn="0" w:oddVBand="0" w:evenVBand="0" w:oddHBand="0" w:evenHBand="0" w:firstRowFirstColumn="0" w:firstRowLastColumn="0" w:lastRowFirstColumn="0" w:lastRowLastColumn="0"/>
            <w:tcW w:w="498" w:type="pct"/>
            <w:hideMark/>
          </w:tcPr>
          <w:p w14:paraId="55213026" w14:textId="77777777" w:rsidR="00A37FEC" w:rsidRPr="0093604A" w:rsidRDefault="00A37FEC" w:rsidP="00600507">
            <w:pPr>
              <w:jc w:val="center"/>
              <w:rPr>
                <w:rFonts w:ascii="Arial" w:hAnsi="Arial" w:cs="Arial"/>
                <w:b w:val="0"/>
                <w:color w:val="000000"/>
                <w:sz w:val="18"/>
                <w:szCs w:val="18"/>
              </w:rPr>
            </w:pPr>
            <w:r w:rsidRPr="0093604A">
              <w:rPr>
                <w:rFonts w:ascii="Arial" w:hAnsi="Arial" w:cs="Arial"/>
                <w:b w:val="0"/>
                <w:color w:val="000000"/>
                <w:sz w:val="18"/>
                <w:szCs w:val="18"/>
              </w:rPr>
              <w:t>6</w:t>
            </w:r>
          </w:p>
        </w:tc>
        <w:tc>
          <w:tcPr>
            <w:tcW w:w="1328" w:type="pct"/>
            <w:noWrap/>
            <w:hideMark/>
          </w:tcPr>
          <w:p w14:paraId="7540F379" w14:textId="77777777" w:rsidR="00A37FEC" w:rsidRPr="00600507" w:rsidRDefault="00A37FEC" w:rsidP="00600507">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&gt;50000</w:t>
            </w:r>
          </w:p>
        </w:tc>
        <w:tc>
          <w:tcPr>
            <w:tcW w:w="1589" w:type="pct"/>
            <w:noWrap/>
            <w:hideMark/>
          </w:tcPr>
          <w:p w14:paraId="57C968B5" w14:textId="75BF1C29" w:rsidR="00A37FEC" w:rsidRPr="00600507" w:rsidRDefault="00600507" w:rsidP="0060050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45</w:t>
            </w:r>
          </w:p>
        </w:tc>
        <w:tc>
          <w:tcPr>
            <w:tcW w:w="1585" w:type="pct"/>
          </w:tcPr>
          <w:p w14:paraId="64C2DC6A" w14:textId="77777777" w:rsidR="00A37FEC" w:rsidRPr="00600507" w:rsidRDefault="00A37FEC" w:rsidP="0060050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00507">
              <w:rPr>
                <w:rFonts w:ascii="Arial" w:hAnsi="Arial" w:cs="Arial"/>
                <w:color w:val="000000"/>
                <w:sz w:val="18"/>
                <w:szCs w:val="18"/>
              </w:rPr>
              <w:t>3.6</w:t>
            </w:r>
          </w:p>
        </w:tc>
      </w:tr>
      <w:tr w:rsidR="00A37FEC" w:rsidRPr="00600507" w14:paraId="616ECDE6" w14:textId="77777777" w:rsidTr="0093604A">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98" w:type="pct"/>
            <w:hideMark/>
          </w:tcPr>
          <w:p w14:paraId="5393C958" w14:textId="77777777" w:rsidR="00A37FEC" w:rsidRPr="00600507" w:rsidRDefault="00A37FEC" w:rsidP="00600507">
            <w:pPr>
              <w:jc w:val="center"/>
              <w:rPr>
                <w:rFonts w:ascii="Arial" w:hAnsi="Arial" w:cs="Arial"/>
                <w:color w:val="000000"/>
                <w:sz w:val="18"/>
                <w:szCs w:val="18"/>
              </w:rPr>
            </w:pPr>
            <w:r w:rsidRPr="00600507">
              <w:rPr>
                <w:rFonts w:ascii="Arial" w:hAnsi="Arial" w:cs="Arial"/>
                <w:color w:val="000000"/>
                <w:sz w:val="18"/>
                <w:szCs w:val="18"/>
              </w:rPr>
              <w:t> </w:t>
            </w:r>
          </w:p>
        </w:tc>
        <w:tc>
          <w:tcPr>
            <w:tcW w:w="1328" w:type="pct"/>
            <w:noWrap/>
            <w:hideMark/>
          </w:tcPr>
          <w:p w14:paraId="67A020A3" w14:textId="77777777" w:rsidR="00A37FEC" w:rsidRPr="00600507" w:rsidRDefault="00A37FEC" w:rsidP="0060050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00507">
              <w:rPr>
                <w:rFonts w:ascii="Arial" w:hAnsi="Arial" w:cs="Arial"/>
                <w:b/>
                <w:bCs/>
                <w:color w:val="000000"/>
                <w:sz w:val="18"/>
                <w:szCs w:val="18"/>
              </w:rPr>
              <w:t>Total</w:t>
            </w:r>
          </w:p>
        </w:tc>
        <w:tc>
          <w:tcPr>
            <w:tcW w:w="1589" w:type="pct"/>
            <w:noWrap/>
            <w:hideMark/>
          </w:tcPr>
          <w:p w14:paraId="05110E18" w14:textId="5F1C686D" w:rsidR="00A37FEC" w:rsidRPr="00600507" w:rsidRDefault="00600507"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600507">
              <w:rPr>
                <w:rFonts w:ascii="Arial" w:hAnsi="Arial" w:cs="Arial"/>
                <w:b/>
                <w:bCs/>
                <w:color w:val="000000"/>
                <w:sz w:val="18"/>
                <w:szCs w:val="18"/>
              </w:rPr>
              <w:t>1246</w:t>
            </w:r>
          </w:p>
        </w:tc>
        <w:tc>
          <w:tcPr>
            <w:tcW w:w="1585" w:type="pct"/>
          </w:tcPr>
          <w:p w14:paraId="7A567260" w14:textId="77777777" w:rsidR="00A37FEC" w:rsidRPr="00600507" w:rsidRDefault="00A37FEC" w:rsidP="0060050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600507">
              <w:rPr>
                <w:rFonts w:ascii="Arial" w:hAnsi="Arial" w:cs="Arial"/>
                <w:b/>
                <w:bCs/>
                <w:color w:val="000000"/>
                <w:sz w:val="18"/>
                <w:szCs w:val="18"/>
              </w:rPr>
              <w:t>100</w:t>
            </w:r>
          </w:p>
        </w:tc>
      </w:tr>
    </w:tbl>
    <w:p w14:paraId="22748595" w14:textId="12F2B71F" w:rsidR="00791D72" w:rsidRPr="00071944" w:rsidRDefault="00A37FEC" w:rsidP="00354353">
      <w:pPr>
        <w:rPr>
          <w:rFonts w:ascii="Arial" w:hAnsi="Arial" w:cs="Arial"/>
        </w:rPr>
      </w:pPr>
      <w:r w:rsidRPr="00071944">
        <w:rPr>
          <w:rFonts w:ascii="Arial" w:hAnsi="Arial" w:cs="Arial"/>
          <w:i/>
          <w:iCs/>
          <w:sz w:val="18"/>
          <w:szCs w:val="18"/>
        </w:rPr>
        <w:t>Source:</w:t>
      </w:r>
      <w:r w:rsidRPr="00071944">
        <w:rPr>
          <w:rFonts w:ascii="Arial" w:hAnsi="Arial" w:cs="Arial"/>
          <w:sz w:val="18"/>
          <w:szCs w:val="18"/>
        </w:rPr>
        <w:t xml:space="preserve"> DD Survey (April 2022)</w:t>
      </w:r>
    </w:p>
    <w:p w14:paraId="688D0B1F" w14:textId="2D5F0855" w:rsidR="00A37FEC" w:rsidRPr="00071944" w:rsidRDefault="003760A0" w:rsidP="003760A0">
      <w:pPr>
        <w:spacing w:before="240"/>
        <w:jc w:val="both"/>
        <w:rPr>
          <w:rFonts w:ascii="Arial" w:hAnsi="Arial" w:cs="Arial"/>
        </w:rPr>
      </w:pPr>
      <w:r w:rsidRPr="00071944">
        <w:rPr>
          <w:rFonts w:ascii="Arial" w:hAnsi="Arial" w:cs="Arial"/>
        </w:rPr>
        <w:t>The loss of income by owners of residential structures was temporary caused by displacement as they lost income/wages as day laborers due to disruption by AED operations. There was no evidence of income losses from land, because of their status as landless and informal settlers on RoW. However, affected businesses faced loss of income due to disruption and dislocation. The owners of permanent business structures faced income losses while moveable shops and kiosk re-established their business at the same or nearby place beyond the RoW. Overall, most households did not suffer major and permanent loss of their livelihoods. The livelihood impact was limited and temporary only during the transitional period of relocation. Therefore, the goal of the SRMP is more on livelihood enhancement than restoration.</w:t>
      </w:r>
    </w:p>
    <w:p w14:paraId="7F6B5D86" w14:textId="07DE064E" w:rsidR="003760A0" w:rsidRDefault="003760A0" w:rsidP="003760A0">
      <w:pPr>
        <w:pStyle w:val="Heading2"/>
        <w:spacing w:line="276" w:lineRule="auto"/>
        <w:rPr>
          <w:i w:val="0"/>
          <w:sz w:val="22"/>
          <w:szCs w:val="22"/>
        </w:rPr>
      </w:pPr>
      <w:bookmarkStart w:id="47" w:name="_Toc116571713"/>
      <w:r w:rsidRPr="00B46B45">
        <w:rPr>
          <w:i w:val="0"/>
          <w:sz w:val="22"/>
          <w:szCs w:val="22"/>
        </w:rPr>
        <w:lastRenderedPageBreak/>
        <w:t xml:space="preserve">2.5 </w:t>
      </w:r>
      <w:r w:rsidRPr="00B46B45">
        <w:rPr>
          <w:i w:val="0"/>
          <w:sz w:val="22"/>
          <w:szCs w:val="22"/>
        </w:rPr>
        <w:tab/>
        <w:t>Remaining 16 Km Length and Future Land-Take</w:t>
      </w:r>
      <w:bookmarkEnd w:id="47"/>
      <w:r w:rsidRPr="00430629">
        <w:rPr>
          <w:i w:val="0"/>
          <w:sz w:val="22"/>
          <w:szCs w:val="22"/>
        </w:rPr>
        <w:t xml:space="preserve"> </w:t>
      </w:r>
    </w:p>
    <w:p w14:paraId="0DF2552B" w14:textId="1802783F" w:rsidR="003760A0" w:rsidRPr="00430629" w:rsidRDefault="003760A0" w:rsidP="003760A0">
      <w:pPr>
        <w:pStyle w:val="Heading2"/>
        <w:spacing w:line="276" w:lineRule="auto"/>
        <w:rPr>
          <w:i w:val="0"/>
          <w:sz w:val="22"/>
          <w:szCs w:val="22"/>
        </w:rPr>
      </w:pPr>
      <w:bookmarkStart w:id="48" w:name="_Toc116571714"/>
      <w:r w:rsidRPr="00430629">
        <w:rPr>
          <w:i w:val="0"/>
          <w:sz w:val="22"/>
          <w:szCs w:val="22"/>
        </w:rPr>
        <w:t>2.</w:t>
      </w:r>
      <w:r>
        <w:rPr>
          <w:i w:val="0"/>
          <w:sz w:val="22"/>
          <w:szCs w:val="22"/>
        </w:rPr>
        <w:t>5</w:t>
      </w:r>
      <w:r w:rsidRPr="00430629">
        <w:rPr>
          <w:i w:val="0"/>
          <w:sz w:val="22"/>
          <w:szCs w:val="22"/>
        </w:rPr>
        <w:t>.</w:t>
      </w:r>
      <w:r>
        <w:rPr>
          <w:i w:val="0"/>
          <w:sz w:val="22"/>
          <w:szCs w:val="22"/>
        </w:rPr>
        <w:t>1</w:t>
      </w:r>
      <w:r w:rsidRPr="00430629">
        <w:rPr>
          <w:i w:val="0"/>
          <w:sz w:val="22"/>
          <w:szCs w:val="22"/>
        </w:rPr>
        <w:t xml:space="preserve"> </w:t>
      </w:r>
      <w:r>
        <w:rPr>
          <w:i w:val="0"/>
          <w:sz w:val="22"/>
          <w:szCs w:val="22"/>
        </w:rPr>
        <w:tab/>
        <w:t>Scope and Status</w:t>
      </w:r>
      <w:bookmarkEnd w:id="48"/>
      <w:r w:rsidRPr="00430629">
        <w:rPr>
          <w:i w:val="0"/>
          <w:sz w:val="22"/>
          <w:szCs w:val="22"/>
        </w:rPr>
        <w:t xml:space="preserve"> </w:t>
      </w:r>
    </w:p>
    <w:p w14:paraId="2AA841AA" w14:textId="385031F9" w:rsidR="003760A0" w:rsidRPr="00B46B45" w:rsidRDefault="003760A0" w:rsidP="00B46B45">
      <w:pPr>
        <w:spacing w:before="240"/>
        <w:jc w:val="both"/>
        <w:rPr>
          <w:rFonts w:ascii="Arial" w:hAnsi="Arial" w:cs="Arial"/>
        </w:rPr>
      </w:pPr>
      <w:r w:rsidRPr="00B46B45">
        <w:rPr>
          <w:rFonts w:ascii="Arial" w:hAnsi="Arial" w:cs="Arial"/>
          <w:bCs/>
        </w:rPr>
        <w:t>The AED stopped at 100 km point. The remaining 16 km (100-116 km) have an estimated 112 households on the ROW as informal settlers/encroachers, who remained unaffected by the AED. However, households within the COI or operational area of the ROW will likely to be affected and/or removed during project construction, depending on the final design parameters and construction requirements.</w:t>
      </w:r>
    </w:p>
    <w:p w14:paraId="35BD644E" w14:textId="77777777" w:rsidR="003760A0" w:rsidRPr="00B46B45" w:rsidRDefault="003760A0" w:rsidP="003760A0">
      <w:pPr>
        <w:autoSpaceDE w:val="0"/>
        <w:autoSpaceDN w:val="0"/>
        <w:adjustRightInd w:val="0"/>
        <w:spacing w:before="240"/>
        <w:jc w:val="both"/>
        <w:rPr>
          <w:rFonts w:ascii="Arial" w:hAnsi="Arial" w:cs="Arial"/>
          <w:bCs/>
        </w:rPr>
      </w:pPr>
      <w:r w:rsidRPr="00B46B45">
        <w:rPr>
          <w:rFonts w:ascii="Arial" w:hAnsi="Arial" w:cs="Arial"/>
          <w:bCs/>
        </w:rPr>
        <w:t xml:space="preserve">In addition to the above, a small number of families may be affected from the head to the tail end of the canal due to permanent land acquisition for hydraulic structures to be replaced or probable land area required for each structure. </w:t>
      </w:r>
      <w:r w:rsidRPr="00B46B45">
        <w:rPr>
          <w:rFonts w:ascii="Arial" w:hAnsi="Arial" w:cs="Arial"/>
          <w:color w:val="000000"/>
        </w:rPr>
        <w:t xml:space="preserve">The preliminary figures suggests that 19.47 acres may be required for the project. This figure was worked out during the feasibility study of the Akram Wah component. The SIDA technical team cannot still firmly pinpoint the specific land parcels that would be required for permanent land acquisition. As a result, at this stage, neither the exact number of registered landowners nor the affected households can be determined. The actual land acquisition will be based upon the final engineering design of each hydraulic structure, and then the affected households are need to be identified and confirmed. </w:t>
      </w:r>
    </w:p>
    <w:p w14:paraId="18F478A2" w14:textId="29292D0B" w:rsidR="003760A0" w:rsidRPr="00430629" w:rsidRDefault="003760A0" w:rsidP="003760A0">
      <w:pPr>
        <w:pStyle w:val="Heading2"/>
        <w:spacing w:line="276" w:lineRule="auto"/>
        <w:rPr>
          <w:i w:val="0"/>
          <w:sz w:val="22"/>
          <w:szCs w:val="22"/>
        </w:rPr>
      </w:pPr>
      <w:bookmarkStart w:id="49" w:name="_Toc116571715"/>
      <w:r w:rsidRPr="00430629">
        <w:rPr>
          <w:i w:val="0"/>
          <w:sz w:val="22"/>
          <w:szCs w:val="22"/>
        </w:rPr>
        <w:t>2.</w:t>
      </w:r>
      <w:r>
        <w:rPr>
          <w:i w:val="0"/>
          <w:sz w:val="22"/>
          <w:szCs w:val="22"/>
        </w:rPr>
        <w:t>5</w:t>
      </w:r>
      <w:r w:rsidRPr="00430629">
        <w:rPr>
          <w:i w:val="0"/>
          <w:sz w:val="22"/>
          <w:szCs w:val="22"/>
        </w:rPr>
        <w:t>.</w:t>
      </w:r>
      <w:r>
        <w:rPr>
          <w:i w:val="0"/>
          <w:sz w:val="22"/>
          <w:szCs w:val="22"/>
        </w:rPr>
        <w:t>2</w:t>
      </w:r>
      <w:r w:rsidRPr="00430629">
        <w:rPr>
          <w:i w:val="0"/>
          <w:sz w:val="22"/>
          <w:szCs w:val="22"/>
        </w:rPr>
        <w:t xml:space="preserve"> </w:t>
      </w:r>
      <w:r>
        <w:rPr>
          <w:i w:val="0"/>
          <w:sz w:val="22"/>
          <w:szCs w:val="22"/>
        </w:rPr>
        <w:tab/>
        <w:t>Inventory of Losses for 16 Km ROW and LA Impact</w:t>
      </w:r>
      <w:bookmarkEnd w:id="49"/>
      <w:r w:rsidRPr="00430629">
        <w:rPr>
          <w:i w:val="0"/>
          <w:sz w:val="22"/>
          <w:szCs w:val="22"/>
        </w:rPr>
        <w:t xml:space="preserve"> </w:t>
      </w:r>
    </w:p>
    <w:p w14:paraId="09BD287E" w14:textId="0207EDBF" w:rsidR="00A37FEC" w:rsidRPr="00B46B45" w:rsidRDefault="003760A0" w:rsidP="00ED593B">
      <w:pPr>
        <w:spacing w:before="240"/>
        <w:jc w:val="both"/>
        <w:rPr>
          <w:rFonts w:ascii="Arial" w:hAnsi="Arial" w:cs="Arial"/>
        </w:rPr>
      </w:pPr>
      <w:r w:rsidRPr="00B46B45">
        <w:rPr>
          <w:rFonts w:ascii="Arial" w:hAnsi="Arial" w:cs="Arial"/>
          <w:color w:val="000000" w:themeColor="text1"/>
        </w:rPr>
        <w:t xml:space="preserve">Since the design is not ready yet, </w:t>
      </w:r>
      <w:r w:rsidRPr="00B46B45">
        <w:rPr>
          <w:rFonts w:ascii="Arial" w:hAnsi="Arial" w:cs="Arial"/>
          <w:color w:val="000000"/>
        </w:rPr>
        <w:t xml:space="preserve">it is impossible to establish the land impact zone at this stage, and therefore unable to carry out the impact inventory and census survey for the remaining 16 km ROW.  Therefore, a </w:t>
      </w:r>
      <w:r w:rsidRPr="00B46B45">
        <w:rPr>
          <w:rFonts w:ascii="Arial" w:hAnsi="Arial" w:cs="Arial"/>
        </w:rPr>
        <w:t>broader corridor survey was conducted along the 16 km length to capture the maximum possible scale of impac</w:t>
      </w:r>
      <w:r w:rsidR="00ED593B" w:rsidRPr="00B46B45">
        <w:rPr>
          <w:rFonts w:ascii="Arial" w:hAnsi="Arial" w:cs="Arial"/>
        </w:rPr>
        <w:t>t</w:t>
      </w:r>
      <w:r w:rsidRPr="00B46B45">
        <w:rPr>
          <w:rFonts w:ascii="Arial" w:hAnsi="Arial" w:cs="Arial"/>
        </w:rPr>
        <w:t xml:space="preserve"> through a structured census/survey questionnaire. This is largely for costing purpose. All households on the 315</w:t>
      </w:r>
      <w:r w:rsidR="00891815">
        <w:rPr>
          <w:rFonts w:ascii="Arial" w:hAnsi="Arial" w:cs="Arial"/>
        </w:rPr>
        <w:t xml:space="preserve"> </w:t>
      </w:r>
      <w:r w:rsidRPr="00B46B45">
        <w:rPr>
          <w:rFonts w:ascii="Arial" w:hAnsi="Arial" w:cs="Arial"/>
        </w:rPr>
        <w:t>ft ROW, irrespective of ownership/titles, were considered, including all economic and commercial activities. Table 2.1</w:t>
      </w:r>
      <w:r w:rsidR="005E2458">
        <w:rPr>
          <w:rFonts w:ascii="Arial" w:hAnsi="Arial" w:cs="Arial"/>
        </w:rPr>
        <w:t>2</w:t>
      </w:r>
      <w:r w:rsidRPr="00B46B45">
        <w:rPr>
          <w:rFonts w:ascii="Arial" w:hAnsi="Arial" w:cs="Arial"/>
        </w:rPr>
        <w:t xml:space="preserve"> presents the inventory of possible losses and impact. The impacts identified are loss of structures such as residential/commercial and other types with potential displacement and loss of incomes. Thus, not everyone covered in this 16 km will be actually affected except those in the COI. A final verification survey will be carried out after the engineering design is finalized to confirm the actual impacts for mitigation planning.</w:t>
      </w:r>
    </w:p>
    <w:p w14:paraId="0790936D" w14:textId="008F21E5" w:rsidR="00A37FEC" w:rsidRDefault="003760A0" w:rsidP="00354353">
      <w:r w:rsidRPr="0037414D">
        <w:rPr>
          <w:rFonts w:ascii="Arial" w:hAnsi="Arial" w:cs="Arial"/>
          <w:b/>
        </w:rPr>
        <w:t>Table 2.</w:t>
      </w:r>
      <w:r>
        <w:rPr>
          <w:rFonts w:ascii="Arial" w:hAnsi="Arial" w:cs="Arial"/>
          <w:b/>
        </w:rPr>
        <w:t>1</w:t>
      </w:r>
      <w:r w:rsidR="005E2458">
        <w:rPr>
          <w:rFonts w:ascii="Arial" w:hAnsi="Arial" w:cs="Arial"/>
          <w:b/>
        </w:rPr>
        <w:t>2</w:t>
      </w:r>
      <w:r>
        <w:rPr>
          <w:rFonts w:ascii="Arial" w:hAnsi="Arial" w:cs="Arial"/>
          <w:b/>
        </w:rPr>
        <w:t>:  Inventory of Losses</w:t>
      </w:r>
    </w:p>
    <w:tbl>
      <w:tblPr>
        <w:tblStyle w:val="GridTable4-Accent111"/>
        <w:tblW w:w="0" w:type="auto"/>
        <w:tblLook w:val="04A0" w:firstRow="1" w:lastRow="0" w:firstColumn="1" w:lastColumn="0" w:noHBand="0" w:noVBand="1"/>
      </w:tblPr>
      <w:tblGrid>
        <w:gridCol w:w="1190"/>
        <w:gridCol w:w="2847"/>
        <w:gridCol w:w="1347"/>
        <w:gridCol w:w="979"/>
        <w:gridCol w:w="1255"/>
        <w:gridCol w:w="1372"/>
      </w:tblGrid>
      <w:tr w:rsidR="003760A0" w:rsidRPr="00891815" w14:paraId="05FB86CB" w14:textId="77777777" w:rsidTr="00ED59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14:paraId="62CCF078" w14:textId="77777777" w:rsidR="003760A0" w:rsidRPr="00891815" w:rsidRDefault="003760A0" w:rsidP="00C672FD">
            <w:pPr>
              <w:jc w:val="center"/>
              <w:rPr>
                <w:rFonts w:ascii="Arial" w:hAnsi="Arial" w:cs="Arial"/>
                <w:b w:val="0"/>
                <w:bCs w:val="0"/>
                <w:sz w:val="17"/>
                <w:szCs w:val="17"/>
              </w:rPr>
            </w:pPr>
            <w:r w:rsidRPr="00891815">
              <w:rPr>
                <w:rFonts w:ascii="Arial" w:hAnsi="Arial" w:cs="Arial"/>
                <w:sz w:val="17"/>
                <w:szCs w:val="17"/>
              </w:rPr>
              <w:t>Description</w:t>
            </w:r>
          </w:p>
        </w:tc>
        <w:tc>
          <w:tcPr>
            <w:tcW w:w="2893" w:type="dxa"/>
          </w:tcPr>
          <w:p w14:paraId="6B32208E" w14:textId="77777777" w:rsidR="003760A0" w:rsidRPr="00891815" w:rsidRDefault="003760A0" w:rsidP="00C672F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7"/>
                <w:szCs w:val="17"/>
              </w:rPr>
            </w:pPr>
            <w:r w:rsidRPr="00891815">
              <w:rPr>
                <w:rFonts w:ascii="Arial" w:hAnsi="Arial" w:cs="Arial"/>
                <w:sz w:val="17"/>
                <w:szCs w:val="17"/>
              </w:rPr>
              <w:t>Structure category</w:t>
            </w:r>
          </w:p>
        </w:tc>
        <w:tc>
          <w:tcPr>
            <w:tcW w:w="1357" w:type="dxa"/>
          </w:tcPr>
          <w:p w14:paraId="7D17D62D" w14:textId="77777777" w:rsidR="003760A0" w:rsidRPr="00891815" w:rsidRDefault="003760A0" w:rsidP="00C672F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7"/>
                <w:szCs w:val="17"/>
              </w:rPr>
            </w:pPr>
            <w:r w:rsidRPr="00891815">
              <w:rPr>
                <w:rFonts w:ascii="Arial" w:hAnsi="Arial" w:cs="Arial"/>
                <w:sz w:val="17"/>
                <w:szCs w:val="17"/>
              </w:rPr>
              <w:t>Structure type</w:t>
            </w:r>
          </w:p>
        </w:tc>
        <w:tc>
          <w:tcPr>
            <w:tcW w:w="980" w:type="dxa"/>
          </w:tcPr>
          <w:p w14:paraId="16808073" w14:textId="77777777" w:rsidR="003760A0" w:rsidRPr="00891815" w:rsidRDefault="003760A0" w:rsidP="00C672F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7"/>
                <w:szCs w:val="17"/>
              </w:rPr>
            </w:pPr>
            <w:r w:rsidRPr="00891815">
              <w:rPr>
                <w:rFonts w:ascii="Arial" w:hAnsi="Arial" w:cs="Arial"/>
                <w:sz w:val="17"/>
                <w:szCs w:val="17"/>
              </w:rPr>
              <w:t>No. of structure</w:t>
            </w:r>
          </w:p>
        </w:tc>
        <w:tc>
          <w:tcPr>
            <w:tcW w:w="1258" w:type="dxa"/>
          </w:tcPr>
          <w:p w14:paraId="5ACC783E" w14:textId="77777777" w:rsidR="003760A0" w:rsidRPr="00891815" w:rsidRDefault="003760A0" w:rsidP="00C672F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7"/>
                <w:szCs w:val="17"/>
              </w:rPr>
            </w:pPr>
            <w:r w:rsidRPr="00891815">
              <w:rPr>
                <w:rFonts w:ascii="Arial" w:hAnsi="Arial" w:cs="Arial"/>
                <w:sz w:val="17"/>
                <w:szCs w:val="17"/>
              </w:rPr>
              <w:t>Affected area</w:t>
            </w:r>
          </w:p>
        </w:tc>
        <w:tc>
          <w:tcPr>
            <w:tcW w:w="1377" w:type="dxa"/>
          </w:tcPr>
          <w:p w14:paraId="712DD2C3" w14:textId="77777777" w:rsidR="003760A0" w:rsidRPr="00891815" w:rsidRDefault="003760A0" w:rsidP="00C672F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7"/>
                <w:szCs w:val="17"/>
              </w:rPr>
            </w:pPr>
            <w:r w:rsidRPr="00891815">
              <w:rPr>
                <w:rFonts w:ascii="Arial" w:hAnsi="Arial" w:cs="Arial"/>
                <w:sz w:val="17"/>
                <w:szCs w:val="17"/>
              </w:rPr>
              <w:t>No. of Affected Households</w:t>
            </w:r>
          </w:p>
        </w:tc>
      </w:tr>
      <w:tr w:rsidR="003760A0" w:rsidRPr="00891815" w14:paraId="3E061DEA" w14:textId="77777777" w:rsidTr="00C672FD">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8990" w:type="dxa"/>
            <w:gridSpan w:val="6"/>
          </w:tcPr>
          <w:p w14:paraId="1D6EC847" w14:textId="3BA0BF88" w:rsidR="003760A0" w:rsidRPr="00891815" w:rsidRDefault="003760A0" w:rsidP="00C672FD">
            <w:pPr>
              <w:rPr>
                <w:rFonts w:ascii="Arial" w:hAnsi="Arial" w:cs="Arial"/>
                <w:b w:val="0"/>
                <w:bCs w:val="0"/>
                <w:sz w:val="17"/>
                <w:szCs w:val="17"/>
              </w:rPr>
            </w:pPr>
            <w:r w:rsidRPr="00891815">
              <w:rPr>
                <w:rFonts w:ascii="Arial" w:hAnsi="Arial" w:cs="Arial"/>
                <w:sz w:val="17"/>
                <w:szCs w:val="17"/>
              </w:rPr>
              <w:t>Inventory of losses by informal settlers/encroachers on the ROW for 16 km length</w:t>
            </w:r>
          </w:p>
        </w:tc>
      </w:tr>
      <w:tr w:rsidR="003760A0" w:rsidRPr="00891815" w14:paraId="690BFED1" w14:textId="77777777" w:rsidTr="00ED593B">
        <w:tc>
          <w:tcPr>
            <w:cnfStyle w:val="001000000000" w:firstRow="0" w:lastRow="0" w:firstColumn="1" w:lastColumn="0" w:oddVBand="0" w:evenVBand="0" w:oddHBand="0" w:evenHBand="0" w:firstRowFirstColumn="0" w:firstRowLastColumn="0" w:lastRowFirstColumn="0" w:lastRowLastColumn="0"/>
            <w:tcW w:w="1125" w:type="dxa"/>
            <w:vMerge w:val="restart"/>
          </w:tcPr>
          <w:p w14:paraId="0BB676D9" w14:textId="77777777" w:rsidR="003760A0" w:rsidRPr="00891815" w:rsidRDefault="003760A0" w:rsidP="00891815">
            <w:pPr>
              <w:jc w:val="both"/>
              <w:rPr>
                <w:rFonts w:ascii="Arial" w:hAnsi="Arial" w:cs="Arial"/>
                <w:sz w:val="17"/>
                <w:szCs w:val="17"/>
              </w:rPr>
            </w:pPr>
            <w:r w:rsidRPr="00891815">
              <w:rPr>
                <w:rFonts w:ascii="Arial" w:hAnsi="Arial" w:cs="Arial"/>
                <w:sz w:val="17"/>
                <w:szCs w:val="17"/>
              </w:rPr>
              <w:t>Residential structure</w:t>
            </w:r>
          </w:p>
        </w:tc>
        <w:tc>
          <w:tcPr>
            <w:tcW w:w="2893" w:type="dxa"/>
            <w:vMerge w:val="restart"/>
          </w:tcPr>
          <w:p w14:paraId="71FA1854"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Houses (living rooms, veranda, kitchen and washroom)</w:t>
            </w:r>
          </w:p>
        </w:tc>
        <w:tc>
          <w:tcPr>
            <w:tcW w:w="1357" w:type="dxa"/>
          </w:tcPr>
          <w:p w14:paraId="228442E2"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Semi-pakka</w:t>
            </w:r>
          </w:p>
        </w:tc>
        <w:tc>
          <w:tcPr>
            <w:tcW w:w="980" w:type="dxa"/>
          </w:tcPr>
          <w:p w14:paraId="47068F06"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86</w:t>
            </w:r>
          </w:p>
        </w:tc>
        <w:tc>
          <w:tcPr>
            <w:tcW w:w="1258" w:type="dxa"/>
          </w:tcPr>
          <w:p w14:paraId="61A9B87D"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16,252.25 sqft</w:t>
            </w:r>
          </w:p>
        </w:tc>
        <w:tc>
          <w:tcPr>
            <w:tcW w:w="1377" w:type="dxa"/>
          </w:tcPr>
          <w:p w14:paraId="47176F0C"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66</w:t>
            </w:r>
          </w:p>
        </w:tc>
      </w:tr>
      <w:tr w:rsidR="003760A0" w:rsidRPr="00891815" w14:paraId="4876D8C1"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vMerge/>
          </w:tcPr>
          <w:p w14:paraId="0C3B8181" w14:textId="77777777" w:rsidR="003760A0" w:rsidRPr="00891815" w:rsidRDefault="003760A0" w:rsidP="00891815">
            <w:pPr>
              <w:jc w:val="both"/>
              <w:rPr>
                <w:rFonts w:ascii="Arial" w:hAnsi="Arial" w:cs="Arial"/>
                <w:sz w:val="17"/>
                <w:szCs w:val="17"/>
              </w:rPr>
            </w:pPr>
          </w:p>
        </w:tc>
        <w:tc>
          <w:tcPr>
            <w:tcW w:w="2893" w:type="dxa"/>
            <w:vMerge/>
          </w:tcPr>
          <w:p w14:paraId="61E3E2B7"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1357" w:type="dxa"/>
          </w:tcPr>
          <w:p w14:paraId="7E7D70CD"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katcha</w:t>
            </w:r>
          </w:p>
        </w:tc>
        <w:tc>
          <w:tcPr>
            <w:tcW w:w="980" w:type="dxa"/>
          </w:tcPr>
          <w:p w14:paraId="2D5D5F03"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17</w:t>
            </w:r>
          </w:p>
        </w:tc>
        <w:tc>
          <w:tcPr>
            <w:tcW w:w="1258" w:type="dxa"/>
          </w:tcPr>
          <w:p w14:paraId="7212B75A"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2,681.98 sqft</w:t>
            </w:r>
          </w:p>
        </w:tc>
        <w:tc>
          <w:tcPr>
            <w:tcW w:w="1377" w:type="dxa"/>
          </w:tcPr>
          <w:p w14:paraId="5310D98D"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13</w:t>
            </w:r>
          </w:p>
        </w:tc>
      </w:tr>
      <w:tr w:rsidR="003760A0" w:rsidRPr="00891815" w14:paraId="10FE89E0" w14:textId="77777777" w:rsidTr="00891815">
        <w:trPr>
          <w:trHeight w:val="458"/>
        </w:trPr>
        <w:tc>
          <w:tcPr>
            <w:cnfStyle w:val="001000000000" w:firstRow="0" w:lastRow="0" w:firstColumn="1" w:lastColumn="0" w:oddVBand="0" w:evenVBand="0" w:oddHBand="0" w:evenHBand="0" w:firstRowFirstColumn="0" w:firstRowLastColumn="0" w:lastRowFirstColumn="0" w:lastRowLastColumn="0"/>
            <w:tcW w:w="1125" w:type="dxa"/>
            <w:vMerge w:val="restart"/>
          </w:tcPr>
          <w:p w14:paraId="1266387C" w14:textId="77777777" w:rsidR="003760A0" w:rsidRPr="00891815" w:rsidRDefault="003760A0" w:rsidP="00891815">
            <w:pPr>
              <w:jc w:val="both"/>
              <w:rPr>
                <w:rFonts w:ascii="Arial" w:hAnsi="Arial" w:cs="Arial"/>
                <w:sz w:val="17"/>
                <w:szCs w:val="17"/>
              </w:rPr>
            </w:pPr>
            <w:r w:rsidRPr="00891815">
              <w:rPr>
                <w:rFonts w:ascii="Arial" w:hAnsi="Arial" w:cs="Arial"/>
                <w:sz w:val="17"/>
                <w:szCs w:val="17"/>
              </w:rPr>
              <w:t>Commercial structure</w:t>
            </w:r>
          </w:p>
        </w:tc>
        <w:tc>
          <w:tcPr>
            <w:tcW w:w="2893" w:type="dxa"/>
            <w:vMerge w:val="restart"/>
          </w:tcPr>
          <w:p w14:paraId="7691B4C0"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Shops, hotels, stores and washrooms</w:t>
            </w:r>
          </w:p>
        </w:tc>
        <w:tc>
          <w:tcPr>
            <w:tcW w:w="1357" w:type="dxa"/>
          </w:tcPr>
          <w:p w14:paraId="4ED0236F"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 xml:space="preserve">Pakka </w:t>
            </w:r>
          </w:p>
        </w:tc>
        <w:tc>
          <w:tcPr>
            <w:tcW w:w="980" w:type="dxa"/>
          </w:tcPr>
          <w:p w14:paraId="21EC3291"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3</w:t>
            </w:r>
          </w:p>
        </w:tc>
        <w:tc>
          <w:tcPr>
            <w:tcW w:w="1258" w:type="dxa"/>
          </w:tcPr>
          <w:p w14:paraId="7D5CA4F6"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8,20.72 sqft</w:t>
            </w:r>
          </w:p>
        </w:tc>
        <w:tc>
          <w:tcPr>
            <w:tcW w:w="1377" w:type="dxa"/>
          </w:tcPr>
          <w:p w14:paraId="66316BB9"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2</w:t>
            </w:r>
          </w:p>
        </w:tc>
      </w:tr>
      <w:tr w:rsidR="003760A0" w:rsidRPr="00891815" w14:paraId="737A20F0"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vMerge/>
          </w:tcPr>
          <w:p w14:paraId="0FFC1EE9" w14:textId="77777777" w:rsidR="003760A0" w:rsidRPr="00891815" w:rsidRDefault="003760A0" w:rsidP="00891815">
            <w:pPr>
              <w:jc w:val="both"/>
              <w:rPr>
                <w:rFonts w:ascii="Arial" w:hAnsi="Arial" w:cs="Arial"/>
                <w:sz w:val="17"/>
                <w:szCs w:val="17"/>
              </w:rPr>
            </w:pPr>
          </w:p>
        </w:tc>
        <w:tc>
          <w:tcPr>
            <w:tcW w:w="2893" w:type="dxa"/>
            <w:vMerge/>
          </w:tcPr>
          <w:p w14:paraId="563A7D87"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1357" w:type="dxa"/>
          </w:tcPr>
          <w:p w14:paraId="1CEE7651"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Semi-pakka</w:t>
            </w:r>
          </w:p>
        </w:tc>
        <w:tc>
          <w:tcPr>
            <w:tcW w:w="980" w:type="dxa"/>
          </w:tcPr>
          <w:p w14:paraId="033DC5D7"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24</w:t>
            </w:r>
          </w:p>
        </w:tc>
        <w:tc>
          <w:tcPr>
            <w:tcW w:w="1258" w:type="dxa"/>
          </w:tcPr>
          <w:p w14:paraId="73DB765C"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5,185.16sqft</w:t>
            </w:r>
          </w:p>
        </w:tc>
        <w:tc>
          <w:tcPr>
            <w:tcW w:w="1377" w:type="dxa"/>
          </w:tcPr>
          <w:p w14:paraId="45589C8A"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15</w:t>
            </w:r>
          </w:p>
        </w:tc>
      </w:tr>
      <w:tr w:rsidR="003760A0" w:rsidRPr="00891815" w14:paraId="738B55C4" w14:textId="77777777" w:rsidTr="00ED593B">
        <w:tc>
          <w:tcPr>
            <w:cnfStyle w:val="001000000000" w:firstRow="0" w:lastRow="0" w:firstColumn="1" w:lastColumn="0" w:oddVBand="0" w:evenVBand="0" w:oddHBand="0" w:evenHBand="0" w:firstRowFirstColumn="0" w:firstRowLastColumn="0" w:lastRowFirstColumn="0" w:lastRowLastColumn="0"/>
            <w:tcW w:w="1125" w:type="dxa"/>
            <w:vMerge w:val="restart"/>
          </w:tcPr>
          <w:p w14:paraId="2F4E89FB" w14:textId="77777777" w:rsidR="003760A0" w:rsidRPr="00891815" w:rsidRDefault="003760A0" w:rsidP="00891815">
            <w:pPr>
              <w:jc w:val="both"/>
              <w:rPr>
                <w:rFonts w:ascii="Arial" w:hAnsi="Arial" w:cs="Arial"/>
                <w:sz w:val="17"/>
                <w:szCs w:val="17"/>
              </w:rPr>
            </w:pPr>
            <w:r w:rsidRPr="00891815">
              <w:rPr>
                <w:rFonts w:ascii="Arial" w:hAnsi="Arial" w:cs="Arial"/>
                <w:sz w:val="17"/>
                <w:szCs w:val="17"/>
              </w:rPr>
              <w:t>Others</w:t>
            </w:r>
          </w:p>
        </w:tc>
        <w:tc>
          <w:tcPr>
            <w:tcW w:w="2893" w:type="dxa"/>
            <w:vMerge w:val="restart"/>
          </w:tcPr>
          <w:p w14:paraId="73102026"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Boundary walls, gates, and foundations</w:t>
            </w:r>
          </w:p>
        </w:tc>
        <w:tc>
          <w:tcPr>
            <w:tcW w:w="1357" w:type="dxa"/>
          </w:tcPr>
          <w:p w14:paraId="4CAE33F6"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Semi-pakka</w:t>
            </w:r>
          </w:p>
        </w:tc>
        <w:tc>
          <w:tcPr>
            <w:tcW w:w="980" w:type="dxa"/>
          </w:tcPr>
          <w:p w14:paraId="520C3C68"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4</w:t>
            </w:r>
          </w:p>
        </w:tc>
        <w:tc>
          <w:tcPr>
            <w:tcW w:w="1258" w:type="dxa"/>
          </w:tcPr>
          <w:p w14:paraId="3A764C08"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272.65 R. ft</w:t>
            </w:r>
          </w:p>
        </w:tc>
        <w:tc>
          <w:tcPr>
            <w:tcW w:w="1377" w:type="dxa"/>
          </w:tcPr>
          <w:p w14:paraId="674F981C"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2</w:t>
            </w:r>
          </w:p>
        </w:tc>
      </w:tr>
      <w:tr w:rsidR="003760A0" w:rsidRPr="00891815" w14:paraId="10C30856"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vMerge/>
          </w:tcPr>
          <w:p w14:paraId="43663A1D" w14:textId="77777777" w:rsidR="003760A0" w:rsidRPr="00891815" w:rsidRDefault="003760A0" w:rsidP="00891815">
            <w:pPr>
              <w:jc w:val="both"/>
              <w:rPr>
                <w:rFonts w:ascii="Arial" w:hAnsi="Arial" w:cs="Arial"/>
                <w:sz w:val="17"/>
                <w:szCs w:val="17"/>
              </w:rPr>
            </w:pPr>
          </w:p>
        </w:tc>
        <w:tc>
          <w:tcPr>
            <w:tcW w:w="2893" w:type="dxa"/>
            <w:vMerge/>
          </w:tcPr>
          <w:p w14:paraId="43D03264"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1357" w:type="dxa"/>
          </w:tcPr>
          <w:p w14:paraId="252A0796"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 xml:space="preserve">Katcha </w:t>
            </w:r>
          </w:p>
        </w:tc>
        <w:tc>
          <w:tcPr>
            <w:tcW w:w="980" w:type="dxa"/>
          </w:tcPr>
          <w:p w14:paraId="5871D67D"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c>
          <w:tcPr>
            <w:tcW w:w="1258" w:type="dxa"/>
          </w:tcPr>
          <w:p w14:paraId="223E60D0"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118.77 R.ft</w:t>
            </w:r>
          </w:p>
        </w:tc>
        <w:tc>
          <w:tcPr>
            <w:tcW w:w="1377" w:type="dxa"/>
          </w:tcPr>
          <w:p w14:paraId="4E14D883"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r>
      <w:tr w:rsidR="003760A0" w:rsidRPr="00891815" w14:paraId="06256CDA" w14:textId="77777777" w:rsidTr="00ED593B">
        <w:tc>
          <w:tcPr>
            <w:cnfStyle w:val="001000000000" w:firstRow="0" w:lastRow="0" w:firstColumn="1" w:lastColumn="0" w:oddVBand="0" w:evenVBand="0" w:oddHBand="0" w:evenHBand="0" w:firstRowFirstColumn="0" w:firstRowLastColumn="0" w:lastRowFirstColumn="0" w:lastRowLastColumn="0"/>
            <w:tcW w:w="1125" w:type="dxa"/>
            <w:vMerge/>
          </w:tcPr>
          <w:p w14:paraId="2523908E" w14:textId="77777777" w:rsidR="003760A0" w:rsidRPr="00891815" w:rsidRDefault="003760A0" w:rsidP="00891815">
            <w:pPr>
              <w:jc w:val="both"/>
              <w:rPr>
                <w:rFonts w:ascii="Arial" w:hAnsi="Arial" w:cs="Arial"/>
                <w:sz w:val="17"/>
                <w:szCs w:val="17"/>
              </w:rPr>
            </w:pPr>
          </w:p>
        </w:tc>
        <w:tc>
          <w:tcPr>
            <w:tcW w:w="2893" w:type="dxa"/>
          </w:tcPr>
          <w:p w14:paraId="606D4BBC"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i/>
                <w:iCs/>
                <w:sz w:val="17"/>
                <w:szCs w:val="17"/>
              </w:rPr>
              <w:t xml:space="preserve">Mandir </w:t>
            </w:r>
            <w:r w:rsidRPr="00891815">
              <w:rPr>
                <w:rFonts w:ascii="Arial" w:hAnsi="Arial" w:cs="Arial"/>
                <w:sz w:val="17"/>
                <w:szCs w:val="17"/>
              </w:rPr>
              <w:t>(private religious structure)</w:t>
            </w:r>
          </w:p>
        </w:tc>
        <w:tc>
          <w:tcPr>
            <w:tcW w:w="1357" w:type="dxa"/>
          </w:tcPr>
          <w:p w14:paraId="5BFF5552"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Semi-pakka</w:t>
            </w:r>
          </w:p>
        </w:tc>
        <w:tc>
          <w:tcPr>
            <w:tcW w:w="980" w:type="dxa"/>
          </w:tcPr>
          <w:p w14:paraId="6D790573"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2</w:t>
            </w:r>
          </w:p>
        </w:tc>
        <w:tc>
          <w:tcPr>
            <w:tcW w:w="1258" w:type="dxa"/>
          </w:tcPr>
          <w:p w14:paraId="56D304BD"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166.43sqft</w:t>
            </w:r>
          </w:p>
        </w:tc>
        <w:tc>
          <w:tcPr>
            <w:tcW w:w="1377" w:type="dxa"/>
          </w:tcPr>
          <w:p w14:paraId="78699927"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2</w:t>
            </w:r>
          </w:p>
        </w:tc>
      </w:tr>
      <w:tr w:rsidR="003760A0" w:rsidRPr="00891815" w14:paraId="40D4BCBD"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vMerge/>
          </w:tcPr>
          <w:p w14:paraId="64CD8816" w14:textId="77777777" w:rsidR="003760A0" w:rsidRPr="00891815" w:rsidRDefault="003760A0" w:rsidP="00891815">
            <w:pPr>
              <w:jc w:val="both"/>
              <w:rPr>
                <w:rFonts w:ascii="Arial" w:hAnsi="Arial" w:cs="Arial"/>
                <w:sz w:val="17"/>
                <w:szCs w:val="17"/>
              </w:rPr>
            </w:pPr>
          </w:p>
        </w:tc>
        <w:tc>
          <w:tcPr>
            <w:tcW w:w="2893" w:type="dxa"/>
          </w:tcPr>
          <w:p w14:paraId="3BEAAA3B"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 xml:space="preserve">Hand pumps and motor pumps </w:t>
            </w:r>
          </w:p>
        </w:tc>
        <w:tc>
          <w:tcPr>
            <w:tcW w:w="1357" w:type="dxa"/>
          </w:tcPr>
          <w:p w14:paraId="3491650A"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980" w:type="dxa"/>
          </w:tcPr>
          <w:p w14:paraId="48DDEEAC"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c>
          <w:tcPr>
            <w:tcW w:w="1258" w:type="dxa"/>
          </w:tcPr>
          <w:p w14:paraId="051A259D"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c>
          <w:tcPr>
            <w:tcW w:w="1377" w:type="dxa"/>
          </w:tcPr>
          <w:p w14:paraId="5721A571"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r>
      <w:tr w:rsidR="003760A0" w:rsidRPr="00891815" w14:paraId="6B14742F" w14:textId="77777777" w:rsidTr="00ED593B">
        <w:tc>
          <w:tcPr>
            <w:cnfStyle w:val="001000000000" w:firstRow="0" w:lastRow="0" w:firstColumn="1" w:lastColumn="0" w:oddVBand="0" w:evenVBand="0" w:oddHBand="0" w:evenHBand="0" w:firstRowFirstColumn="0" w:firstRowLastColumn="0" w:lastRowFirstColumn="0" w:lastRowLastColumn="0"/>
            <w:tcW w:w="1125" w:type="dxa"/>
            <w:vMerge/>
          </w:tcPr>
          <w:p w14:paraId="3C596C96" w14:textId="77777777" w:rsidR="003760A0" w:rsidRPr="00891815" w:rsidRDefault="003760A0" w:rsidP="00891815">
            <w:pPr>
              <w:jc w:val="both"/>
              <w:rPr>
                <w:rFonts w:ascii="Arial" w:hAnsi="Arial" w:cs="Arial"/>
                <w:sz w:val="17"/>
                <w:szCs w:val="17"/>
              </w:rPr>
            </w:pPr>
          </w:p>
        </w:tc>
        <w:tc>
          <w:tcPr>
            <w:tcW w:w="2893" w:type="dxa"/>
            <w:vMerge w:val="restart"/>
          </w:tcPr>
          <w:p w14:paraId="4DA78CBC"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 xml:space="preserve">Sheds </w:t>
            </w:r>
          </w:p>
        </w:tc>
        <w:tc>
          <w:tcPr>
            <w:tcW w:w="1357" w:type="dxa"/>
          </w:tcPr>
          <w:p w14:paraId="2FCEE4C2"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Pakka</w:t>
            </w:r>
          </w:p>
        </w:tc>
        <w:tc>
          <w:tcPr>
            <w:tcW w:w="980" w:type="dxa"/>
          </w:tcPr>
          <w:p w14:paraId="2F2AC5DD"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c>
          <w:tcPr>
            <w:tcW w:w="1258" w:type="dxa"/>
          </w:tcPr>
          <w:p w14:paraId="16F56B88"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110.23 sqft</w:t>
            </w:r>
          </w:p>
        </w:tc>
        <w:tc>
          <w:tcPr>
            <w:tcW w:w="1377" w:type="dxa"/>
          </w:tcPr>
          <w:p w14:paraId="602AF561"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1</w:t>
            </w:r>
          </w:p>
        </w:tc>
      </w:tr>
      <w:tr w:rsidR="003760A0" w:rsidRPr="00891815" w14:paraId="7E0F0C6B"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vMerge/>
          </w:tcPr>
          <w:p w14:paraId="0ABA2923" w14:textId="77777777" w:rsidR="003760A0" w:rsidRPr="00891815" w:rsidRDefault="003760A0" w:rsidP="00891815">
            <w:pPr>
              <w:jc w:val="both"/>
              <w:rPr>
                <w:rFonts w:ascii="Arial" w:hAnsi="Arial" w:cs="Arial"/>
                <w:sz w:val="17"/>
                <w:szCs w:val="17"/>
              </w:rPr>
            </w:pPr>
          </w:p>
        </w:tc>
        <w:tc>
          <w:tcPr>
            <w:tcW w:w="2893" w:type="dxa"/>
            <w:vMerge/>
          </w:tcPr>
          <w:p w14:paraId="22C8D326"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1357" w:type="dxa"/>
          </w:tcPr>
          <w:p w14:paraId="0D590B76"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Semi-pakka</w:t>
            </w:r>
          </w:p>
        </w:tc>
        <w:tc>
          <w:tcPr>
            <w:tcW w:w="980" w:type="dxa"/>
          </w:tcPr>
          <w:p w14:paraId="2C195941"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4</w:t>
            </w:r>
          </w:p>
        </w:tc>
        <w:tc>
          <w:tcPr>
            <w:tcW w:w="1258" w:type="dxa"/>
          </w:tcPr>
          <w:p w14:paraId="6381CC9B"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477.1 sqft</w:t>
            </w:r>
          </w:p>
        </w:tc>
        <w:tc>
          <w:tcPr>
            <w:tcW w:w="1377" w:type="dxa"/>
          </w:tcPr>
          <w:p w14:paraId="059346C8"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2</w:t>
            </w:r>
          </w:p>
        </w:tc>
      </w:tr>
      <w:tr w:rsidR="003760A0" w:rsidRPr="00891815" w14:paraId="7D6F762C" w14:textId="77777777" w:rsidTr="00ED593B">
        <w:tc>
          <w:tcPr>
            <w:cnfStyle w:val="001000000000" w:firstRow="0" w:lastRow="0" w:firstColumn="1" w:lastColumn="0" w:oddVBand="0" w:evenVBand="0" w:oddHBand="0" w:evenHBand="0" w:firstRowFirstColumn="0" w:firstRowLastColumn="0" w:lastRowFirstColumn="0" w:lastRowLastColumn="0"/>
            <w:tcW w:w="1125" w:type="dxa"/>
            <w:vMerge/>
          </w:tcPr>
          <w:p w14:paraId="225C53B1" w14:textId="77777777" w:rsidR="003760A0" w:rsidRPr="00891815" w:rsidRDefault="003760A0" w:rsidP="00891815">
            <w:pPr>
              <w:jc w:val="both"/>
              <w:rPr>
                <w:rFonts w:ascii="Arial" w:hAnsi="Arial" w:cs="Arial"/>
                <w:sz w:val="17"/>
                <w:szCs w:val="17"/>
              </w:rPr>
            </w:pPr>
          </w:p>
        </w:tc>
        <w:tc>
          <w:tcPr>
            <w:tcW w:w="2893" w:type="dxa"/>
          </w:tcPr>
          <w:p w14:paraId="4B0379A7"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Thatch sheds</w:t>
            </w:r>
          </w:p>
        </w:tc>
        <w:tc>
          <w:tcPr>
            <w:tcW w:w="1357" w:type="dxa"/>
          </w:tcPr>
          <w:p w14:paraId="5F5ED907"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Katcha</w:t>
            </w:r>
          </w:p>
        </w:tc>
        <w:tc>
          <w:tcPr>
            <w:tcW w:w="980" w:type="dxa"/>
          </w:tcPr>
          <w:p w14:paraId="54B8C7D2"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3</w:t>
            </w:r>
          </w:p>
        </w:tc>
        <w:tc>
          <w:tcPr>
            <w:tcW w:w="1258" w:type="dxa"/>
          </w:tcPr>
          <w:p w14:paraId="4FD69ACE"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363.32 sqft</w:t>
            </w:r>
          </w:p>
        </w:tc>
        <w:tc>
          <w:tcPr>
            <w:tcW w:w="1377" w:type="dxa"/>
          </w:tcPr>
          <w:p w14:paraId="76FDB0AB"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3</w:t>
            </w:r>
          </w:p>
        </w:tc>
      </w:tr>
      <w:tr w:rsidR="003760A0" w:rsidRPr="00891815" w14:paraId="7051A657"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vMerge/>
          </w:tcPr>
          <w:p w14:paraId="38155F1C" w14:textId="77777777" w:rsidR="003760A0" w:rsidRPr="00891815" w:rsidRDefault="003760A0" w:rsidP="00891815">
            <w:pPr>
              <w:jc w:val="both"/>
              <w:rPr>
                <w:rFonts w:ascii="Arial" w:hAnsi="Arial" w:cs="Arial"/>
                <w:sz w:val="17"/>
                <w:szCs w:val="17"/>
              </w:rPr>
            </w:pPr>
          </w:p>
        </w:tc>
        <w:tc>
          <w:tcPr>
            <w:tcW w:w="2893" w:type="dxa"/>
          </w:tcPr>
          <w:p w14:paraId="26EE8905"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Kiosk</w:t>
            </w:r>
          </w:p>
        </w:tc>
        <w:tc>
          <w:tcPr>
            <w:tcW w:w="1357" w:type="dxa"/>
          </w:tcPr>
          <w:p w14:paraId="280B421C"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980" w:type="dxa"/>
          </w:tcPr>
          <w:p w14:paraId="52F3F5FA"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5</w:t>
            </w:r>
          </w:p>
        </w:tc>
        <w:tc>
          <w:tcPr>
            <w:tcW w:w="1258" w:type="dxa"/>
          </w:tcPr>
          <w:p w14:paraId="74304E6F"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254.38 sqft</w:t>
            </w:r>
          </w:p>
        </w:tc>
        <w:tc>
          <w:tcPr>
            <w:tcW w:w="1377" w:type="dxa"/>
          </w:tcPr>
          <w:p w14:paraId="7C3DF7A0"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4</w:t>
            </w:r>
          </w:p>
        </w:tc>
      </w:tr>
      <w:tr w:rsidR="003760A0" w:rsidRPr="00891815" w14:paraId="763193C3" w14:textId="77777777" w:rsidTr="00891815">
        <w:trPr>
          <w:trHeight w:val="539"/>
        </w:trPr>
        <w:tc>
          <w:tcPr>
            <w:cnfStyle w:val="001000000000" w:firstRow="0" w:lastRow="0" w:firstColumn="1" w:lastColumn="0" w:oddVBand="0" w:evenVBand="0" w:oddHBand="0" w:evenHBand="0" w:firstRowFirstColumn="0" w:firstRowLastColumn="0" w:lastRowFirstColumn="0" w:lastRowLastColumn="0"/>
            <w:tcW w:w="1125" w:type="dxa"/>
          </w:tcPr>
          <w:p w14:paraId="07674322" w14:textId="77777777" w:rsidR="003760A0" w:rsidRPr="00891815" w:rsidRDefault="003760A0" w:rsidP="00891815">
            <w:pPr>
              <w:jc w:val="both"/>
              <w:rPr>
                <w:rFonts w:ascii="Arial" w:hAnsi="Arial" w:cs="Arial"/>
                <w:b w:val="0"/>
                <w:bCs w:val="0"/>
                <w:sz w:val="17"/>
                <w:szCs w:val="17"/>
              </w:rPr>
            </w:pPr>
            <w:r w:rsidRPr="00891815">
              <w:rPr>
                <w:rFonts w:ascii="Arial" w:hAnsi="Arial" w:cs="Arial"/>
                <w:sz w:val="17"/>
                <w:szCs w:val="17"/>
              </w:rPr>
              <w:t>TOTAL</w:t>
            </w:r>
          </w:p>
        </w:tc>
        <w:tc>
          <w:tcPr>
            <w:tcW w:w="2893" w:type="dxa"/>
          </w:tcPr>
          <w:p w14:paraId="1F8715A4"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7"/>
                <w:szCs w:val="17"/>
              </w:rPr>
            </w:pPr>
          </w:p>
        </w:tc>
        <w:tc>
          <w:tcPr>
            <w:tcW w:w="1357" w:type="dxa"/>
          </w:tcPr>
          <w:p w14:paraId="1C560774"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7"/>
                <w:szCs w:val="17"/>
              </w:rPr>
            </w:pPr>
          </w:p>
        </w:tc>
        <w:tc>
          <w:tcPr>
            <w:tcW w:w="980" w:type="dxa"/>
          </w:tcPr>
          <w:p w14:paraId="2B689C92"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7"/>
                <w:szCs w:val="17"/>
              </w:rPr>
            </w:pPr>
            <w:r w:rsidRPr="00891815">
              <w:rPr>
                <w:rFonts w:ascii="Arial" w:hAnsi="Arial" w:cs="Arial"/>
                <w:b/>
                <w:bCs/>
                <w:sz w:val="17"/>
                <w:szCs w:val="17"/>
              </w:rPr>
              <w:t>151</w:t>
            </w:r>
          </w:p>
        </w:tc>
        <w:tc>
          <w:tcPr>
            <w:tcW w:w="1258" w:type="dxa"/>
          </w:tcPr>
          <w:p w14:paraId="674B660D"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7"/>
                <w:szCs w:val="17"/>
              </w:rPr>
            </w:pPr>
            <w:r w:rsidRPr="00891815">
              <w:rPr>
                <w:rFonts w:ascii="Arial" w:hAnsi="Arial" w:cs="Arial"/>
                <w:b/>
                <w:bCs/>
                <w:sz w:val="17"/>
                <w:szCs w:val="17"/>
              </w:rPr>
              <w:t>26,311.57 sqft</w:t>
            </w:r>
          </w:p>
          <w:p w14:paraId="5296F8D5"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7"/>
                <w:szCs w:val="17"/>
              </w:rPr>
            </w:pPr>
            <w:r w:rsidRPr="00891815">
              <w:rPr>
                <w:rFonts w:ascii="Arial" w:hAnsi="Arial" w:cs="Arial"/>
                <w:b/>
                <w:bCs/>
                <w:sz w:val="17"/>
                <w:szCs w:val="17"/>
              </w:rPr>
              <w:t>391.42 R. ft</w:t>
            </w:r>
          </w:p>
        </w:tc>
        <w:tc>
          <w:tcPr>
            <w:tcW w:w="1377" w:type="dxa"/>
          </w:tcPr>
          <w:p w14:paraId="04D4E3BE"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7"/>
                <w:szCs w:val="17"/>
              </w:rPr>
            </w:pPr>
            <w:r w:rsidRPr="00891815">
              <w:rPr>
                <w:rFonts w:ascii="Arial" w:hAnsi="Arial" w:cs="Arial"/>
                <w:b/>
                <w:bCs/>
                <w:sz w:val="17"/>
                <w:szCs w:val="17"/>
              </w:rPr>
              <w:t>112</w:t>
            </w:r>
          </w:p>
        </w:tc>
      </w:tr>
      <w:tr w:rsidR="003760A0" w:rsidRPr="00891815" w14:paraId="4F408F55"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0" w:type="dxa"/>
            <w:gridSpan w:val="6"/>
          </w:tcPr>
          <w:p w14:paraId="66FE9254" w14:textId="77777777" w:rsidR="003760A0" w:rsidRPr="00891815" w:rsidRDefault="003760A0" w:rsidP="00891815">
            <w:pPr>
              <w:rPr>
                <w:rFonts w:ascii="Arial" w:hAnsi="Arial" w:cs="Arial"/>
                <w:b w:val="0"/>
                <w:bCs w:val="0"/>
                <w:sz w:val="17"/>
                <w:szCs w:val="17"/>
              </w:rPr>
            </w:pPr>
            <w:r w:rsidRPr="00891815">
              <w:rPr>
                <w:rFonts w:ascii="Arial" w:hAnsi="Arial" w:cs="Arial"/>
                <w:sz w:val="17"/>
                <w:szCs w:val="17"/>
              </w:rPr>
              <w:t>Estimated Land Acquisition (to be updated based on final design impact)</w:t>
            </w:r>
          </w:p>
        </w:tc>
      </w:tr>
      <w:tr w:rsidR="003760A0" w:rsidRPr="00891815" w14:paraId="03CE6696" w14:textId="77777777" w:rsidTr="00ED593B">
        <w:trPr>
          <w:trHeight w:val="512"/>
        </w:trPr>
        <w:tc>
          <w:tcPr>
            <w:cnfStyle w:val="001000000000" w:firstRow="0" w:lastRow="0" w:firstColumn="1" w:lastColumn="0" w:oddVBand="0" w:evenVBand="0" w:oddHBand="0" w:evenHBand="0" w:firstRowFirstColumn="0" w:firstRowLastColumn="0" w:lastRowFirstColumn="0" w:lastRowLastColumn="0"/>
            <w:tcW w:w="1125" w:type="dxa"/>
          </w:tcPr>
          <w:p w14:paraId="7AC7A284" w14:textId="77777777" w:rsidR="003760A0" w:rsidRPr="00891815" w:rsidRDefault="003760A0" w:rsidP="00891815">
            <w:pPr>
              <w:jc w:val="both"/>
              <w:rPr>
                <w:rFonts w:ascii="Arial" w:hAnsi="Arial" w:cs="Arial"/>
                <w:sz w:val="17"/>
                <w:szCs w:val="17"/>
              </w:rPr>
            </w:pPr>
            <w:r w:rsidRPr="00891815">
              <w:rPr>
                <w:rFonts w:ascii="Arial" w:hAnsi="Arial" w:cs="Arial"/>
                <w:sz w:val="17"/>
                <w:szCs w:val="17"/>
              </w:rPr>
              <w:t>Land</w:t>
            </w:r>
          </w:p>
        </w:tc>
        <w:tc>
          <w:tcPr>
            <w:tcW w:w="2893" w:type="dxa"/>
          </w:tcPr>
          <w:p w14:paraId="57B29EB5"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Land to be acquired permanently from private land owners for hydraulic structures</w:t>
            </w:r>
          </w:p>
        </w:tc>
        <w:tc>
          <w:tcPr>
            <w:tcW w:w="2337" w:type="dxa"/>
            <w:gridSpan w:val="2"/>
          </w:tcPr>
          <w:p w14:paraId="7A7F7039"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tc>
        <w:tc>
          <w:tcPr>
            <w:tcW w:w="1258" w:type="dxa"/>
          </w:tcPr>
          <w:p w14:paraId="06013F2F"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19.47 acres</w:t>
            </w:r>
          </w:p>
        </w:tc>
        <w:tc>
          <w:tcPr>
            <w:tcW w:w="1377" w:type="dxa"/>
          </w:tcPr>
          <w:p w14:paraId="78E1A6F1"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tc>
      </w:tr>
      <w:tr w:rsidR="003760A0" w:rsidRPr="00891815" w14:paraId="6501F026" w14:textId="77777777" w:rsidTr="00ED59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14:paraId="204245DC" w14:textId="77777777" w:rsidR="003760A0" w:rsidRPr="00891815" w:rsidRDefault="003760A0" w:rsidP="00891815">
            <w:pPr>
              <w:jc w:val="both"/>
              <w:rPr>
                <w:rFonts w:ascii="Arial" w:hAnsi="Arial" w:cs="Arial"/>
                <w:sz w:val="17"/>
                <w:szCs w:val="17"/>
              </w:rPr>
            </w:pPr>
            <w:r w:rsidRPr="00891815">
              <w:rPr>
                <w:rFonts w:ascii="Arial" w:hAnsi="Arial" w:cs="Arial"/>
                <w:sz w:val="17"/>
                <w:szCs w:val="17"/>
              </w:rPr>
              <w:t>Crop</w:t>
            </w:r>
          </w:p>
        </w:tc>
        <w:tc>
          <w:tcPr>
            <w:tcW w:w="2893" w:type="dxa"/>
          </w:tcPr>
          <w:p w14:paraId="297ED9B2"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 xml:space="preserve">Estimated crop area to be affected </w:t>
            </w:r>
          </w:p>
        </w:tc>
        <w:tc>
          <w:tcPr>
            <w:tcW w:w="1357" w:type="dxa"/>
          </w:tcPr>
          <w:p w14:paraId="0272542A" w14:textId="77777777" w:rsidR="003760A0" w:rsidRPr="00891815" w:rsidRDefault="003760A0" w:rsidP="0089181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980" w:type="dxa"/>
          </w:tcPr>
          <w:p w14:paraId="77138235"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p>
        </w:tc>
        <w:tc>
          <w:tcPr>
            <w:tcW w:w="1258" w:type="dxa"/>
          </w:tcPr>
          <w:p w14:paraId="427718E0"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31.319 acres</w:t>
            </w:r>
          </w:p>
        </w:tc>
        <w:tc>
          <w:tcPr>
            <w:tcW w:w="1377" w:type="dxa"/>
          </w:tcPr>
          <w:p w14:paraId="6E023040" w14:textId="77777777" w:rsidR="003760A0" w:rsidRPr="00891815" w:rsidRDefault="003760A0" w:rsidP="0089181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7"/>
                <w:szCs w:val="17"/>
              </w:rPr>
            </w:pPr>
            <w:r w:rsidRPr="00891815">
              <w:rPr>
                <w:rFonts w:ascii="Arial" w:hAnsi="Arial" w:cs="Arial"/>
                <w:sz w:val="17"/>
                <w:szCs w:val="17"/>
              </w:rPr>
              <w:t>92</w:t>
            </w:r>
          </w:p>
        </w:tc>
      </w:tr>
      <w:tr w:rsidR="003760A0" w:rsidRPr="00891815" w14:paraId="52EF3CEE" w14:textId="77777777" w:rsidTr="00ED593B">
        <w:tc>
          <w:tcPr>
            <w:cnfStyle w:val="001000000000" w:firstRow="0" w:lastRow="0" w:firstColumn="1" w:lastColumn="0" w:oddVBand="0" w:evenVBand="0" w:oddHBand="0" w:evenHBand="0" w:firstRowFirstColumn="0" w:firstRowLastColumn="0" w:lastRowFirstColumn="0" w:lastRowLastColumn="0"/>
            <w:tcW w:w="1125" w:type="dxa"/>
          </w:tcPr>
          <w:p w14:paraId="1666C709" w14:textId="77777777" w:rsidR="003760A0" w:rsidRPr="00891815" w:rsidRDefault="003760A0" w:rsidP="00891815">
            <w:pPr>
              <w:jc w:val="both"/>
              <w:rPr>
                <w:rFonts w:ascii="Arial" w:hAnsi="Arial" w:cs="Arial"/>
                <w:sz w:val="17"/>
                <w:szCs w:val="17"/>
              </w:rPr>
            </w:pPr>
            <w:r w:rsidRPr="00891815">
              <w:rPr>
                <w:rFonts w:ascii="Arial" w:hAnsi="Arial" w:cs="Arial"/>
                <w:sz w:val="17"/>
                <w:szCs w:val="17"/>
              </w:rPr>
              <w:t>Trees</w:t>
            </w:r>
          </w:p>
        </w:tc>
        <w:tc>
          <w:tcPr>
            <w:tcW w:w="2893" w:type="dxa"/>
          </w:tcPr>
          <w:p w14:paraId="7FEE66F4"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Privately owned tress</w:t>
            </w:r>
          </w:p>
        </w:tc>
        <w:tc>
          <w:tcPr>
            <w:tcW w:w="1357" w:type="dxa"/>
          </w:tcPr>
          <w:p w14:paraId="77F091CD" w14:textId="77777777" w:rsidR="003760A0" w:rsidRPr="00891815" w:rsidRDefault="003760A0" w:rsidP="0089181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tc>
        <w:tc>
          <w:tcPr>
            <w:tcW w:w="980" w:type="dxa"/>
          </w:tcPr>
          <w:p w14:paraId="63166CB7"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p>
        </w:tc>
        <w:tc>
          <w:tcPr>
            <w:tcW w:w="1258" w:type="dxa"/>
          </w:tcPr>
          <w:p w14:paraId="6E55A36F"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462 Nos.</w:t>
            </w:r>
          </w:p>
        </w:tc>
        <w:tc>
          <w:tcPr>
            <w:tcW w:w="1377" w:type="dxa"/>
          </w:tcPr>
          <w:p w14:paraId="666BDC4C" w14:textId="77777777" w:rsidR="003760A0" w:rsidRPr="00891815" w:rsidRDefault="003760A0" w:rsidP="0089181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sidRPr="00891815">
              <w:rPr>
                <w:rFonts w:ascii="Arial" w:hAnsi="Arial" w:cs="Arial"/>
                <w:sz w:val="17"/>
                <w:szCs w:val="17"/>
              </w:rPr>
              <w:t>23</w:t>
            </w:r>
          </w:p>
        </w:tc>
      </w:tr>
    </w:tbl>
    <w:p w14:paraId="60BFE53A" w14:textId="77777777" w:rsidR="00ED593B" w:rsidRPr="00C672FD" w:rsidRDefault="00ED593B" w:rsidP="00ED593B">
      <w:pPr>
        <w:spacing w:before="240"/>
        <w:jc w:val="both"/>
        <w:rPr>
          <w:rFonts w:ascii="Arial" w:hAnsi="Arial" w:cs="Arial"/>
          <w:color w:val="000000" w:themeColor="text1"/>
        </w:rPr>
      </w:pPr>
      <w:r w:rsidRPr="00C672FD">
        <w:rPr>
          <w:rFonts w:ascii="Arial" w:hAnsi="Arial" w:cs="Arial"/>
          <w:color w:val="000000" w:themeColor="text1"/>
        </w:rPr>
        <w:t>As soon as the final designs are available, SIDA will conduct additional assessments on (i) the impact of LA for hydraulic structures and land to be permanently acquired; and (ii) the 16km ROW, particularly those on the COI, to update the baseline.</w:t>
      </w:r>
    </w:p>
    <w:p w14:paraId="4A7F1902" w14:textId="72B81A14" w:rsidR="00711EAE" w:rsidRDefault="00711EAE" w:rsidP="00711EAE">
      <w:pPr>
        <w:pStyle w:val="Heading2"/>
        <w:spacing w:line="276" w:lineRule="auto"/>
        <w:rPr>
          <w:i w:val="0"/>
          <w:sz w:val="22"/>
          <w:szCs w:val="22"/>
        </w:rPr>
      </w:pPr>
      <w:bookmarkStart w:id="50" w:name="_Toc116571716"/>
      <w:r w:rsidRPr="00C672FD">
        <w:rPr>
          <w:i w:val="0"/>
          <w:sz w:val="22"/>
          <w:szCs w:val="22"/>
        </w:rPr>
        <w:t xml:space="preserve">2.6 </w:t>
      </w:r>
      <w:r w:rsidRPr="00C672FD">
        <w:rPr>
          <w:i w:val="0"/>
          <w:sz w:val="22"/>
          <w:szCs w:val="22"/>
        </w:rPr>
        <w:tab/>
        <w:t>Vulnerable Groups</w:t>
      </w:r>
      <w:bookmarkEnd w:id="50"/>
      <w:r w:rsidRPr="00430629">
        <w:rPr>
          <w:i w:val="0"/>
          <w:sz w:val="22"/>
          <w:szCs w:val="22"/>
        </w:rPr>
        <w:t xml:space="preserve"> </w:t>
      </w:r>
    </w:p>
    <w:p w14:paraId="1A242545" w14:textId="77777777" w:rsidR="00711EAE" w:rsidRPr="00C672FD" w:rsidRDefault="00711EAE" w:rsidP="00711EAE">
      <w:pPr>
        <w:spacing w:before="240"/>
        <w:jc w:val="both"/>
        <w:rPr>
          <w:rFonts w:ascii="Arial" w:hAnsi="Arial" w:cs="Arial"/>
        </w:rPr>
      </w:pPr>
      <w:r w:rsidRPr="00C672FD">
        <w:rPr>
          <w:rFonts w:ascii="Arial" w:hAnsi="Arial" w:cs="Arial"/>
        </w:rPr>
        <w:t xml:space="preserve">As evident from the baseline data, the impact is largely on the vulnerable groups – poor, informal settlers, people with low income and those under the poverty line. Female-headed households </w:t>
      </w:r>
      <w:r w:rsidRPr="00C672FD">
        <w:rPr>
          <w:rFonts w:ascii="Arial" w:hAnsi="Arial" w:cs="Arial"/>
          <w:i/>
          <w:iCs/>
        </w:rPr>
        <w:t>without</w:t>
      </w:r>
      <w:r w:rsidRPr="00C672FD">
        <w:rPr>
          <w:rFonts w:ascii="Arial" w:hAnsi="Arial" w:cs="Arial"/>
        </w:rPr>
        <w:t xml:space="preserve"> any adult earning members are included in this category. Similarly, the elderly (65 years or older) and disabled persons are considered vulnerable as they are likely to suffer disproportionately from the AED/project’s displacement. The vulnerable categories will be further refined prior to project implementation.</w:t>
      </w:r>
    </w:p>
    <w:p w14:paraId="2AF73914" w14:textId="00CD9E43" w:rsidR="00711EAE" w:rsidRDefault="00711EAE" w:rsidP="00711EAE">
      <w:pPr>
        <w:pStyle w:val="Heading2"/>
        <w:spacing w:line="276" w:lineRule="auto"/>
        <w:rPr>
          <w:i w:val="0"/>
          <w:sz w:val="22"/>
          <w:szCs w:val="22"/>
        </w:rPr>
      </w:pPr>
      <w:bookmarkStart w:id="51" w:name="_Toc116571717"/>
      <w:r w:rsidRPr="00C672FD">
        <w:rPr>
          <w:i w:val="0"/>
          <w:sz w:val="22"/>
          <w:szCs w:val="22"/>
        </w:rPr>
        <w:t xml:space="preserve">2.7 </w:t>
      </w:r>
      <w:r w:rsidRPr="00C672FD">
        <w:rPr>
          <w:i w:val="0"/>
          <w:sz w:val="22"/>
          <w:szCs w:val="22"/>
        </w:rPr>
        <w:tab/>
        <w:t>Summary: Four Categories of Affected Persons</w:t>
      </w:r>
      <w:bookmarkEnd w:id="51"/>
      <w:r w:rsidRPr="00430629">
        <w:rPr>
          <w:i w:val="0"/>
          <w:sz w:val="22"/>
          <w:szCs w:val="22"/>
        </w:rPr>
        <w:t xml:space="preserve"> </w:t>
      </w:r>
    </w:p>
    <w:p w14:paraId="2186DCB5" w14:textId="69C2FF15" w:rsidR="003760A0" w:rsidRPr="00C672FD" w:rsidRDefault="00711EAE" w:rsidP="00ED593B">
      <w:pPr>
        <w:spacing w:before="240"/>
        <w:rPr>
          <w:rFonts w:ascii="Arial" w:hAnsi="Arial" w:cs="Arial"/>
        </w:rPr>
      </w:pPr>
      <w:r w:rsidRPr="00C672FD">
        <w:rPr>
          <w:rFonts w:ascii="Arial" w:hAnsi="Arial" w:cs="Arial"/>
          <w:color w:val="000000" w:themeColor="text1"/>
        </w:rPr>
        <w:t>Based on the overall assessment presented in this chapter, four categories of affected persons and their losses can be broadly identified as follows (Table 2.1</w:t>
      </w:r>
      <w:r w:rsidR="005E2458">
        <w:rPr>
          <w:rFonts w:ascii="Arial" w:hAnsi="Arial" w:cs="Arial"/>
          <w:color w:val="000000" w:themeColor="text1"/>
        </w:rPr>
        <w:t>3</w:t>
      </w:r>
      <w:r w:rsidRPr="00C672FD">
        <w:rPr>
          <w:rFonts w:ascii="Arial" w:hAnsi="Arial" w:cs="Arial"/>
          <w:color w:val="000000" w:themeColor="text1"/>
        </w:rPr>
        <w:t>).</w:t>
      </w:r>
    </w:p>
    <w:p w14:paraId="3065951D" w14:textId="3FF42D04" w:rsidR="003760A0" w:rsidRDefault="00711EAE" w:rsidP="00354353">
      <w:r w:rsidRPr="00AA7E8E">
        <w:rPr>
          <w:rFonts w:ascii="Arial" w:hAnsi="Arial" w:cs="Arial"/>
          <w:b/>
        </w:rPr>
        <w:t>Table 2.1</w:t>
      </w:r>
      <w:r w:rsidR="005E2458">
        <w:rPr>
          <w:rFonts w:ascii="Arial" w:hAnsi="Arial" w:cs="Arial"/>
          <w:b/>
        </w:rPr>
        <w:t>3</w:t>
      </w:r>
      <w:r w:rsidRPr="00AA7E8E">
        <w:rPr>
          <w:rFonts w:ascii="Arial" w:hAnsi="Arial" w:cs="Arial"/>
          <w:b/>
        </w:rPr>
        <w:t>:  Categories of Affected Persons and their Losses</w:t>
      </w:r>
    </w:p>
    <w:tbl>
      <w:tblPr>
        <w:tblStyle w:val="TableGrid"/>
        <w:tblW w:w="0" w:type="auto"/>
        <w:tblLook w:val="04A0" w:firstRow="1" w:lastRow="0" w:firstColumn="1" w:lastColumn="0" w:noHBand="0" w:noVBand="1"/>
      </w:tblPr>
      <w:tblGrid>
        <w:gridCol w:w="561"/>
        <w:gridCol w:w="2617"/>
        <w:gridCol w:w="5812"/>
      </w:tblGrid>
      <w:tr w:rsidR="00E82844" w:rsidRPr="00AA7E8E" w14:paraId="0DCC130F" w14:textId="77777777" w:rsidTr="00A8064E">
        <w:tc>
          <w:tcPr>
            <w:tcW w:w="562" w:type="dxa"/>
          </w:tcPr>
          <w:p w14:paraId="4329D6D8" w14:textId="22774BBD" w:rsidR="00E82844" w:rsidRPr="00AA7E8E" w:rsidRDefault="0099106F" w:rsidP="00C31946">
            <w:pPr>
              <w:jc w:val="center"/>
              <w:rPr>
                <w:rFonts w:ascii="Arial" w:hAnsi="Arial" w:cs="Arial"/>
                <w:b/>
                <w:bCs/>
                <w:color w:val="000000" w:themeColor="text1"/>
                <w:sz w:val="18"/>
                <w:szCs w:val="18"/>
              </w:rPr>
            </w:pPr>
            <w:r>
              <w:rPr>
                <w:rFonts w:ascii="Arial" w:hAnsi="Arial" w:cs="Arial"/>
                <w:b/>
                <w:bCs/>
                <w:color w:val="000000" w:themeColor="text1"/>
                <w:sz w:val="18"/>
                <w:szCs w:val="18"/>
              </w:rPr>
              <w:t>Sr.#</w:t>
            </w:r>
          </w:p>
        </w:tc>
        <w:tc>
          <w:tcPr>
            <w:tcW w:w="2694" w:type="dxa"/>
          </w:tcPr>
          <w:p w14:paraId="3723EEAA" w14:textId="58FE70CD" w:rsidR="00E82844" w:rsidRPr="00AA7E8E" w:rsidRDefault="00E82844" w:rsidP="00C31946">
            <w:pPr>
              <w:jc w:val="center"/>
              <w:rPr>
                <w:rFonts w:ascii="Arial" w:hAnsi="Arial" w:cs="Arial"/>
                <w:b/>
                <w:bCs/>
                <w:color w:val="000000" w:themeColor="text1"/>
                <w:sz w:val="18"/>
                <w:szCs w:val="18"/>
              </w:rPr>
            </w:pPr>
            <w:r w:rsidRPr="00AA7E8E">
              <w:rPr>
                <w:rFonts w:ascii="Arial" w:hAnsi="Arial" w:cs="Arial"/>
                <w:b/>
                <w:bCs/>
                <w:color w:val="000000" w:themeColor="text1"/>
                <w:sz w:val="18"/>
                <w:szCs w:val="18"/>
              </w:rPr>
              <w:t>Category</w:t>
            </w:r>
          </w:p>
        </w:tc>
        <w:tc>
          <w:tcPr>
            <w:tcW w:w="6094" w:type="dxa"/>
          </w:tcPr>
          <w:p w14:paraId="7887D38F" w14:textId="77777777" w:rsidR="00E82844" w:rsidRPr="00AA7E8E" w:rsidRDefault="00E82844" w:rsidP="00C31946">
            <w:pPr>
              <w:jc w:val="center"/>
              <w:rPr>
                <w:rFonts w:ascii="Arial" w:hAnsi="Arial" w:cs="Arial"/>
                <w:b/>
                <w:bCs/>
                <w:color w:val="000000" w:themeColor="text1"/>
                <w:sz w:val="18"/>
                <w:szCs w:val="18"/>
              </w:rPr>
            </w:pPr>
            <w:r w:rsidRPr="00AA7E8E">
              <w:rPr>
                <w:rFonts w:ascii="Arial" w:hAnsi="Arial" w:cs="Arial"/>
                <w:b/>
                <w:bCs/>
                <w:color w:val="000000" w:themeColor="text1"/>
                <w:sz w:val="18"/>
                <w:szCs w:val="18"/>
              </w:rPr>
              <w:t>Types of Losses and affected persons</w:t>
            </w:r>
          </w:p>
        </w:tc>
      </w:tr>
      <w:tr w:rsidR="00E82844" w:rsidRPr="00AA7E8E" w14:paraId="2A890669" w14:textId="77777777" w:rsidTr="00A8064E">
        <w:tc>
          <w:tcPr>
            <w:tcW w:w="562" w:type="dxa"/>
          </w:tcPr>
          <w:p w14:paraId="6903CE89" w14:textId="77777777" w:rsidR="00E82844" w:rsidRPr="00AA7E8E" w:rsidRDefault="00E82844" w:rsidP="00A8064E">
            <w:pPr>
              <w:jc w:val="center"/>
              <w:rPr>
                <w:rFonts w:ascii="Arial" w:hAnsi="Arial" w:cs="Arial"/>
                <w:color w:val="000000" w:themeColor="text1"/>
                <w:sz w:val="18"/>
                <w:szCs w:val="18"/>
              </w:rPr>
            </w:pPr>
            <w:r w:rsidRPr="00AA7E8E">
              <w:rPr>
                <w:rFonts w:ascii="Arial" w:hAnsi="Arial" w:cs="Arial"/>
                <w:color w:val="000000" w:themeColor="text1"/>
                <w:sz w:val="18"/>
                <w:szCs w:val="18"/>
              </w:rPr>
              <w:t>1</w:t>
            </w:r>
          </w:p>
        </w:tc>
        <w:tc>
          <w:tcPr>
            <w:tcW w:w="2694" w:type="dxa"/>
          </w:tcPr>
          <w:p w14:paraId="52173E6D" w14:textId="77777777" w:rsidR="00E82844" w:rsidRPr="00AA7E8E" w:rsidRDefault="00E82844" w:rsidP="00A8064E">
            <w:pPr>
              <w:jc w:val="both"/>
              <w:rPr>
                <w:rFonts w:ascii="Arial" w:hAnsi="Arial" w:cs="Arial"/>
                <w:color w:val="000000" w:themeColor="text1"/>
                <w:sz w:val="18"/>
                <w:szCs w:val="18"/>
              </w:rPr>
            </w:pPr>
            <w:r w:rsidRPr="00AA7E8E">
              <w:rPr>
                <w:rFonts w:ascii="Arial" w:hAnsi="Arial" w:cs="Arial"/>
                <w:color w:val="000000" w:themeColor="text1"/>
                <w:sz w:val="18"/>
                <w:szCs w:val="18"/>
              </w:rPr>
              <w:t>AED Affected in RoW in the First 100 Kms</w:t>
            </w:r>
          </w:p>
        </w:tc>
        <w:tc>
          <w:tcPr>
            <w:tcW w:w="6094" w:type="dxa"/>
          </w:tcPr>
          <w:p w14:paraId="60C2C193" w14:textId="77777777" w:rsidR="00E82844" w:rsidRPr="00AA7E8E" w:rsidRDefault="00E82844" w:rsidP="00A8064E">
            <w:pPr>
              <w:jc w:val="both"/>
              <w:rPr>
                <w:rFonts w:ascii="Arial" w:hAnsi="Arial" w:cs="Arial"/>
                <w:color w:val="000000" w:themeColor="text1"/>
                <w:sz w:val="18"/>
                <w:szCs w:val="18"/>
              </w:rPr>
            </w:pPr>
            <w:r w:rsidRPr="00AA7E8E">
              <w:rPr>
                <w:rFonts w:ascii="Arial" w:hAnsi="Arial" w:cs="Arial"/>
                <w:sz w:val="18"/>
                <w:szCs w:val="18"/>
              </w:rPr>
              <w:t>Owners of residential structure (all types – katcha, semi-pakka and pakka); Commercial structures of all types; minor structures; poor households under BPL; and vulnerable groups</w:t>
            </w:r>
          </w:p>
        </w:tc>
      </w:tr>
      <w:tr w:rsidR="00E82844" w:rsidRPr="00AA7E8E" w14:paraId="01B2848A" w14:textId="77777777" w:rsidTr="00A8064E">
        <w:tc>
          <w:tcPr>
            <w:tcW w:w="562" w:type="dxa"/>
          </w:tcPr>
          <w:p w14:paraId="65C7B419" w14:textId="77777777" w:rsidR="00E82844" w:rsidRPr="00AA7E8E" w:rsidRDefault="00E82844" w:rsidP="00A8064E">
            <w:pPr>
              <w:jc w:val="center"/>
              <w:rPr>
                <w:rFonts w:ascii="Arial" w:hAnsi="Arial" w:cs="Arial"/>
                <w:color w:val="000000" w:themeColor="text1"/>
                <w:sz w:val="18"/>
                <w:szCs w:val="18"/>
              </w:rPr>
            </w:pPr>
            <w:r w:rsidRPr="00AA7E8E">
              <w:rPr>
                <w:rFonts w:ascii="Arial" w:hAnsi="Arial" w:cs="Arial"/>
                <w:color w:val="000000" w:themeColor="text1"/>
                <w:sz w:val="18"/>
                <w:szCs w:val="18"/>
              </w:rPr>
              <w:t>2</w:t>
            </w:r>
          </w:p>
        </w:tc>
        <w:tc>
          <w:tcPr>
            <w:tcW w:w="2694" w:type="dxa"/>
          </w:tcPr>
          <w:p w14:paraId="395507A3" w14:textId="77777777" w:rsidR="00E82844" w:rsidRPr="00AA7E8E" w:rsidRDefault="00E82844" w:rsidP="00A8064E">
            <w:pPr>
              <w:rPr>
                <w:rFonts w:ascii="Arial" w:hAnsi="Arial" w:cs="Arial"/>
                <w:color w:val="000000" w:themeColor="text1"/>
                <w:sz w:val="18"/>
                <w:szCs w:val="18"/>
              </w:rPr>
            </w:pPr>
            <w:r w:rsidRPr="00AA7E8E">
              <w:rPr>
                <w:rFonts w:ascii="Arial" w:hAnsi="Arial" w:cs="Arial"/>
                <w:sz w:val="18"/>
                <w:szCs w:val="18"/>
              </w:rPr>
              <w:t>Non-AED Affected Households in the Last 16 kms</w:t>
            </w:r>
          </w:p>
        </w:tc>
        <w:tc>
          <w:tcPr>
            <w:tcW w:w="6094" w:type="dxa"/>
          </w:tcPr>
          <w:p w14:paraId="0E12C8EA" w14:textId="006BDAD9" w:rsidR="00E82844" w:rsidRPr="00AA7E8E" w:rsidRDefault="00E82844" w:rsidP="00A8064E">
            <w:pPr>
              <w:jc w:val="both"/>
              <w:rPr>
                <w:rFonts w:ascii="Arial" w:hAnsi="Arial" w:cs="Arial"/>
                <w:color w:val="000000" w:themeColor="text1"/>
                <w:sz w:val="18"/>
                <w:szCs w:val="18"/>
              </w:rPr>
            </w:pPr>
            <w:r w:rsidRPr="00AA7E8E">
              <w:rPr>
                <w:rFonts w:ascii="Arial" w:hAnsi="Arial" w:cs="Arial"/>
                <w:sz w:val="18"/>
                <w:szCs w:val="18"/>
              </w:rPr>
              <w:t>Owners of residential structure (all types – katcha, semi-pakka and pakka)</w:t>
            </w:r>
            <w:r w:rsidR="00AA7E8E" w:rsidRPr="00AA7E8E">
              <w:rPr>
                <w:rFonts w:ascii="Arial" w:hAnsi="Arial" w:cs="Arial"/>
                <w:sz w:val="18"/>
                <w:szCs w:val="18"/>
              </w:rPr>
              <w:t>; -</w:t>
            </w:r>
            <w:r w:rsidRPr="00AA7E8E">
              <w:rPr>
                <w:rFonts w:ascii="Arial" w:hAnsi="Arial" w:cs="Arial"/>
                <w:sz w:val="18"/>
                <w:szCs w:val="18"/>
              </w:rPr>
              <w:t xml:space="preserve"> in the COI; Commercial structures of all types; and minor structures in COI; poor households under BPL; and vulnerable groups in COI.</w:t>
            </w:r>
          </w:p>
        </w:tc>
      </w:tr>
      <w:tr w:rsidR="00E82844" w:rsidRPr="00AA7E8E" w14:paraId="0D4549AE" w14:textId="77777777" w:rsidTr="00A8064E">
        <w:tc>
          <w:tcPr>
            <w:tcW w:w="562" w:type="dxa"/>
          </w:tcPr>
          <w:p w14:paraId="38935935" w14:textId="77777777" w:rsidR="00E82844" w:rsidRPr="00AA7E8E" w:rsidRDefault="00E82844" w:rsidP="00A8064E">
            <w:pPr>
              <w:jc w:val="center"/>
              <w:rPr>
                <w:rFonts w:ascii="Arial" w:hAnsi="Arial" w:cs="Arial"/>
                <w:color w:val="000000" w:themeColor="text1"/>
                <w:sz w:val="18"/>
                <w:szCs w:val="18"/>
              </w:rPr>
            </w:pPr>
            <w:r w:rsidRPr="00AA7E8E">
              <w:rPr>
                <w:rFonts w:ascii="Arial" w:hAnsi="Arial" w:cs="Arial"/>
                <w:color w:val="000000" w:themeColor="text1"/>
                <w:sz w:val="18"/>
                <w:szCs w:val="18"/>
              </w:rPr>
              <w:t>3</w:t>
            </w:r>
          </w:p>
        </w:tc>
        <w:tc>
          <w:tcPr>
            <w:tcW w:w="2694" w:type="dxa"/>
          </w:tcPr>
          <w:p w14:paraId="07D20D24" w14:textId="77777777" w:rsidR="00E82844" w:rsidRPr="00AA7E8E" w:rsidRDefault="00E82844" w:rsidP="00A8064E">
            <w:pPr>
              <w:jc w:val="both"/>
              <w:rPr>
                <w:rFonts w:ascii="Arial" w:hAnsi="Arial" w:cs="Arial"/>
                <w:color w:val="000000" w:themeColor="text1"/>
                <w:sz w:val="18"/>
                <w:szCs w:val="18"/>
              </w:rPr>
            </w:pPr>
            <w:r w:rsidRPr="00AA7E8E">
              <w:rPr>
                <w:rFonts w:ascii="Arial" w:hAnsi="Arial" w:cs="Arial"/>
                <w:sz w:val="18"/>
                <w:szCs w:val="18"/>
              </w:rPr>
              <w:t>Project Affected Assets in COI for the Full 116 Kms</w:t>
            </w:r>
          </w:p>
        </w:tc>
        <w:tc>
          <w:tcPr>
            <w:tcW w:w="6094" w:type="dxa"/>
          </w:tcPr>
          <w:p w14:paraId="204EE21E" w14:textId="77777777" w:rsidR="00E82844" w:rsidRPr="00AA7E8E" w:rsidRDefault="00E82844" w:rsidP="00A8064E">
            <w:pPr>
              <w:jc w:val="both"/>
              <w:rPr>
                <w:rFonts w:ascii="Arial" w:hAnsi="Arial" w:cs="Arial"/>
                <w:color w:val="000000" w:themeColor="text1"/>
                <w:sz w:val="18"/>
                <w:szCs w:val="18"/>
              </w:rPr>
            </w:pPr>
            <w:r w:rsidRPr="00AA7E8E">
              <w:rPr>
                <w:rFonts w:ascii="Arial" w:hAnsi="Arial" w:cs="Arial"/>
                <w:color w:val="000000" w:themeColor="text1"/>
                <w:sz w:val="18"/>
                <w:szCs w:val="18"/>
              </w:rPr>
              <w:t>Private structure, crops/trees, community assets, and public assets</w:t>
            </w:r>
          </w:p>
        </w:tc>
      </w:tr>
      <w:tr w:rsidR="00E82844" w:rsidRPr="00AA7E8E" w14:paraId="2578C140" w14:textId="77777777" w:rsidTr="00A8064E">
        <w:tc>
          <w:tcPr>
            <w:tcW w:w="562" w:type="dxa"/>
          </w:tcPr>
          <w:p w14:paraId="36285534" w14:textId="77777777" w:rsidR="00E82844" w:rsidRPr="00AA7E8E" w:rsidRDefault="00E82844" w:rsidP="00A8064E">
            <w:pPr>
              <w:jc w:val="center"/>
              <w:rPr>
                <w:rFonts w:ascii="Arial" w:hAnsi="Arial" w:cs="Arial"/>
                <w:color w:val="000000" w:themeColor="text1"/>
                <w:sz w:val="18"/>
                <w:szCs w:val="18"/>
              </w:rPr>
            </w:pPr>
            <w:r w:rsidRPr="00AA7E8E">
              <w:rPr>
                <w:rFonts w:ascii="Arial" w:hAnsi="Arial" w:cs="Arial"/>
                <w:color w:val="000000" w:themeColor="text1"/>
                <w:sz w:val="18"/>
                <w:szCs w:val="18"/>
              </w:rPr>
              <w:t>4</w:t>
            </w:r>
          </w:p>
        </w:tc>
        <w:tc>
          <w:tcPr>
            <w:tcW w:w="2694" w:type="dxa"/>
          </w:tcPr>
          <w:p w14:paraId="3897722D" w14:textId="0C8973AB" w:rsidR="00E82844" w:rsidRPr="00AA7E8E" w:rsidRDefault="00E82844" w:rsidP="0099106F">
            <w:pPr>
              <w:rPr>
                <w:rFonts w:ascii="Arial" w:hAnsi="Arial" w:cs="Arial"/>
                <w:color w:val="000000" w:themeColor="text1"/>
                <w:sz w:val="18"/>
                <w:szCs w:val="18"/>
              </w:rPr>
            </w:pPr>
            <w:r w:rsidRPr="00AA7E8E">
              <w:rPr>
                <w:rFonts w:ascii="Arial" w:hAnsi="Arial" w:cs="Arial"/>
                <w:sz w:val="18"/>
                <w:szCs w:val="18"/>
              </w:rPr>
              <w:t xml:space="preserve">Affected persons/assets outside of RoW (Future land-Take under RAP) </w:t>
            </w:r>
          </w:p>
        </w:tc>
        <w:tc>
          <w:tcPr>
            <w:tcW w:w="6094" w:type="dxa"/>
          </w:tcPr>
          <w:p w14:paraId="2503FFCA" w14:textId="77777777" w:rsidR="00E82844" w:rsidRPr="00AA7E8E" w:rsidRDefault="00E82844" w:rsidP="00A8064E">
            <w:pPr>
              <w:jc w:val="both"/>
              <w:rPr>
                <w:rFonts w:ascii="Arial" w:hAnsi="Arial" w:cs="Arial"/>
                <w:color w:val="000000" w:themeColor="text1"/>
                <w:sz w:val="18"/>
                <w:szCs w:val="18"/>
              </w:rPr>
            </w:pPr>
            <w:r w:rsidRPr="00AA7E8E">
              <w:rPr>
                <w:rFonts w:ascii="Arial" w:hAnsi="Arial" w:cs="Arial"/>
                <w:color w:val="000000" w:themeColor="text1"/>
                <w:sz w:val="18"/>
                <w:szCs w:val="18"/>
              </w:rPr>
              <w:t>Private structures, trees/crops; land from titled owners, and commercial establishments.</w:t>
            </w:r>
          </w:p>
        </w:tc>
      </w:tr>
    </w:tbl>
    <w:p w14:paraId="3A32BAF4" w14:textId="77777777" w:rsidR="00791D72" w:rsidRPr="00354353" w:rsidRDefault="00791D72" w:rsidP="00354353"/>
    <w:p w14:paraId="561BE6D6" w14:textId="77777777" w:rsidR="00D6627B" w:rsidRDefault="00D6627B">
      <w:pPr>
        <w:rPr>
          <w:rFonts w:ascii="Arial" w:eastAsia="Times New Roman" w:hAnsi="Arial" w:cs="Arial"/>
        </w:rPr>
      </w:pPr>
      <w:r>
        <w:rPr>
          <w:rFonts w:ascii="Arial" w:hAnsi="Arial" w:cs="Arial"/>
        </w:rPr>
        <w:br w:type="page"/>
      </w:r>
    </w:p>
    <w:p w14:paraId="06C5E7E1" w14:textId="2550F10D" w:rsidR="00D6627B" w:rsidRPr="003B53C5" w:rsidRDefault="002203D9" w:rsidP="003B53C5">
      <w:pPr>
        <w:pStyle w:val="Heading2"/>
        <w:spacing w:before="0" w:line="276" w:lineRule="auto"/>
        <w:rPr>
          <w:i w:val="0"/>
          <w:sz w:val="22"/>
          <w:szCs w:val="22"/>
        </w:rPr>
      </w:pPr>
      <w:bookmarkStart w:id="52" w:name="_Toc116571718"/>
      <w:r w:rsidRPr="00665DD6">
        <w:rPr>
          <w:i w:val="0"/>
          <w:sz w:val="22"/>
          <w:szCs w:val="22"/>
        </w:rPr>
        <w:lastRenderedPageBreak/>
        <w:t>CHAPTER 3</w:t>
      </w:r>
      <w:r w:rsidRPr="00665DD6">
        <w:rPr>
          <w:i w:val="0"/>
          <w:sz w:val="22"/>
          <w:szCs w:val="22"/>
        </w:rPr>
        <w:tab/>
        <w:t>STAKEHOLDERS CONSULTATION</w:t>
      </w:r>
      <w:bookmarkEnd w:id="52"/>
    </w:p>
    <w:p w14:paraId="21182D05" w14:textId="5535853B" w:rsidR="00D6627B" w:rsidRPr="00120F8B" w:rsidRDefault="00D6627B" w:rsidP="002006A8">
      <w:pPr>
        <w:pStyle w:val="Heading2"/>
        <w:spacing w:after="0" w:line="276" w:lineRule="auto"/>
        <w:rPr>
          <w:i w:val="0"/>
          <w:sz w:val="22"/>
          <w:szCs w:val="22"/>
        </w:rPr>
      </w:pPr>
      <w:bookmarkStart w:id="53" w:name="_Toc116571719"/>
      <w:r w:rsidRPr="00120F8B">
        <w:rPr>
          <w:i w:val="0"/>
          <w:sz w:val="22"/>
          <w:szCs w:val="22"/>
        </w:rPr>
        <w:t>3.1</w:t>
      </w:r>
      <w:r w:rsidR="00664A5E">
        <w:rPr>
          <w:i w:val="0"/>
          <w:sz w:val="22"/>
          <w:szCs w:val="22"/>
        </w:rPr>
        <w:tab/>
      </w:r>
      <w:r w:rsidR="002203D9">
        <w:rPr>
          <w:i w:val="0"/>
          <w:sz w:val="22"/>
          <w:szCs w:val="22"/>
        </w:rPr>
        <w:t>Objectives and Overview</w:t>
      </w:r>
      <w:bookmarkEnd w:id="53"/>
      <w:r w:rsidRPr="00120F8B">
        <w:rPr>
          <w:i w:val="0"/>
          <w:sz w:val="22"/>
          <w:szCs w:val="22"/>
        </w:rPr>
        <w:t xml:space="preserve"> </w:t>
      </w:r>
    </w:p>
    <w:p w14:paraId="5649CA87" w14:textId="0687140A" w:rsidR="00D6627B" w:rsidRPr="00665DD6" w:rsidRDefault="002203D9" w:rsidP="002006A8">
      <w:pPr>
        <w:spacing w:before="240"/>
        <w:jc w:val="both"/>
        <w:rPr>
          <w:rFonts w:ascii="Arial" w:hAnsi="Arial" w:cs="Arial"/>
        </w:rPr>
      </w:pPr>
      <w:r w:rsidRPr="00665DD6">
        <w:rPr>
          <w:rFonts w:ascii="Arial" w:hAnsi="Arial" w:cs="Arial"/>
          <w:color w:val="000000"/>
        </w:rPr>
        <w:t>This chapter describes the processes and outcomes of stakeholders consultation meetings carried out with various groups of stakeholders during the due diligence and SRMP preparation. The purposes of the consultation meetings were to meaningfully engage the primary (i.e., the affected people and communities), and institutional/secondary (i.e., SIDA, AWBs, Irrigation Department, C&amp;WD, and NGOs) who may directly or indirectly influence the project and its design.  The meetings were designed with a view to sharing information with stakeholders on project activities/ schedules, benefits, impacts and mitigation measures to encourage feedback from the participants on the nature of their perceived impacts and ways to maximize project benefits. As an interactive process, meetings with stakeholders and others helped the collection of primary and secondary data for SRMP planning</w:t>
      </w:r>
      <w:r w:rsidR="00D6627B" w:rsidRPr="00665DD6">
        <w:rPr>
          <w:rFonts w:ascii="Arial" w:hAnsi="Arial" w:cs="Arial"/>
        </w:rPr>
        <w:t xml:space="preserve">. </w:t>
      </w:r>
    </w:p>
    <w:p w14:paraId="4B93F328" w14:textId="38864C22" w:rsidR="00D6627B" w:rsidRPr="00120F8B" w:rsidRDefault="00D6627B" w:rsidP="002006A8">
      <w:pPr>
        <w:pStyle w:val="Heading2"/>
        <w:spacing w:after="0" w:line="276" w:lineRule="auto"/>
        <w:rPr>
          <w:i w:val="0"/>
          <w:sz w:val="22"/>
          <w:szCs w:val="22"/>
        </w:rPr>
      </w:pPr>
      <w:bookmarkStart w:id="54" w:name="_Toc116571720"/>
      <w:r w:rsidRPr="00665DD6">
        <w:rPr>
          <w:i w:val="0"/>
          <w:sz w:val="22"/>
          <w:szCs w:val="22"/>
        </w:rPr>
        <w:t xml:space="preserve">3.2 </w:t>
      </w:r>
      <w:r w:rsidR="00664A5E" w:rsidRPr="00665DD6">
        <w:rPr>
          <w:i w:val="0"/>
          <w:sz w:val="22"/>
          <w:szCs w:val="22"/>
        </w:rPr>
        <w:tab/>
      </w:r>
      <w:r w:rsidR="002203D9" w:rsidRPr="00665DD6">
        <w:rPr>
          <w:i w:val="0"/>
          <w:sz w:val="22"/>
          <w:szCs w:val="22"/>
        </w:rPr>
        <w:t>Consultation with AED/Project Affected Households</w:t>
      </w:r>
      <w:bookmarkEnd w:id="54"/>
    </w:p>
    <w:p w14:paraId="1D7A1B54" w14:textId="57D8D6C5" w:rsidR="00D6627B" w:rsidRPr="00665DD6" w:rsidRDefault="002203D9" w:rsidP="00CE673D">
      <w:pPr>
        <w:spacing w:before="120" w:after="0"/>
        <w:jc w:val="both"/>
        <w:rPr>
          <w:rFonts w:ascii="Arial" w:eastAsia="Times New Roman" w:hAnsi="Arial" w:cs="Arial"/>
        </w:rPr>
      </w:pPr>
      <w:r w:rsidRPr="00665DD6">
        <w:rPr>
          <w:rFonts w:ascii="Arial" w:hAnsi="Arial" w:cs="Arial"/>
          <w:bCs/>
        </w:rPr>
        <w:t>The DDT conducted extensive consultation with the AED/Project affected people and local communities through goth/village level meetings and listened to their concerns and grievances caused by the AED operations as well as other project activities. These consultations were held in two phases, first during the draft CAP (July-Aug 2021) and second, during the due diligence conducted in the month of April 2022. All AED households were identified, including local community leaders and women, who were affected by the AED</w:t>
      </w:r>
      <w:r w:rsidR="00D6627B" w:rsidRPr="00665DD6">
        <w:rPr>
          <w:rFonts w:ascii="Arial" w:eastAsia="Times New Roman" w:hAnsi="Arial" w:cs="Arial"/>
        </w:rPr>
        <w:t xml:space="preserve">. </w:t>
      </w:r>
    </w:p>
    <w:p w14:paraId="28D202BA" w14:textId="2DDDA4F8" w:rsidR="00D6627B" w:rsidRPr="00665DD6" w:rsidRDefault="002203D9" w:rsidP="00CE673D">
      <w:pPr>
        <w:spacing w:before="120" w:after="0"/>
        <w:jc w:val="both"/>
        <w:rPr>
          <w:rFonts w:ascii="Arial" w:eastAsia="Times New Roman" w:hAnsi="Arial" w:cs="Arial"/>
        </w:rPr>
      </w:pPr>
      <w:r w:rsidRPr="00665DD6">
        <w:rPr>
          <w:rFonts w:ascii="Arial" w:hAnsi="Arial" w:cs="Arial"/>
          <w:bCs/>
        </w:rPr>
        <w:t>At the consultation meetings, participants were briefed on the Akram Wah Project objectives, more particularly the AED issues and how to redress them and design appropriate social and resettlement plan and strategies for more permanent resettlement with security of tenure and livelihood issues, particularly for the informal/AED people. Table 3.1 provides a summary of the consultation meetings held. More details</w:t>
      </w:r>
      <w:r w:rsidR="004B5DAA">
        <w:rPr>
          <w:rFonts w:ascii="Arial" w:hAnsi="Arial" w:cs="Arial"/>
          <w:bCs/>
        </w:rPr>
        <w:t xml:space="preserve"> on consultation meetings</w:t>
      </w:r>
      <w:r w:rsidR="00665DD6">
        <w:rPr>
          <w:rFonts w:ascii="Arial" w:hAnsi="Arial" w:cs="Arial"/>
          <w:bCs/>
        </w:rPr>
        <w:t xml:space="preserve"> including pictorial presentation of selected events</w:t>
      </w:r>
      <w:r w:rsidRPr="00665DD6">
        <w:rPr>
          <w:rFonts w:ascii="Arial" w:hAnsi="Arial" w:cs="Arial"/>
          <w:bCs/>
        </w:rPr>
        <w:t xml:space="preserve"> are available in </w:t>
      </w:r>
      <w:r w:rsidRPr="00DD3A66">
        <w:rPr>
          <w:rFonts w:ascii="Arial" w:hAnsi="Arial" w:cs="Arial"/>
          <w:bCs/>
        </w:rPr>
        <w:t>Annex 2</w:t>
      </w:r>
      <w:r w:rsidR="000E4C43" w:rsidRPr="00DD3A66">
        <w:rPr>
          <w:rFonts w:ascii="Arial" w:hAnsi="Arial" w:cs="Arial"/>
          <w:bCs/>
        </w:rPr>
        <w:t>.</w:t>
      </w:r>
      <w:r w:rsidR="00665DD6">
        <w:rPr>
          <w:rFonts w:ascii="Arial" w:hAnsi="Arial" w:cs="Arial"/>
          <w:bCs/>
        </w:rPr>
        <w:t xml:space="preserve"> </w:t>
      </w:r>
    </w:p>
    <w:p w14:paraId="15ADCF04" w14:textId="1E3B9341" w:rsidR="00D6627B" w:rsidRPr="007E183E" w:rsidRDefault="00D6627B" w:rsidP="0022791C">
      <w:pPr>
        <w:pStyle w:val="Heading7"/>
        <w:spacing w:line="276" w:lineRule="auto"/>
        <w:rPr>
          <w:rFonts w:ascii="Arial" w:hAnsi="Arial" w:cs="Arial"/>
          <w:b/>
          <w:sz w:val="20"/>
          <w:szCs w:val="20"/>
        </w:rPr>
      </w:pPr>
      <w:bookmarkStart w:id="55" w:name="_Toc116572075"/>
      <w:r w:rsidRPr="007E183E">
        <w:rPr>
          <w:rFonts w:ascii="Arial" w:hAnsi="Arial" w:cs="Arial"/>
          <w:b/>
          <w:sz w:val="20"/>
          <w:szCs w:val="20"/>
        </w:rPr>
        <w:t>Table 3.1</w:t>
      </w:r>
      <w:r w:rsidR="00664A5E" w:rsidRPr="007E183E">
        <w:rPr>
          <w:rFonts w:ascii="Arial" w:hAnsi="Arial" w:cs="Arial"/>
          <w:b/>
          <w:sz w:val="20"/>
          <w:szCs w:val="20"/>
        </w:rPr>
        <w:t xml:space="preserve">: </w:t>
      </w:r>
      <w:r w:rsidRPr="007E183E">
        <w:rPr>
          <w:rFonts w:ascii="Arial" w:hAnsi="Arial" w:cs="Arial"/>
          <w:b/>
          <w:sz w:val="20"/>
          <w:szCs w:val="20"/>
        </w:rPr>
        <w:t>C</w:t>
      </w:r>
      <w:r w:rsidR="002203D9" w:rsidRPr="007E183E">
        <w:rPr>
          <w:rFonts w:ascii="Arial" w:hAnsi="Arial" w:cs="Arial"/>
          <w:b/>
          <w:sz w:val="20"/>
          <w:szCs w:val="20"/>
        </w:rPr>
        <w:t>onsultation Meetings held with AED/P</w:t>
      </w:r>
      <w:r w:rsidR="00FE26AD">
        <w:rPr>
          <w:rFonts w:ascii="Arial" w:hAnsi="Arial" w:cs="Arial"/>
          <w:b/>
          <w:sz w:val="20"/>
          <w:szCs w:val="20"/>
        </w:rPr>
        <w:t>APs</w:t>
      </w:r>
      <w:r w:rsidR="002203D9" w:rsidRPr="007E183E">
        <w:rPr>
          <w:rFonts w:ascii="Arial" w:hAnsi="Arial" w:cs="Arial"/>
          <w:b/>
          <w:sz w:val="20"/>
          <w:szCs w:val="20"/>
        </w:rPr>
        <w:t xml:space="preserve"> and Communities</w:t>
      </w:r>
      <w:bookmarkEnd w:id="55"/>
      <w:r w:rsidRPr="007E183E">
        <w:rPr>
          <w:rFonts w:ascii="Arial" w:hAnsi="Arial" w:cs="Arial"/>
          <w:b/>
          <w:sz w:val="20"/>
          <w:szCs w:val="20"/>
        </w:rPr>
        <w:t xml:space="preserve"> </w:t>
      </w:r>
    </w:p>
    <w:tbl>
      <w:tblPr>
        <w:tblStyle w:val="PlainTable4"/>
        <w:tblW w:w="0" w:type="auto"/>
        <w:tblLook w:val="04A0" w:firstRow="1" w:lastRow="0" w:firstColumn="1" w:lastColumn="0" w:noHBand="0" w:noVBand="1"/>
      </w:tblPr>
      <w:tblGrid>
        <w:gridCol w:w="5310"/>
        <w:gridCol w:w="1818"/>
        <w:gridCol w:w="1530"/>
      </w:tblGrid>
      <w:tr w:rsidR="0022791C" w:rsidRPr="007E183E" w14:paraId="778D0268" w14:textId="77777777" w:rsidTr="00A80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7BBBBAA9" w14:textId="12FD0580" w:rsidR="0022791C" w:rsidRPr="007E183E" w:rsidRDefault="007E183E" w:rsidP="00A8064E">
            <w:pPr>
              <w:jc w:val="center"/>
              <w:rPr>
                <w:rFonts w:ascii="Arial" w:hAnsi="Arial" w:cs="Arial"/>
                <w:sz w:val="20"/>
                <w:szCs w:val="20"/>
              </w:rPr>
            </w:pPr>
            <w:r w:rsidRPr="007E183E">
              <w:rPr>
                <w:rFonts w:ascii="Arial" w:hAnsi="Arial" w:cs="Arial"/>
                <w:sz w:val="20"/>
                <w:szCs w:val="20"/>
              </w:rPr>
              <w:t>Consultation meetings</w:t>
            </w:r>
          </w:p>
        </w:tc>
        <w:tc>
          <w:tcPr>
            <w:tcW w:w="1818" w:type="dxa"/>
          </w:tcPr>
          <w:p w14:paraId="6BF4EA2A" w14:textId="77777777" w:rsidR="0022791C" w:rsidRPr="007E183E" w:rsidRDefault="0022791C" w:rsidP="00A8064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Number of Meetings/FGDs</w:t>
            </w:r>
          </w:p>
        </w:tc>
        <w:tc>
          <w:tcPr>
            <w:tcW w:w="1530" w:type="dxa"/>
          </w:tcPr>
          <w:p w14:paraId="2DC8485E" w14:textId="77777777" w:rsidR="0022791C" w:rsidRPr="007E183E" w:rsidRDefault="0022791C" w:rsidP="00A8064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Number of Participants</w:t>
            </w:r>
          </w:p>
        </w:tc>
      </w:tr>
      <w:tr w:rsidR="0022791C" w:rsidRPr="007E183E" w14:paraId="1CE918A2" w14:textId="77777777" w:rsidTr="00A8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77A23BD3" w14:textId="77777777" w:rsidR="0022791C" w:rsidRPr="007E183E" w:rsidRDefault="0022791C" w:rsidP="00A8064E">
            <w:pPr>
              <w:rPr>
                <w:rFonts w:ascii="Arial" w:hAnsi="Arial" w:cs="Arial"/>
                <w:sz w:val="20"/>
                <w:szCs w:val="20"/>
              </w:rPr>
            </w:pPr>
            <w:r w:rsidRPr="007E183E">
              <w:rPr>
                <w:rFonts w:ascii="Arial" w:hAnsi="Arial" w:cs="Arial"/>
                <w:sz w:val="20"/>
                <w:szCs w:val="20"/>
              </w:rPr>
              <w:t>1</w:t>
            </w:r>
            <w:r w:rsidRPr="007E183E">
              <w:rPr>
                <w:rFonts w:ascii="Arial" w:hAnsi="Arial" w:cs="Arial"/>
                <w:sz w:val="20"/>
                <w:szCs w:val="20"/>
                <w:vertAlign w:val="superscript"/>
              </w:rPr>
              <w:t>st</w:t>
            </w:r>
            <w:r w:rsidRPr="007E183E">
              <w:rPr>
                <w:rFonts w:ascii="Arial" w:hAnsi="Arial" w:cs="Arial"/>
                <w:sz w:val="20"/>
                <w:szCs w:val="20"/>
              </w:rPr>
              <w:t xml:space="preserve"> Round Consultation</w:t>
            </w:r>
          </w:p>
        </w:tc>
        <w:tc>
          <w:tcPr>
            <w:tcW w:w="1818" w:type="dxa"/>
          </w:tcPr>
          <w:p w14:paraId="25DE0B29"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530" w:type="dxa"/>
          </w:tcPr>
          <w:p w14:paraId="525EE0F6"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r>
      <w:tr w:rsidR="0022791C" w:rsidRPr="007E183E" w14:paraId="68CE544B" w14:textId="77777777" w:rsidTr="00A8064E">
        <w:tc>
          <w:tcPr>
            <w:cnfStyle w:val="001000000000" w:firstRow="0" w:lastRow="0" w:firstColumn="1" w:lastColumn="0" w:oddVBand="0" w:evenVBand="0" w:oddHBand="0" w:evenHBand="0" w:firstRowFirstColumn="0" w:firstRowLastColumn="0" w:lastRowFirstColumn="0" w:lastRowLastColumn="0"/>
            <w:tcW w:w="5310" w:type="dxa"/>
          </w:tcPr>
          <w:p w14:paraId="3562BB78"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 xml:space="preserve">Consultation with Government Officials </w:t>
            </w:r>
          </w:p>
          <w:p w14:paraId="27BEC269"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(District Level Institutional Stakeholders Consultations)</w:t>
            </w:r>
          </w:p>
        </w:tc>
        <w:tc>
          <w:tcPr>
            <w:tcW w:w="1818" w:type="dxa"/>
          </w:tcPr>
          <w:p w14:paraId="5C350B7D"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18</w:t>
            </w:r>
          </w:p>
        </w:tc>
        <w:tc>
          <w:tcPr>
            <w:tcW w:w="1530" w:type="dxa"/>
          </w:tcPr>
          <w:p w14:paraId="7A068FFA"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35</w:t>
            </w:r>
          </w:p>
        </w:tc>
      </w:tr>
      <w:tr w:rsidR="0022791C" w:rsidRPr="007E183E" w14:paraId="12599ECB" w14:textId="77777777" w:rsidTr="00A8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E849F6E"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Community Consultations (male members)</w:t>
            </w:r>
          </w:p>
        </w:tc>
        <w:tc>
          <w:tcPr>
            <w:tcW w:w="1818" w:type="dxa"/>
          </w:tcPr>
          <w:p w14:paraId="50E5252A"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183E">
              <w:rPr>
                <w:rFonts w:ascii="Arial" w:hAnsi="Arial" w:cs="Arial"/>
                <w:sz w:val="20"/>
                <w:szCs w:val="20"/>
              </w:rPr>
              <w:t>80</w:t>
            </w:r>
          </w:p>
        </w:tc>
        <w:tc>
          <w:tcPr>
            <w:tcW w:w="1530" w:type="dxa"/>
          </w:tcPr>
          <w:p w14:paraId="01CF8CCF"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183E">
              <w:rPr>
                <w:rFonts w:ascii="Arial" w:hAnsi="Arial" w:cs="Arial"/>
                <w:sz w:val="20"/>
                <w:szCs w:val="20"/>
              </w:rPr>
              <w:t>661</w:t>
            </w:r>
          </w:p>
        </w:tc>
      </w:tr>
      <w:tr w:rsidR="0022791C" w:rsidRPr="007E183E" w14:paraId="07AADA30" w14:textId="77777777" w:rsidTr="00A8064E">
        <w:tc>
          <w:tcPr>
            <w:cnfStyle w:val="001000000000" w:firstRow="0" w:lastRow="0" w:firstColumn="1" w:lastColumn="0" w:oddVBand="0" w:evenVBand="0" w:oddHBand="0" w:evenHBand="0" w:firstRowFirstColumn="0" w:firstRowLastColumn="0" w:lastRowFirstColumn="0" w:lastRowLastColumn="0"/>
            <w:tcW w:w="5310" w:type="dxa"/>
          </w:tcPr>
          <w:p w14:paraId="132D9111"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Community Consultations/ FGDs with women</w:t>
            </w:r>
          </w:p>
        </w:tc>
        <w:tc>
          <w:tcPr>
            <w:tcW w:w="1818" w:type="dxa"/>
          </w:tcPr>
          <w:p w14:paraId="5622EFF3"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39</w:t>
            </w:r>
          </w:p>
        </w:tc>
        <w:tc>
          <w:tcPr>
            <w:tcW w:w="1530" w:type="dxa"/>
          </w:tcPr>
          <w:p w14:paraId="155C0EA7"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359</w:t>
            </w:r>
          </w:p>
        </w:tc>
      </w:tr>
      <w:tr w:rsidR="0022791C" w:rsidRPr="007E183E" w14:paraId="23D7DB5A" w14:textId="77777777" w:rsidTr="00A8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0811BC9" w14:textId="77777777" w:rsidR="0022791C" w:rsidRPr="007E183E" w:rsidRDefault="0022791C" w:rsidP="00A8064E">
            <w:pPr>
              <w:jc w:val="right"/>
              <w:rPr>
                <w:rFonts w:ascii="Arial" w:hAnsi="Arial" w:cs="Arial"/>
                <w:b w:val="0"/>
                <w:bCs w:val="0"/>
                <w:i/>
                <w:iCs/>
                <w:sz w:val="20"/>
                <w:szCs w:val="20"/>
              </w:rPr>
            </w:pPr>
            <w:r w:rsidRPr="007E183E">
              <w:rPr>
                <w:rFonts w:ascii="Arial" w:hAnsi="Arial" w:cs="Arial"/>
                <w:b w:val="0"/>
                <w:bCs w:val="0"/>
                <w:i/>
                <w:iCs/>
                <w:sz w:val="20"/>
                <w:szCs w:val="20"/>
              </w:rPr>
              <w:t>Sub-Total</w:t>
            </w:r>
          </w:p>
        </w:tc>
        <w:tc>
          <w:tcPr>
            <w:tcW w:w="1818" w:type="dxa"/>
          </w:tcPr>
          <w:p w14:paraId="3413B846"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rPr>
            </w:pPr>
            <w:r w:rsidRPr="007E183E">
              <w:rPr>
                <w:rFonts w:ascii="Arial" w:hAnsi="Arial" w:cs="Arial"/>
                <w:i/>
                <w:iCs/>
                <w:sz w:val="20"/>
                <w:szCs w:val="20"/>
              </w:rPr>
              <w:t>137</w:t>
            </w:r>
          </w:p>
        </w:tc>
        <w:tc>
          <w:tcPr>
            <w:tcW w:w="1530" w:type="dxa"/>
          </w:tcPr>
          <w:p w14:paraId="73912F7E"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20"/>
                <w:szCs w:val="20"/>
              </w:rPr>
            </w:pPr>
            <w:r w:rsidRPr="007E183E">
              <w:rPr>
                <w:rFonts w:ascii="Arial" w:hAnsi="Arial" w:cs="Arial"/>
                <w:i/>
                <w:iCs/>
                <w:sz w:val="20"/>
                <w:szCs w:val="20"/>
              </w:rPr>
              <w:t>1,050</w:t>
            </w:r>
          </w:p>
        </w:tc>
      </w:tr>
      <w:tr w:rsidR="0022791C" w:rsidRPr="007E183E" w14:paraId="7BE07CCD" w14:textId="77777777" w:rsidTr="00A8064E">
        <w:tc>
          <w:tcPr>
            <w:cnfStyle w:val="001000000000" w:firstRow="0" w:lastRow="0" w:firstColumn="1" w:lastColumn="0" w:oddVBand="0" w:evenVBand="0" w:oddHBand="0" w:evenHBand="0" w:firstRowFirstColumn="0" w:firstRowLastColumn="0" w:lastRowFirstColumn="0" w:lastRowLastColumn="0"/>
            <w:tcW w:w="5310" w:type="dxa"/>
          </w:tcPr>
          <w:p w14:paraId="2B06D8CC" w14:textId="77777777" w:rsidR="0022791C" w:rsidRPr="007E183E" w:rsidRDefault="0022791C" w:rsidP="00A8064E">
            <w:pPr>
              <w:rPr>
                <w:rFonts w:ascii="Arial" w:hAnsi="Arial" w:cs="Arial"/>
                <w:sz w:val="20"/>
                <w:szCs w:val="20"/>
              </w:rPr>
            </w:pPr>
            <w:r w:rsidRPr="007E183E">
              <w:rPr>
                <w:rFonts w:ascii="Arial" w:hAnsi="Arial" w:cs="Arial"/>
                <w:sz w:val="20"/>
                <w:szCs w:val="20"/>
              </w:rPr>
              <w:t>2</w:t>
            </w:r>
            <w:r w:rsidRPr="007E183E">
              <w:rPr>
                <w:rFonts w:ascii="Arial" w:hAnsi="Arial" w:cs="Arial"/>
                <w:sz w:val="20"/>
                <w:szCs w:val="20"/>
                <w:vertAlign w:val="superscript"/>
              </w:rPr>
              <w:t>nd</w:t>
            </w:r>
            <w:r w:rsidRPr="007E183E">
              <w:rPr>
                <w:rFonts w:ascii="Arial" w:hAnsi="Arial" w:cs="Arial"/>
                <w:sz w:val="20"/>
                <w:szCs w:val="20"/>
              </w:rPr>
              <w:t xml:space="preserve"> Round Consultation</w:t>
            </w:r>
          </w:p>
        </w:tc>
        <w:tc>
          <w:tcPr>
            <w:tcW w:w="1818" w:type="dxa"/>
          </w:tcPr>
          <w:p w14:paraId="40B7E06D"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530" w:type="dxa"/>
          </w:tcPr>
          <w:p w14:paraId="69299906"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22791C" w:rsidRPr="007E183E" w14:paraId="7692B7EA" w14:textId="77777777" w:rsidTr="00A8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6E20CDD0"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 xml:space="preserve">Consultation with Government Officials </w:t>
            </w:r>
          </w:p>
          <w:p w14:paraId="7B84A2D0"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(District Level Institutional Stakeholders Consultations)</w:t>
            </w:r>
          </w:p>
        </w:tc>
        <w:tc>
          <w:tcPr>
            <w:tcW w:w="1818" w:type="dxa"/>
          </w:tcPr>
          <w:p w14:paraId="2A670850"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183E">
              <w:rPr>
                <w:rFonts w:ascii="Arial" w:hAnsi="Arial" w:cs="Arial"/>
                <w:sz w:val="20"/>
                <w:szCs w:val="20"/>
              </w:rPr>
              <w:t>15</w:t>
            </w:r>
          </w:p>
        </w:tc>
        <w:tc>
          <w:tcPr>
            <w:tcW w:w="1530" w:type="dxa"/>
          </w:tcPr>
          <w:p w14:paraId="4DB6BD8D"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183E">
              <w:rPr>
                <w:rFonts w:ascii="Arial" w:hAnsi="Arial" w:cs="Arial"/>
                <w:sz w:val="20"/>
                <w:szCs w:val="20"/>
              </w:rPr>
              <w:t>40</w:t>
            </w:r>
          </w:p>
        </w:tc>
      </w:tr>
      <w:tr w:rsidR="0022791C" w:rsidRPr="007E183E" w14:paraId="42D6EA4E" w14:textId="77777777" w:rsidTr="00A8064E">
        <w:tc>
          <w:tcPr>
            <w:cnfStyle w:val="001000000000" w:firstRow="0" w:lastRow="0" w:firstColumn="1" w:lastColumn="0" w:oddVBand="0" w:evenVBand="0" w:oddHBand="0" w:evenHBand="0" w:firstRowFirstColumn="0" w:firstRowLastColumn="0" w:lastRowFirstColumn="0" w:lastRowLastColumn="0"/>
            <w:tcW w:w="5310" w:type="dxa"/>
          </w:tcPr>
          <w:p w14:paraId="75A68936"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Community Consultations (male members)</w:t>
            </w:r>
          </w:p>
        </w:tc>
        <w:tc>
          <w:tcPr>
            <w:tcW w:w="1818" w:type="dxa"/>
          </w:tcPr>
          <w:p w14:paraId="10EACA8A"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44</w:t>
            </w:r>
          </w:p>
        </w:tc>
        <w:tc>
          <w:tcPr>
            <w:tcW w:w="1530" w:type="dxa"/>
          </w:tcPr>
          <w:p w14:paraId="1A68D598"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183E">
              <w:rPr>
                <w:rFonts w:ascii="Arial" w:hAnsi="Arial" w:cs="Arial"/>
                <w:sz w:val="20"/>
                <w:szCs w:val="20"/>
              </w:rPr>
              <w:t>416</w:t>
            </w:r>
          </w:p>
        </w:tc>
      </w:tr>
      <w:tr w:rsidR="0022791C" w:rsidRPr="007E183E" w14:paraId="2FE655F9" w14:textId="77777777" w:rsidTr="00A80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9E7941E" w14:textId="77777777" w:rsidR="0022791C" w:rsidRPr="007E183E" w:rsidRDefault="0022791C" w:rsidP="00A8064E">
            <w:pPr>
              <w:rPr>
                <w:rFonts w:ascii="Arial" w:hAnsi="Arial" w:cs="Arial"/>
                <w:b w:val="0"/>
                <w:bCs w:val="0"/>
                <w:sz w:val="20"/>
                <w:szCs w:val="20"/>
              </w:rPr>
            </w:pPr>
            <w:r w:rsidRPr="007E183E">
              <w:rPr>
                <w:rFonts w:ascii="Arial" w:hAnsi="Arial" w:cs="Arial"/>
                <w:b w:val="0"/>
                <w:bCs w:val="0"/>
                <w:sz w:val="20"/>
                <w:szCs w:val="20"/>
              </w:rPr>
              <w:t>Community Consultations/ FGDs with women</w:t>
            </w:r>
          </w:p>
        </w:tc>
        <w:tc>
          <w:tcPr>
            <w:tcW w:w="1818" w:type="dxa"/>
          </w:tcPr>
          <w:p w14:paraId="542A1E4F"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183E">
              <w:rPr>
                <w:rFonts w:ascii="Arial" w:hAnsi="Arial" w:cs="Arial"/>
                <w:sz w:val="20"/>
                <w:szCs w:val="20"/>
              </w:rPr>
              <w:t>29</w:t>
            </w:r>
          </w:p>
        </w:tc>
        <w:tc>
          <w:tcPr>
            <w:tcW w:w="1530" w:type="dxa"/>
          </w:tcPr>
          <w:p w14:paraId="6ED9AD9D"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183E">
              <w:rPr>
                <w:rFonts w:ascii="Arial" w:hAnsi="Arial" w:cs="Arial"/>
                <w:sz w:val="20"/>
                <w:szCs w:val="20"/>
              </w:rPr>
              <w:t>336</w:t>
            </w:r>
          </w:p>
        </w:tc>
      </w:tr>
      <w:tr w:rsidR="0022791C" w:rsidRPr="007E183E" w14:paraId="44C6CA5A" w14:textId="77777777" w:rsidTr="00A8064E">
        <w:tc>
          <w:tcPr>
            <w:cnfStyle w:val="001000000000" w:firstRow="0" w:lastRow="0" w:firstColumn="1" w:lastColumn="0" w:oddVBand="0" w:evenVBand="0" w:oddHBand="0" w:evenHBand="0" w:firstRowFirstColumn="0" w:firstRowLastColumn="0" w:lastRowFirstColumn="0" w:lastRowLastColumn="0"/>
            <w:tcW w:w="5310" w:type="dxa"/>
          </w:tcPr>
          <w:p w14:paraId="327D07B3" w14:textId="77777777" w:rsidR="0022791C" w:rsidRPr="007E183E" w:rsidRDefault="0022791C" w:rsidP="00A8064E">
            <w:pPr>
              <w:jc w:val="right"/>
              <w:rPr>
                <w:rFonts w:ascii="Arial" w:hAnsi="Arial" w:cs="Arial"/>
                <w:b w:val="0"/>
                <w:bCs w:val="0"/>
                <w:i/>
                <w:iCs/>
                <w:sz w:val="20"/>
                <w:szCs w:val="20"/>
              </w:rPr>
            </w:pPr>
            <w:r w:rsidRPr="007E183E">
              <w:rPr>
                <w:rFonts w:ascii="Arial" w:hAnsi="Arial" w:cs="Arial"/>
                <w:b w:val="0"/>
                <w:bCs w:val="0"/>
                <w:i/>
                <w:iCs/>
                <w:sz w:val="20"/>
                <w:szCs w:val="20"/>
              </w:rPr>
              <w:t>Sub-Total</w:t>
            </w:r>
          </w:p>
        </w:tc>
        <w:tc>
          <w:tcPr>
            <w:tcW w:w="1818" w:type="dxa"/>
          </w:tcPr>
          <w:p w14:paraId="019D3A7E"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rPr>
            </w:pPr>
            <w:r w:rsidRPr="007E183E">
              <w:rPr>
                <w:rFonts w:ascii="Arial" w:hAnsi="Arial" w:cs="Arial"/>
                <w:i/>
                <w:iCs/>
                <w:sz w:val="20"/>
                <w:szCs w:val="20"/>
              </w:rPr>
              <w:t>88</w:t>
            </w:r>
          </w:p>
        </w:tc>
        <w:tc>
          <w:tcPr>
            <w:tcW w:w="1530" w:type="dxa"/>
          </w:tcPr>
          <w:p w14:paraId="07D9ACCC" w14:textId="77777777" w:rsidR="0022791C" w:rsidRPr="007E183E" w:rsidRDefault="0022791C" w:rsidP="00A8064E">
            <w:pPr>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rPr>
            </w:pPr>
            <w:r w:rsidRPr="007E183E">
              <w:rPr>
                <w:rFonts w:ascii="Arial" w:hAnsi="Arial" w:cs="Arial"/>
                <w:i/>
                <w:iCs/>
                <w:sz w:val="20"/>
                <w:szCs w:val="20"/>
              </w:rPr>
              <w:t>792</w:t>
            </w:r>
          </w:p>
        </w:tc>
      </w:tr>
      <w:tr w:rsidR="0022791C" w:rsidRPr="007E183E" w14:paraId="45236E67" w14:textId="77777777" w:rsidTr="00A8064E">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5310" w:type="dxa"/>
          </w:tcPr>
          <w:p w14:paraId="194DC589" w14:textId="77777777" w:rsidR="0022791C" w:rsidRPr="007E183E" w:rsidRDefault="0022791C" w:rsidP="00A8064E">
            <w:pPr>
              <w:jc w:val="right"/>
              <w:rPr>
                <w:rFonts w:ascii="Arial" w:hAnsi="Arial" w:cs="Arial"/>
                <w:sz w:val="20"/>
                <w:szCs w:val="20"/>
              </w:rPr>
            </w:pPr>
            <w:r w:rsidRPr="007E183E">
              <w:rPr>
                <w:rFonts w:ascii="Arial" w:hAnsi="Arial" w:cs="Arial"/>
                <w:sz w:val="20"/>
                <w:szCs w:val="20"/>
              </w:rPr>
              <w:t>Total</w:t>
            </w:r>
          </w:p>
        </w:tc>
        <w:tc>
          <w:tcPr>
            <w:tcW w:w="1818" w:type="dxa"/>
          </w:tcPr>
          <w:p w14:paraId="579FEB0A"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E183E">
              <w:rPr>
                <w:rFonts w:ascii="Arial" w:hAnsi="Arial" w:cs="Arial"/>
                <w:b/>
                <w:bCs/>
                <w:sz w:val="20"/>
                <w:szCs w:val="20"/>
              </w:rPr>
              <w:t>225</w:t>
            </w:r>
          </w:p>
        </w:tc>
        <w:tc>
          <w:tcPr>
            <w:tcW w:w="1530" w:type="dxa"/>
          </w:tcPr>
          <w:p w14:paraId="2D08C968" w14:textId="77777777" w:rsidR="0022791C" w:rsidRPr="007E183E" w:rsidRDefault="0022791C" w:rsidP="00A8064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E183E">
              <w:rPr>
                <w:rFonts w:ascii="Arial" w:hAnsi="Arial" w:cs="Arial"/>
                <w:b/>
                <w:bCs/>
                <w:sz w:val="20"/>
                <w:szCs w:val="20"/>
              </w:rPr>
              <w:t>1,842</w:t>
            </w:r>
          </w:p>
        </w:tc>
      </w:tr>
    </w:tbl>
    <w:p w14:paraId="7B4F342A" w14:textId="77777777" w:rsidR="0022791C" w:rsidRPr="00255CFC" w:rsidRDefault="0022791C" w:rsidP="0022791C">
      <w:pPr>
        <w:rPr>
          <w:rFonts w:ascii="Arial" w:hAnsi="Arial" w:cs="Arial"/>
          <w:sz w:val="18"/>
          <w:szCs w:val="18"/>
        </w:rPr>
      </w:pPr>
      <w:r w:rsidRPr="00255CFC">
        <w:rPr>
          <w:rFonts w:ascii="Arial" w:hAnsi="Arial" w:cs="Arial"/>
          <w:i/>
          <w:iCs/>
          <w:sz w:val="18"/>
          <w:szCs w:val="18"/>
        </w:rPr>
        <w:t>Source:</w:t>
      </w:r>
      <w:r w:rsidRPr="00255CFC">
        <w:rPr>
          <w:rFonts w:ascii="Arial" w:hAnsi="Arial" w:cs="Arial"/>
          <w:sz w:val="18"/>
          <w:szCs w:val="18"/>
        </w:rPr>
        <w:t xml:space="preserve"> DD Survey (April 2022)</w:t>
      </w:r>
    </w:p>
    <w:p w14:paraId="6C1F15FC" w14:textId="0DD9EAD8" w:rsidR="0022791C" w:rsidRPr="00255CFC" w:rsidRDefault="0022791C" w:rsidP="002006A8">
      <w:pPr>
        <w:spacing w:before="240"/>
        <w:jc w:val="both"/>
        <w:rPr>
          <w:rFonts w:ascii="Arial" w:eastAsia="Times New Roman" w:hAnsi="Arial" w:cs="Arial"/>
        </w:rPr>
      </w:pPr>
      <w:r w:rsidRPr="00255CFC">
        <w:rPr>
          <w:rFonts w:ascii="Arial" w:hAnsi="Arial" w:cs="Arial"/>
          <w:bCs/>
        </w:rPr>
        <w:lastRenderedPageBreak/>
        <w:t>As evident from the Table, a total of 225 meetings took place over the project preparatory periods in which 1,842 people attend.  In all, 68 FGDs were held with women in Rounds 1&amp;2, and close to 700 women participated in those meetings.</w:t>
      </w:r>
    </w:p>
    <w:p w14:paraId="17AD51D9" w14:textId="49D6619C" w:rsidR="00D6627B" w:rsidRPr="00120F8B" w:rsidRDefault="00D6627B" w:rsidP="00120F8B">
      <w:pPr>
        <w:pStyle w:val="Heading2"/>
        <w:spacing w:before="120" w:after="0" w:line="276" w:lineRule="auto"/>
        <w:rPr>
          <w:i w:val="0"/>
          <w:sz w:val="22"/>
          <w:szCs w:val="22"/>
        </w:rPr>
      </w:pPr>
      <w:bookmarkStart w:id="56" w:name="_Toc116571721"/>
      <w:r w:rsidRPr="00120F8B">
        <w:rPr>
          <w:i w:val="0"/>
          <w:sz w:val="22"/>
          <w:szCs w:val="22"/>
        </w:rPr>
        <w:t xml:space="preserve">3.3 </w:t>
      </w:r>
      <w:r w:rsidR="00967198">
        <w:rPr>
          <w:i w:val="0"/>
          <w:sz w:val="22"/>
          <w:szCs w:val="22"/>
        </w:rPr>
        <w:tab/>
      </w:r>
      <w:r w:rsidR="0022791C">
        <w:rPr>
          <w:i w:val="0"/>
          <w:sz w:val="22"/>
          <w:szCs w:val="22"/>
        </w:rPr>
        <w:t>Concerns and Feedback</w:t>
      </w:r>
      <w:bookmarkEnd w:id="56"/>
      <w:r w:rsidRPr="00120F8B">
        <w:rPr>
          <w:i w:val="0"/>
          <w:sz w:val="22"/>
          <w:szCs w:val="22"/>
        </w:rPr>
        <w:t xml:space="preserve"> </w:t>
      </w:r>
    </w:p>
    <w:p w14:paraId="3024266B" w14:textId="5C2E64C6" w:rsidR="00D6627B" w:rsidRPr="00255CFC" w:rsidRDefault="0022791C" w:rsidP="00CB2430">
      <w:pPr>
        <w:spacing w:before="120" w:after="0"/>
        <w:jc w:val="both"/>
        <w:rPr>
          <w:rFonts w:ascii="Arial" w:eastAsia="Times New Roman" w:hAnsi="Arial" w:cs="Arial"/>
        </w:rPr>
      </w:pPr>
      <w:r w:rsidRPr="00255CFC">
        <w:rPr>
          <w:rFonts w:ascii="Arial" w:hAnsi="Arial" w:cs="Arial"/>
          <w:bCs/>
        </w:rPr>
        <w:t>In the field, separate meetings were held with institutional stakeholders, representatives of local governments, CSOs/NGOs and officials of various line agencies. At the meetings, many concerns were raised that include loss of housing/structure, valuation of assets, compensation for lost assets, loss of employment days due to AED, loss of livelihood, additional cost for relocation, resettlement, and a sense of uncertainty with regard to housing and resettlement. Table 3.2 lists some of the key concerns</w:t>
      </w:r>
      <w:r w:rsidR="00D6627B" w:rsidRPr="00255CFC">
        <w:rPr>
          <w:rFonts w:ascii="Arial" w:eastAsia="Times New Roman" w:hAnsi="Arial" w:cs="Arial"/>
        </w:rPr>
        <w:t xml:space="preserve">. </w:t>
      </w:r>
    </w:p>
    <w:p w14:paraId="75E2A3D2" w14:textId="602262F9" w:rsidR="00D6627B" w:rsidRPr="00255CFC" w:rsidRDefault="00D6627B" w:rsidP="00CB2430">
      <w:pPr>
        <w:pStyle w:val="Heading7"/>
        <w:spacing w:after="0" w:line="276" w:lineRule="auto"/>
        <w:rPr>
          <w:rFonts w:ascii="Arial" w:hAnsi="Arial" w:cs="Arial"/>
          <w:b/>
          <w:sz w:val="22"/>
          <w:szCs w:val="22"/>
        </w:rPr>
      </w:pPr>
      <w:bookmarkStart w:id="57" w:name="_Toc116572076"/>
      <w:r w:rsidRPr="00255CFC">
        <w:rPr>
          <w:rFonts w:ascii="Arial" w:hAnsi="Arial" w:cs="Arial"/>
          <w:b/>
          <w:sz w:val="22"/>
          <w:szCs w:val="22"/>
        </w:rPr>
        <w:t>Table 3.2</w:t>
      </w:r>
      <w:r w:rsidR="0001071E" w:rsidRPr="00255CFC">
        <w:rPr>
          <w:rFonts w:ascii="Arial" w:hAnsi="Arial" w:cs="Arial"/>
          <w:b/>
          <w:sz w:val="22"/>
          <w:szCs w:val="22"/>
        </w:rPr>
        <w:t xml:space="preserve">: </w:t>
      </w:r>
      <w:r w:rsidR="0022791C" w:rsidRPr="00255CFC">
        <w:rPr>
          <w:rFonts w:ascii="Arial" w:hAnsi="Arial" w:cs="Arial"/>
          <w:b/>
          <w:sz w:val="22"/>
          <w:szCs w:val="22"/>
        </w:rPr>
        <w:t>Concerns Expressed and Responses provided by SIDA</w:t>
      </w:r>
      <w:bookmarkEnd w:id="57"/>
    </w:p>
    <w:tbl>
      <w:tblPr>
        <w:tblStyle w:val="TableGrid"/>
        <w:tblW w:w="0" w:type="auto"/>
        <w:tblLook w:val="04A0" w:firstRow="1" w:lastRow="0" w:firstColumn="1" w:lastColumn="0" w:noHBand="0" w:noVBand="1"/>
      </w:tblPr>
      <w:tblGrid>
        <w:gridCol w:w="595"/>
        <w:gridCol w:w="4170"/>
        <w:gridCol w:w="4225"/>
      </w:tblGrid>
      <w:tr w:rsidR="0022791C" w:rsidRPr="00255CFC" w14:paraId="453706D5" w14:textId="77777777" w:rsidTr="00A8064E">
        <w:trPr>
          <w:trHeight w:val="530"/>
        </w:trPr>
        <w:tc>
          <w:tcPr>
            <w:tcW w:w="374" w:type="dxa"/>
          </w:tcPr>
          <w:p w14:paraId="4E841242" w14:textId="7A1086D2" w:rsidR="0022791C" w:rsidRPr="00255CFC" w:rsidRDefault="00255CFC" w:rsidP="00A8064E">
            <w:pPr>
              <w:autoSpaceDE w:val="0"/>
              <w:autoSpaceDN w:val="0"/>
              <w:adjustRightInd w:val="0"/>
              <w:spacing w:before="240"/>
              <w:jc w:val="center"/>
              <w:rPr>
                <w:rFonts w:ascii="Arial" w:hAnsi="Arial" w:cs="Arial"/>
                <w:b/>
                <w:bCs/>
                <w:color w:val="000000"/>
              </w:rPr>
            </w:pPr>
            <w:r>
              <w:rPr>
                <w:rFonts w:ascii="Arial" w:hAnsi="Arial" w:cs="Arial"/>
                <w:b/>
                <w:bCs/>
                <w:color w:val="000000"/>
              </w:rPr>
              <w:t>Sr.#</w:t>
            </w:r>
          </w:p>
        </w:tc>
        <w:tc>
          <w:tcPr>
            <w:tcW w:w="4441" w:type="dxa"/>
          </w:tcPr>
          <w:p w14:paraId="3BBD3E60" w14:textId="60CD1767" w:rsidR="0022791C" w:rsidRPr="00255CFC" w:rsidRDefault="0022791C" w:rsidP="00A8064E">
            <w:pPr>
              <w:autoSpaceDE w:val="0"/>
              <w:autoSpaceDN w:val="0"/>
              <w:adjustRightInd w:val="0"/>
              <w:jc w:val="center"/>
              <w:rPr>
                <w:rFonts w:ascii="Arial" w:hAnsi="Arial" w:cs="Arial"/>
                <w:b/>
                <w:bCs/>
                <w:color w:val="000000"/>
              </w:rPr>
            </w:pPr>
            <w:r w:rsidRPr="00255CFC">
              <w:rPr>
                <w:rFonts w:ascii="Arial" w:hAnsi="Arial" w:cs="Arial"/>
                <w:b/>
                <w:bCs/>
                <w:color w:val="000000"/>
              </w:rPr>
              <w:t>Concerns/</w:t>
            </w:r>
            <w:r w:rsidR="005B62EB">
              <w:rPr>
                <w:rFonts w:ascii="Arial" w:hAnsi="Arial" w:cs="Arial"/>
                <w:b/>
                <w:bCs/>
                <w:color w:val="000000"/>
              </w:rPr>
              <w:t xml:space="preserve"> </w:t>
            </w:r>
            <w:r w:rsidRPr="00255CFC">
              <w:rPr>
                <w:rFonts w:ascii="Arial" w:hAnsi="Arial" w:cs="Arial"/>
                <w:b/>
                <w:bCs/>
                <w:color w:val="000000"/>
              </w:rPr>
              <w:t>Feedback from</w:t>
            </w:r>
            <w:r w:rsidR="005B62EB">
              <w:rPr>
                <w:rFonts w:ascii="Arial" w:hAnsi="Arial" w:cs="Arial"/>
                <w:b/>
                <w:bCs/>
                <w:color w:val="000000"/>
              </w:rPr>
              <w:br/>
            </w:r>
            <w:r w:rsidRPr="00255CFC">
              <w:rPr>
                <w:rFonts w:ascii="Arial" w:hAnsi="Arial" w:cs="Arial"/>
                <w:b/>
                <w:bCs/>
                <w:color w:val="000000"/>
              </w:rPr>
              <w:t xml:space="preserve">Participants </w:t>
            </w:r>
          </w:p>
          <w:p w14:paraId="660EBEE4" w14:textId="4FEE3C18" w:rsidR="0022791C" w:rsidRPr="00255CFC" w:rsidRDefault="0022791C" w:rsidP="00255CFC">
            <w:pPr>
              <w:autoSpaceDE w:val="0"/>
              <w:autoSpaceDN w:val="0"/>
              <w:adjustRightInd w:val="0"/>
              <w:jc w:val="center"/>
              <w:rPr>
                <w:rFonts w:ascii="Arial" w:hAnsi="Arial" w:cs="Arial"/>
                <w:b/>
                <w:bCs/>
                <w:color w:val="000000"/>
              </w:rPr>
            </w:pPr>
          </w:p>
        </w:tc>
        <w:tc>
          <w:tcPr>
            <w:tcW w:w="4535" w:type="dxa"/>
          </w:tcPr>
          <w:p w14:paraId="5EBE1EBF" w14:textId="77777777" w:rsidR="0022791C" w:rsidRPr="00255CFC" w:rsidRDefault="0022791C" w:rsidP="00A8064E">
            <w:pPr>
              <w:autoSpaceDE w:val="0"/>
              <w:autoSpaceDN w:val="0"/>
              <w:adjustRightInd w:val="0"/>
              <w:jc w:val="center"/>
              <w:rPr>
                <w:rFonts w:ascii="Arial" w:hAnsi="Arial" w:cs="Arial"/>
                <w:b/>
                <w:bCs/>
                <w:color w:val="000000"/>
              </w:rPr>
            </w:pPr>
            <w:r w:rsidRPr="00255CFC">
              <w:rPr>
                <w:rFonts w:ascii="Arial" w:hAnsi="Arial" w:cs="Arial"/>
                <w:b/>
                <w:bCs/>
                <w:color w:val="000000"/>
              </w:rPr>
              <w:t xml:space="preserve">Responses by SIDA </w:t>
            </w:r>
          </w:p>
          <w:p w14:paraId="3EAE7122" w14:textId="77777777" w:rsidR="0022791C" w:rsidRPr="00255CFC" w:rsidRDefault="0022791C" w:rsidP="00A8064E">
            <w:pPr>
              <w:autoSpaceDE w:val="0"/>
              <w:autoSpaceDN w:val="0"/>
              <w:adjustRightInd w:val="0"/>
              <w:jc w:val="center"/>
              <w:rPr>
                <w:rFonts w:ascii="Arial" w:hAnsi="Arial" w:cs="Arial"/>
                <w:b/>
                <w:bCs/>
                <w:color w:val="000000"/>
              </w:rPr>
            </w:pPr>
            <w:r w:rsidRPr="00255CFC">
              <w:rPr>
                <w:rFonts w:ascii="Arial" w:hAnsi="Arial" w:cs="Arial"/>
                <w:b/>
                <w:bCs/>
                <w:color w:val="000000"/>
              </w:rPr>
              <w:t>(summarized)</w:t>
            </w:r>
          </w:p>
        </w:tc>
      </w:tr>
      <w:tr w:rsidR="0022791C" w:rsidRPr="00255CFC" w14:paraId="7DA00C35" w14:textId="77777777" w:rsidTr="00A8064E">
        <w:tc>
          <w:tcPr>
            <w:tcW w:w="374" w:type="dxa"/>
          </w:tcPr>
          <w:p w14:paraId="6B0DFF47"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1</w:t>
            </w:r>
          </w:p>
        </w:tc>
        <w:tc>
          <w:tcPr>
            <w:tcW w:w="4441" w:type="dxa"/>
          </w:tcPr>
          <w:p w14:paraId="13074832"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 xml:space="preserve">No help was provided during AED operations; how can we reconstruct our houses without help and compensation for our losses and damages done to our houses? </w:t>
            </w:r>
          </w:p>
        </w:tc>
        <w:tc>
          <w:tcPr>
            <w:tcW w:w="4535" w:type="dxa"/>
          </w:tcPr>
          <w:p w14:paraId="19697451"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SIDA will compensate the AED household from funds provided by the Sindh Government to rebuild houses.</w:t>
            </w:r>
          </w:p>
        </w:tc>
      </w:tr>
      <w:tr w:rsidR="0022791C" w:rsidRPr="00255CFC" w14:paraId="6FABE447" w14:textId="77777777" w:rsidTr="00A8064E">
        <w:tc>
          <w:tcPr>
            <w:tcW w:w="374" w:type="dxa"/>
          </w:tcPr>
          <w:p w14:paraId="000143B8"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2</w:t>
            </w:r>
          </w:p>
        </w:tc>
        <w:tc>
          <w:tcPr>
            <w:tcW w:w="4441" w:type="dxa"/>
          </w:tcPr>
          <w:p w14:paraId="4B8FA410"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 xml:space="preserve">The AED displaced households have no lands of their own. As you see, many of us are already back on the embankment (i.e., RoW). We should be resettlement or allow to stay where we are now. </w:t>
            </w:r>
          </w:p>
        </w:tc>
        <w:tc>
          <w:tcPr>
            <w:tcW w:w="4535" w:type="dxa"/>
          </w:tcPr>
          <w:p w14:paraId="6095D8D2"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SIDA is working with Government of Sindh to resettle the informal/AED households on government land. More information will be provided as we progress with project preparatory work.</w:t>
            </w:r>
          </w:p>
        </w:tc>
      </w:tr>
      <w:tr w:rsidR="0022791C" w:rsidRPr="00255CFC" w14:paraId="4E13A04F" w14:textId="77777777" w:rsidTr="00A8064E">
        <w:tc>
          <w:tcPr>
            <w:tcW w:w="374" w:type="dxa"/>
          </w:tcPr>
          <w:p w14:paraId="30615887"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3</w:t>
            </w:r>
          </w:p>
        </w:tc>
        <w:tc>
          <w:tcPr>
            <w:tcW w:w="4441" w:type="dxa"/>
          </w:tcPr>
          <w:p w14:paraId="218DF9B4"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 xml:space="preserve">We need immediate help to rebuild our houses demolished by the AED. We are poor and live on a day-to -day basis. We need cash and job to support our families. </w:t>
            </w:r>
          </w:p>
        </w:tc>
        <w:tc>
          <w:tcPr>
            <w:tcW w:w="4535" w:type="dxa"/>
          </w:tcPr>
          <w:p w14:paraId="5EB12CE1"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SIDA will provide cash compensation for your losses so that you can rebuild your houses. There will other additional support, including employment during project construction and training for livelihood and earning.</w:t>
            </w:r>
          </w:p>
        </w:tc>
      </w:tr>
      <w:tr w:rsidR="0022791C" w:rsidRPr="00255CFC" w14:paraId="11D3C2C7" w14:textId="77777777" w:rsidTr="00A8064E">
        <w:tc>
          <w:tcPr>
            <w:tcW w:w="374" w:type="dxa"/>
          </w:tcPr>
          <w:p w14:paraId="61F9D81B"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4</w:t>
            </w:r>
          </w:p>
        </w:tc>
        <w:tc>
          <w:tcPr>
            <w:tcW w:w="4441" w:type="dxa"/>
          </w:tcPr>
          <w:p w14:paraId="48E462BE"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Compensation should be fair and provided as soon as possible. Vulnerable women should receive more help and assistance</w:t>
            </w:r>
          </w:p>
        </w:tc>
        <w:tc>
          <w:tcPr>
            <w:tcW w:w="4535" w:type="dxa"/>
          </w:tcPr>
          <w:p w14:paraId="7CACF22E"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 xml:space="preserve">The project will pay special attention to vulnerable households, and those under the poverty line </w:t>
            </w:r>
          </w:p>
        </w:tc>
      </w:tr>
      <w:tr w:rsidR="0022791C" w:rsidRPr="00255CFC" w14:paraId="7A446829" w14:textId="77777777" w:rsidTr="00A8064E">
        <w:tc>
          <w:tcPr>
            <w:tcW w:w="374" w:type="dxa"/>
          </w:tcPr>
          <w:p w14:paraId="03E40DB6"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5</w:t>
            </w:r>
          </w:p>
        </w:tc>
        <w:tc>
          <w:tcPr>
            <w:tcW w:w="4441" w:type="dxa"/>
          </w:tcPr>
          <w:p w14:paraId="5EEEA22F"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The project design must allow people to access the canal for washing, bathing and animal chutes on the banks of the canal</w:t>
            </w:r>
          </w:p>
        </w:tc>
        <w:tc>
          <w:tcPr>
            <w:tcW w:w="4535" w:type="dxa"/>
          </w:tcPr>
          <w:p w14:paraId="03D0BF38"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Appropriate places will be identified for adequate number of access points for washing and animal chutes for adjacent communities.</w:t>
            </w:r>
          </w:p>
        </w:tc>
      </w:tr>
      <w:tr w:rsidR="0022791C" w:rsidRPr="00255CFC" w14:paraId="6EBC0127" w14:textId="77777777" w:rsidTr="00A8064E">
        <w:tc>
          <w:tcPr>
            <w:tcW w:w="374" w:type="dxa"/>
          </w:tcPr>
          <w:p w14:paraId="2D5CDC2A"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6.</w:t>
            </w:r>
          </w:p>
        </w:tc>
        <w:tc>
          <w:tcPr>
            <w:tcW w:w="4441" w:type="dxa"/>
          </w:tcPr>
          <w:p w14:paraId="5E77070E"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The project area is very poor and backward. There should be programs for improvement of livelihood through training such as in vocational institutes or centres.</w:t>
            </w:r>
          </w:p>
        </w:tc>
        <w:tc>
          <w:tcPr>
            <w:tcW w:w="4535" w:type="dxa"/>
          </w:tcPr>
          <w:p w14:paraId="17568F16"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The affected people will be supported through the employment, training and community support programs.</w:t>
            </w:r>
          </w:p>
        </w:tc>
      </w:tr>
      <w:tr w:rsidR="0022791C" w:rsidRPr="00255CFC" w14:paraId="610542C5" w14:textId="77777777" w:rsidTr="00A8064E">
        <w:tc>
          <w:tcPr>
            <w:tcW w:w="374" w:type="dxa"/>
          </w:tcPr>
          <w:p w14:paraId="3D851DEB" w14:textId="77777777" w:rsidR="0022791C" w:rsidRPr="00255CFC" w:rsidRDefault="0022791C" w:rsidP="00A8064E">
            <w:pPr>
              <w:autoSpaceDE w:val="0"/>
              <w:autoSpaceDN w:val="0"/>
              <w:adjustRightInd w:val="0"/>
              <w:spacing w:before="120"/>
              <w:jc w:val="center"/>
              <w:rPr>
                <w:rFonts w:ascii="Arial" w:hAnsi="Arial" w:cs="Arial"/>
                <w:color w:val="000000"/>
              </w:rPr>
            </w:pPr>
            <w:r w:rsidRPr="00255CFC">
              <w:rPr>
                <w:rFonts w:ascii="Arial" w:hAnsi="Arial" w:cs="Arial"/>
                <w:color w:val="000000"/>
              </w:rPr>
              <w:t>7</w:t>
            </w:r>
          </w:p>
        </w:tc>
        <w:tc>
          <w:tcPr>
            <w:tcW w:w="4441" w:type="dxa"/>
          </w:tcPr>
          <w:p w14:paraId="36D997D0"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Affected shops/businesses have suffered during the AED. They should be allowed to re-start their business on the banks to support their families.</w:t>
            </w:r>
          </w:p>
        </w:tc>
        <w:tc>
          <w:tcPr>
            <w:tcW w:w="4535" w:type="dxa"/>
          </w:tcPr>
          <w:p w14:paraId="54A1DF6D" w14:textId="77777777" w:rsidR="0022791C" w:rsidRPr="00255CFC" w:rsidRDefault="0022791C" w:rsidP="00A8064E">
            <w:pPr>
              <w:autoSpaceDE w:val="0"/>
              <w:autoSpaceDN w:val="0"/>
              <w:adjustRightInd w:val="0"/>
              <w:spacing w:before="120"/>
              <w:jc w:val="both"/>
              <w:rPr>
                <w:rFonts w:ascii="Arial" w:hAnsi="Arial" w:cs="Arial"/>
                <w:color w:val="000000"/>
              </w:rPr>
            </w:pPr>
            <w:r w:rsidRPr="00255CFC">
              <w:rPr>
                <w:rFonts w:ascii="Arial" w:hAnsi="Arial" w:cs="Arial"/>
                <w:color w:val="000000"/>
              </w:rPr>
              <w:t>The project will have provision for compensation for the lost structure. Also, additional support will be provided.</w:t>
            </w:r>
          </w:p>
        </w:tc>
      </w:tr>
    </w:tbl>
    <w:p w14:paraId="329482BC" w14:textId="001A3BF6" w:rsidR="00D6627B" w:rsidRPr="00120F8B" w:rsidRDefault="00D6627B" w:rsidP="00DF6A26">
      <w:pPr>
        <w:pStyle w:val="Heading2"/>
        <w:spacing w:after="0" w:line="276" w:lineRule="auto"/>
        <w:rPr>
          <w:i w:val="0"/>
          <w:sz w:val="22"/>
          <w:szCs w:val="22"/>
        </w:rPr>
      </w:pPr>
      <w:bookmarkStart w:id="58" w:name="_Toc116571722"/>
      <w:r w:rsidRPr="00120F8B">
        <w:rPr>
          <w:i w:val="0"/>
          <w:sz w:val="22"/>
          <w:szCs w:val="22"/>
        </w:rPr>
        <w:lastRenderedPageBreak/>
        <w:t xml:space="preserve">3.4 </w:t>
      </w:r>
      <w:r w:rsidR="002F75ED">
        <w:rPr>
          <w:i w:val="0"/>
          <w:sz w:val="22"/>
          <w:szCs w:val="22"/>
        </w:rPr>
        <w:tab/>
      </w:r>
      <w:r w:rsidR="00FC1708">
        <w:rPr>
          <w:i w:val="0"/>
          <w:sz w:val="22"/>
          <w:szCs w:val="22"/>
        </w:rPr>
        <w:t>Disclosure of SRMP</w:t>
      </w:r>
      <w:bookmarkEnd w:id="58"/>
    </w:p>
    <w:p w14:paraId="68ADADAB" w14:textId="59720F40" w:rsidR="00D6627B" w:rsidRPr="00DF6A26" w:rsidRDefault="00FC1708" w:rsidP="00DF6A26">
      <w:pPr>
        <w:spacing w:before="240" w:after="0"/>
        <w:jc w:val="both"/>
        <w:rPr>
          <w:rFonts w:ascii="Arial" w:eastAsia="Times New Roman" w:hAnsi="Arial" w:cs="Arial"/>
        </w:rPr>
      </w:pPr>
      <w:r w:rsidRPr="00DF6A26">
        <w:rPr>
          <w:rFonts w:ascii="Arial" w:hAnsi="Arial" w:cs="Arial"/>
        </w:rPr>
        <w:t>The key features of this SRMP, including the CAP, have already been disclosed during the stakeholder consultation meetings, and field level due diligence surveys. A full disclosure in the form a short brochure in Urdu/Sindhi will be made once this is approved by the World Bank. The brochure will enable the AED and other affected families aware of their entitlements; unit rates of compensation/resettlement and rehabilitation assistance, and payment procedures and modalities, including grievances redress mechanisms. The SRMP and the brochure in Sindhi will be made available at the offices of SIDA/AWBs, District Government offices and websites as official public document. It will also be posted in WB website</w:t>
      </w:r>
      <w:r w:rsidR="00D6627B" w:rsidRPr="00DF6A26">
        <w:rPr>
          <w:rFonts w:ascii="Arial" w:eastAsia="Times New Roman" w:hAnsi="Arial" w:cs="Arial"/>
        </w:rPr>
        <w:t xml:space="preserve">.  </w:t>
      </w:r>
    </w:p>
    <w:p w14:paraId="2E6D688B" w14:textId="7A73977F" w:rsidR="00D6627B" w:rsidRPr="00120F8B" w:rsidRDefault="00D6627B" w:rsidP="008E78BE">
      <w:pPr>
        <w:pStyle w:val="Heading2"/>
        <w:spacing w:after="0" w:line="276" w:lineRule="auto"/>
        <w:rPr>
          <w:i w:val="0"/>
          <w:sz w:val="22"/>
          <w:szCs w:val="22"/>
        </w:rPr>
      </w:pPr>
      <w:bookmarkStart w:id="59" w:name="_Toc116571723"/>
      <w:r w:rsidRPr="00120F8B">
        <w:rPr>
          <w:i w:val="0"/>
          <w:sz w:val="22"/>
          <w:szCs w:val="22"/>
        </w:rPr>
        <w:t xml:space="preserve">3.5 </w:t>
      </w:r>
      <w:r w:rsidR="00616AF1">
        <w:rPr>
          <w:i w:val="0"/>
          <w:sz w:val="22"/>
          <w:szCs w:val="22"/>
        </w:rPr>
        <w:tab/>
      </w:r>
      <w:r w:rsidRPr="00120F8B">
        <w:rPr>
          <w:i w:val="0"/>
          <w:sz w:val="22"/>
          <w:szCs w:val="22"/>
        </w:rPr>
        <w:t>Co</w:t>
      </w:r>
      <w:r w:rsidR="00FC1708">
        <w:rPr>
          <w:i w:val="0"/>
          <w:sz w:val="22"/>
          <w:szCs w:val="22"/>
        </w:rPr>
        <w:t>nsultation during SRMP Implementation</w:t>
      </w:r>
      <w:bookmarkEnd w:id="59"/>
      <w:r w:rsidRPr="00120F8B">
        <w:rPr>
          <w:i w:val="0"/>
          <w:sz w:val="22"/>
          <w:szCs w:val="22"/>
        </w:rPr>
        <w:t xml:space="preserve"> </w:t>
      </w:r>
    </w:p>
    <w:p w14:paraId="1612C0A3" w14:textId="45F68C52" w:rsidR="00FC1708" w:rsidRPr="00A74B5B" w:rsidRDefault="00FC1708" w:rsidP="008E78BE">
      <w:pPr>
        <w:spacing w:before="240"/>
        <w:jc w:val="both"/>
        <w:rPr>
          <w:rFonts w:ascii="Arial" w:eastAsia="Times New Roman" w:hAnsi="Arial" w:cs="Arial"/>
        </w:rPr>
      </w:pPr>
      <w:r w:rsidRPr="00A74B5B">
        <w:rPr>
          <w:rFonts w:ascii="Arial" w:hAnsi="Arial" w:cs="Arial"/>
        </w:rPr>
        <w:t>Stakeholders’ consultation with ROW settlers and local communities was carried out during the surveys. The meetings involved SIDA, AWB staff and local administration officials/line agencies (see Table 3.1). SIDA/AWBs staff will further involve and engage the affected people and settlers in key project activities during the CAP, Livelihood Enhancement and RAP updating and implementation. SIDA Social Specialist along with AWB officials will take special steps towards community engagement and consultation</w:t>
      </w:r>
      <w:r w:rsidR="00D6627B" w:rsidRPr="00A74B5B">
        <w:rPr>
          <w:rFonts w:ascii="Arial" w:eastAsia="Times New Roman" w:hAnsi="Arial" w:cs="Arial"/>
        </w:rPr>
        <w:t xml:space="preserve">. </w:t>
      </w:r>
    </w:p>
    <w:p w14:paraId="46268671" w14:textId="5B5C2C73" w:rsidR="00D6627B" w:rsidRPr="00A74B5B" w:rsidRDefault="00FC1708" w:rsidP="008E78BE">
      <w:pPr>
        <w:spacing w:before="240"/>
        <w:jc w:val="both"/>
        <w:rPr>
          <w:rFonts w:ascii="Arial" w:eastAsia="Times New Roman" w:hAnsi="Arial" w:cs="Arial"/>
        </w:rPr>
      </w:pPr>
      <w:r w:rsidRPr="00A74B5B">
        <w:rPr>
          <w:rFonts w:ascii="Arial" w:hAnsi="Arial" w:cs="Arial"/>
        </w:rPr>
        <w:t>In addition, the AWB through its Field Office will undertake a series of pre-construction activities as part of the social preparation and readiness for project implementation. These consultation and participation activities will involve affected persons and other stakeholders – for instance, in activities such as inventory updating, decisions about household relocation options, and livelihood programs. In sum, the purpose of consultation would be to engage the affected households and local communities in the CAP/SRMP implementation processes</w:t>
      </w:r>
      <w:r w:rsidR="00D6627B" w:rsidRPr="00A74B5B">
        <w:rPr>
          <w:rFonts w:ascii="Arial" w:eastAsia="Times New Roman" w:hAnsi="Arial" w:cs="Arial"/>
        </w:rPr>
        <w:t xml:space="preserve">.  </w:t>
      </w:r>
    </w:p>
    <w:p w14:paraId="61116CA9" w14:textId="074F52DA" w:rsidR="00C97137" w:rsidRDefault="00C97137">
      <w:pPr>
        <w:rPr>
          <w:rFonts w:ascii="Arial" w:eastAsia="Times New Roman" w:hAnsi="Arial" w:cs="Arial"/>
          <w:b/>
        </w:rPr>
      </w:pPr>
      <w:r>
        <w:rPr>
          <w:rFonts w:ascii="Arial" w:hAnsi="Arial" w:cs="Arial"/>
          <w:b/>
        </w:rPr>
        <w:br w:type="page"/>
      </w:r>
    </w:p>
    <w:p w14:paraId="075963DD" w14:textId="57727A9C" w:rsidR="00D6627B" w:rsidRPr="00E87B8F" w:rsidRDefault="00E87B8F" w:rsidP="000B7662">
      <w:pPr>
        <w:pStyle w:val="Heading2"/>
        <w:spacing w:before="0" w:line="276" w:lineRule="auto"/>
        <w:rPr>
          <w:i w:val="0"/>
          <w:sz w:val="22"/>
          <w:szCs w:val="22"/>
        </w:rPr>
      </w:pPr>
      <w:bookmarkStart w:id="60" w:name="_Toc116571724"/>
      <w:r w:rsidRPr="00E87B8F">
        <w:rPr>
          <w:i w:val="0"/>
          <w:sz w:val="22"/>
          <w:szCs w:val="22"/>
        </w:rPr>
        <w:lastRenderedPageBreak/>
        <w:t>CHAPTER 4:  LEGAL FRAMEWORK, ENTITLEMENT POLICY AND MATRIX</w:t>
      </w:r>
      <w:bookmarkEnd w:id="60"/>
    </w:p>
    <w:p w14:paraId="0B58C758" w14:textId="16F56B31" w:rsidR="00D6627B" w:rsidRPr="00120F8B" w:rsidRDefault="00D6627B" w:rsidP="00C464A9">
      <w:pPr>
        <w:pStyle w:val="Heading2"/>
        <w:spacing w:after="0" w:line="276" w:lineRule="auto"/>
        <w:rPr>
          <w:i w:val="0"/>
          <w:sz w:val="22"/>
          <w:szCs w:val="22"/>
        </w:rPr>
      </w:pPr>
      <w:bookmarkStart w:id="61" w:name="_Toc116571725"/>
      <w:r w:rsidRPr="00120F8B">
        <w:rPr>
          <w:i w:val="0"/>
          <w:sz w:val="22"/>
          <w:szCs w:val="22"/>
        </w:rPr>
        <w:t xml:space="preserve">4.1 </w:t>
      </w:r>
      <w:r w:rsidR="00B10F80">
        <w:rPr>
          <w:i w:val="0"/>
          <w:sz w:val="22"/>
          <w:szCs w:val="22"/>
        </w:rPr>
        <w:tab/>
      </w:r>
      <w:r w:rsidR="00E758D3">
        <w:rPr>
          <w:i w:val="0"/>
          <w:sz w:val="22"/>
          <w:szCs w:val="22"/>
        </w:rPr>
        <w:t>Scope and Objectives</w:t>
      </w:r>
      <w:bookmarkEnd w:id="61"/>
    </w:p>
    <w:p w14:paraId="67E42BF6" w14:textId="2B971C58" w:rsidR="00D6627B" w:rsidRPr="00E87B8F" w:rsidRDefault="00E758D3" w:rsidP="00C464A9">
      <w:pPr>
        <w:pStyle w:val="ListParagraph"/>
        <w:spacing w:before="240"/>
        <w:ind w:left="0"/>
        <w:contextualSpacing w:val="0"/>
        <w:jc w:val="both"/>
        <w:rPr>
          <w:rFonts w:ascii="Arial" w:hAnsi="Arial" w:cs="Arial"/>
        </w:rPr>
      </w:pPr>
      <w:r w:rsidRPr="00E87B8F">
        <w:rPr>
          <w:rFonts w:ascii="Arial" w:hAnsi="Arial" w:cs="Arial"/>
        </w:rPr>
        <w:t>This chapter presents the policy framework for compensation and resettlement/housing upgrades for the AED households and land acquisition and livelihoods and resettlement in the Akram Wah. It briefly reviews the existing legal framework for land acquisition and its inadequacies and proposes additional measures for compensation, resettlement and livelihood program to comply with WB policy standards and requirements. In sum, the policy framework outlined in this chapter form the basis of entitlement matrix regarding land acquisition and resettlement in Akram Wah Project</w:t>
      </w:r>
      <w:r w:rsidR="00D6627B" w:rsidRPr="00E87B8F">
        <w:rPr>
          <w:rFonts w:ascii="Arial" w:hAnsi="Arial" w:cs="Arial"/>
        </w:rPr>
        <w:t xml:space="preserve">. </w:t>
      </w:r>
    </w:p>
    <w:p w14:paraId="5FE50AF3" w14:textId="1579F620" w:rsidR="00D6627B" w:rsidRPr="00120F8B" w:rsidRDefault="00D6627B" w:rsidP="00C464A9">
      <w:pPr>
        <w:pStyle w:val="Heading2"/>
        <w:spacing w:after="0" w:line="276" w:lineRule="auto"/>
        <w:rPr>
          <w:i w:val="0"/>
          <w:sz w:val="22"/>
          <w:szCs w:val="22"/>
        </w:rPr>
      </w:pPr>
      <w:bookmarkStart w:id="62" w:name="_Toc116571726"/>
      <w:r w:rsidRPr="00120F8B">
        <w:rPr>
          <w:i w:val="0"/>
          <w:sz w:val="22"/>
          <w:szCs w:val="22"/>
        </w:rPr>
        <w:t xml:space="preserve">4.2 </w:t>
      </w:r>
      <w:r w:rsidR="005F09CF">
        <w:rPr>
          <w:i w:val="0"/>
          <w:sz w:val="22"/>
          <w:szCs w:val="22"/>
        </w:rPr>
        <w:tab/>
      </w:r>
      <w:r w:rsidR="00E758D3">
        <w:rPr>
          <w:i w:val="0"/>
          <w:sz w:val="22"/>
          <w:szCs w:val="22"/>
        </w:rPr>
        <w:t>LA Act (1894) and Gaps</w:t>
      </w:r>
      <w:bookmarkEnd w:id="62"/>
    </w:p>
    <w:p w14:paraId="38B38462" w14:textId="1036B8B4" w:rsidR="00E758D3" w:rsidRPr="00E87B8F" w:rsidRDefault="00E758D3" w:rsidP="00D6627B">
      <w:pPr>
        <w:pStyle w:val="ListParagraph"/>
        <w:spacing w:before="240"/>
        <w:ind w:left="0"/>
        <w:contextualSpacing w:val="0"/>
        <w:jc w:val="both"/>
        <w:rPr>
          <w:rFonts w:ascii="Arial" w:hAnsi="Arial" w:cs="Arial"/>
        </w:rPr>
      </w:pPr>
      <w:r w:rsidRPr="00E87B8F">
        <w:rPr>
          <w:rFonts w:ascii="Arial" w:hAnsi="Arial" w:cs="Arial"/>
        </w:rPr>
        <w:t xml:space="preserve">In Pakistan, the law and regulations governing land acquisition for “public purpose” project is the Land Acquisition (LA) Act of 1894/amended. The LA Act regulates the land acquisition process and payments of compensation only to titled or registered owners of land parcels acquired. </w:t>
      </w:r>
      <w:r w:rsidRPr="00E87B8F">
        <w:rPr>
          <w:rFonts w:ascii="Arial" w:hAnsi="Arial" w:cs="Arial"/>
          <w:b/>
          <w:bCs/>
        </w:rPr>
        <w:t>The non-titled or informal settlers/encroachers are not covered by the Act.</w:t>
      </w:r>
      <w:r w:rsidR="007A1392">
        <w:rPr>
          <w:rFonts w:ascii="Arial" w:hAnsi="Arial" w:cs="Arial"/>
        </w:rPr>
        <w:t xml:space="preserve"> </w:t>
      </w:r>
      <w:r w:rsidRPr="00E87B8F">
        <w:rPr>
          <w:rFonts w:ascii="Arial" w:hAnsi="Arial" w:cs="Arial"/>
        </w:rPr>
        <w:t xml:space="preserve">Although, the Act lays down detailed procedures for acquisition and compensation, </w:t>
      </w:r>
      <w:r w:rsidRPr="00E87B8F">
        <w:rPr>
          <w:rFonts w:ascii="Arial" w:hAnsi="Arial" w:cs="Arial"/>
          <w:b/>
          <w:bCs/>
        </w:rPr>
        <w:t>it does not extend to resettlement and rehabilitation of all affected persons irrespective of titles</w:t>
      </w:r>
      <w:r w:rsidR="007A1392">
        <w:rPr>
          <w:rFonts w:ascii="Arial" w:hAnsi="Arial" w:cs="Arial"/>
          <w:b/>
          <w:bCs/>
        </w:rPr>
        <w:t xml:space="preserve">. </w:t>
      </w:r>
    </w:p>
    <w:p w14:paraId="5704505A" w14:textId="4578041D" w:rsidR="00F94B58" w:rsidRPr="00E87B8F" w:rsidRDefault="00E758D3" w:rsidP="00F94B58">
      <w:pPr>
        <w:pStyle w:val="ListParagraph"/>
        <w:spacing w:before="240"/>
        <w:ind w:left="0"/>
        <w:contextualSpacing w:val="0"/>
        <w:jc w:val="both"/>
        <w:rPr>
          <w:rFonts w:ascii="Arial" w:hAnsi="Arial" w:cs="Arial"/>
        </w:rPr>
      </w:pPr>
      <w:r w:rsidRPr="00E87B8F">
        <w:rPr>
          <w:rFonts w:ascii="Arial" w:hAnsi="Arial" w:cs="Arial"/>
        </w:rPr>
        <w:t xml:space="preserve">The 1894 Act is a complex legal instrument, which comprises of 55 sections pertaining to – for example, area notifications and surveys, acquisition, compensation and apportionment of awards, dispute resolution, penalties and exemptions. </w:t>
      </w:r>
      <w:r w:rsidR="007922C4">
        <w:rPr>
          <w:rFonts w:ascii="Arial" w:hAnsi="Arial" w:cs="Arial"/>
        </w:rPr>
        <w:t xml:space="preserve">Past project experiences show that </w:t>
      </w:r>
      <w:r w:rsidRPr="00E87B8F">
        <w:rPr>
          <w:rFonts w:ascii="Arial" w:hAnsi="Arial" w:cs="Arial"/>
        </w:rPr>
        <w:t xml:space="preserve">it takes between 12 and 18 months from notification to award of compensation to registered owners. </w:t>
      </w:r>
      <w:r w:rsidRPr="0066265E">
        <w:rPr>
          <w:rFonts w:ascii="Arial" w:hAnsi="Arial" w:cs="Arial"/>
        </w:rPr>
        <w:t>Furthermore, the compensatory measures under the Act are inadequate to provide for equal or enhanced living status of the people in post-displaced conditions</w:t>
      </w:r>
      <w:r w:rsidRPr="00E87B8F">
        <w:rPr>
          <w:rFonts w:ascii="Arial" w:hAnsi="Arial" w:cs="Arial"/>
        </w:rPr>
        <w:t>. In contrast, OP4.12 IR safeguard policies require assistance in case of physical displacement (relocation, loss of residential land, or loss of shelter) and economic displacement (loss of land, assets, access to assets, income sources, or means of livelihoods) resulting from acquisition for project development irrespective of the fact whether such losses are full or partial, permanent or temporary.</w:t>
      </w:r>
      <w:r w:rsidR="00F94B58">
        <w:rPr>
          <w:rFonts w:ascii="Arial" w:hAnsi="Arial" w:cs="Arial"/>
        </w:rPr>
        <w:t xml:space="preserve"> T</w:t>
      </w:r>
      <w:r w:rsidRPr="00E87B8F">
        <w:rPr>
          <w:rFonts w:ascii="Arial" w:hAnsi="Arial" w:cs="Arial"/>
        </w:rPr>
        <w:t>here is no legal framework or policy in the province or in the country for resettlement of informal settlers/encroachers affected by project development</w:t>
      </w:r>
      <w:r w:rsidR="00D6627B" w:rsidRPr="00E87B8F">
        <w:rPr>
          <w:rFonts w:ascii="Arial" w:hAnsi="Arial" w:cs="Arial"/>
        </w:rPr>
        <w:t>.</w:t>
      </w:r>
      <w:r w:rsidR="00F94B58">
        <w:rPr>
          <w:rFonts w:ascii="Arial" w:hAnsi="Arial" w:cs="Arial"/>
        </w:rPr>
        <w:t xml:space="preserve"> </w:t>
      </w:r>
      <w:r w:rsidR="00F94B58" w:rsidRPr="00F47D4B">
        <w:rPr>
          <w:rFonts w:ascii="Arial" w:hAnsi="Arial" w:cs="Arial"/>
        </w:rPr>
        <w:t xml:space="preserve">However, the project </w:t>
      </w:r>
      <w:r w:rsidR="00F94B58">
        <w:rPr>
          <w:rFonts w:ascii="Arial" w:hAnsi="Arial" w:cs="Arial"/>
        </w:rPr>
        <w:t xml:space="preserve">has developed a resettlement policy framework (RPF), which has been approved to guide future land acquisition  and resettlement under SIDA project. The RPF complies with </w:t>
      </w:r>
      <w:r w:rsidR="00F94B58" w:rsidRPr="00F47D4B">
        <w:rPr>
          <w:rFonts w:ascii="Arial" w:hAnsi="Arial" w:cs="Arial"/>
        </w:rPr>
        <w:t>the WB OP4.12 IR Policy</w:t>
      </w:r>
      <w:r w:rsidR="00F94B58" w:rsidRPr="007A1392">
        <w:rPr>
          <w:rFonts w:ascii="Arial" w:hAnsi="Arial" w:cs="Arial"/>
        </w:rPr>
        <w:t>.</w:t>
      </w:r>
      <w:r w:rsidR="00F94B58" w:rsidRPr="00E87B8F">
        <w:rPr>
          <w:rFonts w:ascii="Arial" w:hAnsi="Arial" w:cs="Arial"/>
        </w:rPr>
        <w:t xml:space="preserve"> </w:t>
      </w:r>
    </w:p>
    <w:p w14:paraId="70E1EE35" w14:textId="5B8B682E" w:rsidR="00D6627B" w:rsidRPr="00E87B8F" w:rsidRDefault="00D6627B" w:rsidP="00D6627B">
      <w:pPr>
        <w:pStyle w:val="ListParagraph"/>
        <w:spacing w:before="240"/>
        <w:ind w:left="0"/>
        <w:contextualSpacing w:val="0"/>
        <w:jc w:val="both"/>
        <w:rPr>
          <w:rFonts w:ascii="Arial" w:hAnsi="Arial" w:cs="Arial"/>
        </w:rPr>
      </w:pPr>
    </w:p>
    <w:p w14:paraId="267C509B" w14:textId="16BE9C05" w:rsidR="00D6627B" w:rsidRPr="00120F8B" w:rsidRDefault="00D6627B" w:rsidP="00120F8B">
      <w:pPr>
        <w:pStyle w:val="Heading2"/>
        <w:spacing w:before="120" w:after="0" w:line="276" w:lineRule="auto"/>
        <w:rPr>
          <w:i w:val="0"/>
          <w:sz w:val="22"/>
          <w:szCs w:val="22"/>
        </w:rPr>
      </w:pPr>
      <w:bookmarkStart w:id="63" w:name="_Toc116571727"/>
      <w:r w:rsidRPr="00120F8B">
        <w:rPr>
          <w:i w:val="0"/>
          <w:sz w:val="22"/>
          <w:szCs w:val="22"/>
        </w:rPr>
        <w:t xml:space="preserve">4.3 </w:t>
      </w:r>
      <w:r w:rsidR="005F09CF">
        <w:rPr>
          <w:i w:val="0"/>
          <w:sz w:val="22"/>
          <w:szCs w:val="22"/>
        </w:rPr>
        <w:tab/>
      </w:r>
      <w:r w:rsidR="00A8064E" w:rsidRPr="00120F8B">
        <w:rPr>
          <w:i w:val="0"/>
          <w:sz w:val="22"/>
          <w:szCs w:val="22"/>
        </w:rPr>
        <w:t>C</w:t>
      </w:r>
      <w:r w:rsidR="00A8064E">
        <w:rPr>
          <w:i w:val="0"/>
          <w:sz w:val="22"/>
          <w:szCs w:val="22"/>
        </w:rPr>
        <w:t>ompliance with OP 4.12 IR Policy</w:t>
      </w:r>
      <w:bookmarkEnd w:id="63"/>
      <w:r w:rsidRPr="00120F8B">
        <w:rPr>
          <w:i w:val="0"/>
          <w:sz w:val="22"/>
          <w:szCs w:val="22"/>
        </w:rPr>
        <w:t xml:space="preserve"> </w:t>
      </w:r>
    </w:p>
    <w:p w14:paraId="0A2D0CC6" w14:textId="28429FEF" w:rsidR="00D6627B" w:rsidRPr="00E87B8F" w:rsidRDefault="00CF189E" w:rsidP="00D6627B">
      <w:pPr>
        <w:pStyle w:val="ListParagraph"/>
        <w:spacing w:before="240"/>
        <w:ind w:left="0"/>
        <w:contextualSpacing w:val="0"/>
        <w:jc w:val="both"/>
        <w:rPr>
          <w:rFonts w:ascii="Arial" w:hAnsi="Arial" w:cs="Arial"/>
        </w:rPr>
      </w:pPr>
      <w:r w:rsidRPr="00E87B8F">
        <w:rPr>
          <w:rFonts w:ascii="Arial" w:hAnsi="Arial" w:cs="Arial"/>
          <w:color w:val="000000"/>
        </w:rPr>
        <w:t xml:space="preserve">The SRMP is prepared in line with World Bank OP 4.12.  OP 4.12 encourages that any land required for projects it finances, be acquired through negotiated processes based on market value, including independently with advance public notice, good-faith negotiation and rights </w:t>
      </w:r>
      <w:r w:rsidRPr="00E87B8F">
        <w:rPr>
          <w:rFonts w:ascii="Arial" w:hAnsi="Arial" w:cs="Arial"/>
          <w:color w:val="000000"/>
        </w:rPr>
        <w:lastRenderedPageBreak/>
        <w:t xml:space="preserve">of appeal. Expropriation through eminent domain under the law is </w:t>
      </w:r>
      <w:r w:rsidR="00CE673D" w:rsidRPr="00E87B8F">
        <w:rPr>
          <w:rFonts w:ascii="Arial" w:hAnsi="Arial" w:cs="Arial"/>
          <w:color w:val="000000"/>
        </w:rPr>
        <w:t>accepted only</w:t>
      </w:r>
      <w:r w:rsidRPr="00E87B8F">
        <w:rPr>
          <w:rFonts w:ascii="Arial" w:hAnsi="Arial" w:cs="Arial"/>
          <w:color w:val="000000"/>
        </w:rPr>
        <w:t xml:space="preserve"> as a last resource, and once all alternatives have been exhausted. Therefore, to be eligible for World Bank financing, the processes to be undertaken in the Akram Wah must comply with OP 4.12 IR Policy guidelines. Accordingly, additional land </w:t>
      </w:r>
      <w:r w:rsidR="00CE673D" w:rsidRPr="00E87B8F">
        <w:rPr>
          <w:rFonts w:ascii="Arial" w:hAnsi="Arial" w:cs="Arial"/>
          <w:color w:val="000000"/>
        </w:rPr>
        <w:t>needs in</w:t>
      </w:r>
      <w:r w:rsidRPr="00E87B8F">
        <w:rPr>
          <w:rFonts w:ascii="Arial" w:hAnsi="Arial" w:cs="Arial"/>
          <w:color w:val="000000"/>
        </w:rPr>
        <w:t xml:space="preserve"> Akram Wah are expected to be met mainly </w:t>
      </w:r>
      <w:r w:rsidR="00CE673D" w:rsidRPr="00E87B8F">
        <w:rPr>
          <w:rFonts w:ascii="Arial" w:hAnsi="Arial" w:cs="Arial"/>
          <w:color w:val="000000"/>
        </w:rPr>
        <w:t>through negotiation</w:t>
      </w:r>
      <w:r w:rsidRPr="00E87B8F">
        <w:rPr>
          <w:rFonts w:ascii="Arial" w:hAnsi="Arial" w:cs="Arial"/>
          <w:color w:val="000000"/>
        </w:rPr>
        <w:t xml:space="preserve"> (see 5.3:RF/</w:t>
      </w:r>
      <w:r w:rsidR="000E4C43">
        <w:rPr>
          <w:rFonts w:ascii="Arial" w:hAnsi="Arial" w:cs="Arial"/>
          <w:color w:val="000000"/>
        </w:rPr>
        <w:t>R</w:t>
      </w:r>
      <w:r w:rsidRPr="00E87B8F">
        <w:rPr>
          <w:rFonts w:ascii="Arial" w:hAnsi="Arial" w:cs="Arial"/>
          <w:color w:val="000000"/>
        </w:rPr>
        <w:t>AP for Future LA). The SRMP has tried to comply with other requirements of OP 4.12 and these are reflected in the compensation and resettlement matrix for the project</w:t>
      </w:r>
      <w:r w:rsidR="00D6627B" w:rsidRPr="00E87B8F">
        <w:rPr>
          <w:rFonts w:ascii="Arial" w:hAnsi="Arial" w:cs="Arial"/>
        </w:rPr>
        <w:t>.</w:t>
      </w:r>
    </w:p>
    <w:p w14:paraId="34CCC263" w14:textId="1A6E36D5" w:rsidR="00D6627B" w:rsidRPr="00120F8B" w:rsidRDefault="00D6627B" w:rsidP="00120F8B">
      <w:pPr>
        <w:pStyle w:val="Heading2"/>
        <w:spacing w:before="120" w:after="0" w:line="276" w:lineRule="auto"/>
        <w:rPr>
          <w:i w:val="0"/>
          <w:sz w:val="22"/>
          <w:szCs w:val="22"/>
        </w:rPr>
      </w:pPr>
      <w:bookmarkStart w:id="64" w:name="_Toc116571728"/>
      <w:r w:rsidRPr="00120F8B">
        <w:rPr>
          <w:i w:val="0"/>
          <w:sz w:val="22"/>
          <w:szCs w:val="22"/>
        </w:rPr>
        <w:t xml:space="preserve">4.4 </w:t>
      </w:r>
      <w:r w:rsidR="005B030F">
        <w:rPr>
          <w:i w:val="0"/>
          <w:sz w:val="22"/>
          <w:szCs w:val="22"/>
        </w:rPr>
        <w:tab/>
      </w:r>
      <w:r w:rsidR="00ED5D17">
        <w:rPr>
          <w:i w:val="0"/>
          <w:sz w:val="22"/>
          <w:szCs w:val="22"/>
        </w:rPr>
        <w:t>Akram Wah Compensation and Resettlement Entitlement Matrix</w:t>
      </w:r>
      <w:bookmarkEnd w:id="64"/>
      <w:r w:rsidRPr="00120F8B">
        <w:rPr>
          <w:i w:val="0"/>
          <w:sz w:val="22"/>
          <w:szCs w:val="22"/>
        </w:rPr>
        <w:t xml:space="preserve"> </w:t>
      </w:r>
    </w:p>
    <w:p w14:paraId="2E4A2BE7" w14:textId="60873BCD" w:rsidR="00D6627B" w:rsidRPr="00E87B8F" w:rsidRDefault="00ED5D17" w:rsidP="00D6627B">
      <w:pPr>
        <w:pStyle w:val="ListParagraph"/>
        <w:spacing w:before="240"/>
        <w:ind w:left="0"/>
        <w:contextualSpacing w:val="0"/>
        <w:jc w:val="both"/>
        <w:rPr>
          <w:rFonts w:ascii="Arial" w:hAnsi="Arial" w:cs="Arial"/>
        </w:rPr>
      </w:pPr>
      <w:r w:rsidRPr="00E87B8F">
        <w:rPr>
          <w:rFonts w:ascii="Arial" w:hAnsi="Arial" w:cs="Arial"/>
          <w:bCs/>
        </w:rPr>
        <w:t xml:space="preserve">The Akram Wah entitlement matrix covers all four categories of people affected and their losses incurred. These include (i) AED affected households in RoW in the first 100 km; (ii) Non-AED households in the last 16 km; (iii) project-affected assets in COI for full 116 km length; and (iv) Households affected outside the ROW due to land-take (see Table 2.14). Cash compensation for losses under the project is entitlement; however, housing grants and other allowances are additional assistance intended to </w:t>
      </w:r>
      <w:r w:rsidRPr="00E87B8F">
        <w:rPr>
          <w:rFonts w:ascii="Arial" w:hAnsi="Arial" w:cs="Arial"/>
        </w:rPr>
        <w:t>re-establish the housing needs of the poor.  The combination of cash, additional allowances/assistance and livelihood support and enhancement programs are expected to help affected people to re-establish and improve their overall socio-economic conditions as a result of the project interventions. Table 4.1 describes Akram Wah compensation and resettlement matrix</w:t>
      </w:r>
      <w:r w:rsidR="00D6627B" w:rsidRPr="00E87B8F">
        <w:rPr>
          <w:rFonts w:ascii="Arial" w:hAnsi="Arial" w:cs="Arial"/>
        </w:rPr>
        <w:t>.</w:t>
      </w:r>
    </w:p>
    <w:p w14:paraId="3F0E1398" w14:textId="427C1658" w:rsidR="00ED5D17" w:rsidRDefault="00ED5D17" w:rsidP="00D6627B">
      <w:pPr>
        <w:pStyle w:val="ListParagraph"/>
        <w:spacing w:before="240"/>
        <w:ind w:left="0"/>
        <w:contextualSpacing w:val="0"/>
        <w:jc w:val="both"/>
        <w:rPr>
          <w:rFonts w:ascii="Arial" w:hAnsi="Arial" w:cs="Arial"/>
        </w:rPr>
      </w:pPr>
      <w:r w:rsidRPr="000702C4">
        <w:rPr>
          <w:rFonts w:ascii="Arial" w:hAnsi="Arial" w:cs="Arial"/>
          <w:b/>
        </w:rPr>
        <w:t xml:space="preserve">Table </w:t>
      </w:r>
      <w:r>
        <w:rPr>
          <w:rFonts w:ascii="Arial" w:hAnsi="Arial" w:cs="Arial"/>
          <w:b/>
        </w:rPr>
        <w:t>4</w:t>
      </w:r>
      <w:r w:rsidRPr="000702C4">
        <w:rPr>
          <w:rFonts w:ascii="Arial" w:hAnsi="Arial" w:cs="Arial"/>
          <w:b/>
        </w:rPr>
        <w:t>.</w:t>
      </w:r>
      <w:r>
        <w:rPr>
          <w:rFonts w:ascii="Arial" w:hAnsi="Arial" w:cs="Arial"/>
          <w:b/>
        </w:rPr>
        <w:t>1: Akram Wah Compensation and Entitlement Matrix</w:t>
      </w:r>
    </w:p>
    <w:tbl>
      <w:tblPr>
        <w:tblStyle w:val="TableGrid"/>
        <w:tblW w:w="9337" w:type="dxa"/>
        <w:tblLook w:val="04A0" w:firstRow="1" w:lastRow="0" w:firstColumn="1" w:lastColumn="0" w:noHBand="0" w:noVBand="1"/>
      </w:tblPr>
      <w:tblGrid>
        <w:gridCol w:w="1795"/>
        <w:gridCol w:w="2389"/>
        <w:gridCol w:w="3101"/>
        <w:gridCol w:w="2052"/>
      </w:tblGrid>
      <w:tr w:rsidR="009D3EAA" w:rsidRPr="00122F67" w14:paraId="13B7E739" w14:textId="77777777" w:rsidTr="00C95692">
        <w:tc>
          <w:tcPr>
            <w:tcW w:w="1795" w:type="dxa"/>
          </w:tcPr>
          <w:p w14:paraId="5A242163" w14:textId="77777777" w:rsidR="009D3EAA" w:rsidRPr="00122F67" w:rsidRDefault="009D3EAA" w:rsidP="00C95692">
            <w:pPr>
              <w:autoSpaceDE w:val="0"/>
              <w:autoSpaceDN w:val="0"/>
              <w:adjustRightInd w:val="0"/>
              <w:jc w:val="center"/>
              <w:rPr>
                <w:rFonts w:ascii="Arial" w:hAnsi="Arial" w:cs="Arial"/>
                <w:b/>
                <w:bCs/>
                <w:sz w:val="17"/>
                <w:szCs w:val="17"/>
              </w:rPr>
            </w:pPr>
            <w:r w:rsidRPr="00122F67">
              <w:rPr>
                <w:rFonts w:ascii="Arial" w:hAnsi="Arial" w:cs="Arial"/>
                <w:b/>
                <w:bCs/>
                <w:sz w:val="17"/>
                <w:szCs w:val="17"/>
              </w:rPr>
              <w:t>Category</w:t>
            </w:r>
          </w:p>
        </w:tc>
        <w:tc>
          <w:tcPr>
            <w:tcW w:w="2389" w:type="dxa"/>
          </w:tcPr>
          <w:p w14:paraId="3721BCEA" w14:textId="77777777" w:rsidR="009D3EAA" w:rsidRPr="00122F67" w:rsidRDefault="009D3EAA" w:rsidP="00C95692">
            <w:pPr>
              <w:autoSpaceDE w:val="0"/>
              <w:autoSpaceDN w:val="0"/>
              <w:adjustRightInd w:val="0"/>
              <w:jc w:val="center"/>
              <w:rPr>
                <w:rFonts w:ascii="Arial" w:hAnsi="Arial" w:cs="Arial"/>
                <w:b/>
                <w:bCs/>
                <w:sz w:val="17"/>
                <w:szCs w:val="17"/>
              </w:rPr>
            </w:pPr>
            <w:r w:rsidRPr="00122F67">
              <w:rPr>
                <w:rFonts w:ascii="Arial" w:hAnsi="Arial" w:cs="Arial"/>
                <w:b/>
                <w:bCs/>
                <w:sz w:val="17"/>
                <w:szCs w:val="17"/>
              </w:rPr>
              <w:t>Compensation for lost assets</w:t>
            </w:r>
          </w:p>
        </w:tc>
        <w:tc>
          <w:tcPr>
            <w:tcW w:w="3101" w:type="dxa"/>
          </w:tcPr>
          <w:p w14:paraId="245930B4" w14:textId="77777777" w:rsidR="009D3EAA" w:rsidRPr="00122F67" w:rsidRDefault="009D3EAA" w:rsidP="00C95692">
            <w:pPr>
              <w:autoSpaceDE w:val="0"/>
              <w:autoSpaceDN w:val="0"/>
              <w:adjustRightInd w:val="0"/>
              <w:jc w:val="center"/>
              <w:rPr>
                <w:rFonts w:ascii="Arial" w:hAnsi="Arial" w:cs="Arial"/>
                <w:b/>
                <w:bCs/>
                <w:sz w:val="17"/>
                <w:szCs w:val="17"/>
              </w:rPr>
            </w:pPr>
            <w:r w:rsidRPr="00122F67">
              <w:rPr>
                <w:rFonts w:ascii="Arial" w:hAnsi="Arial" w:cs="Arial"/>
                <w:b/>
                <w:bCs/>
                <w:sz w:val="17"/>
                <w:szCs w:val="17"/>
              </w:rPr>
              <w:t>Allowance</w:t>
            </w:r>
          </w:p>
        </w:tc>
        <w:tc>
          <w:tcPr>
            <w:tcW w:w="2052" w:type="dxa"/>
          </w:tcPr>
          <w:p w14:paraId="0CAE3F1D" w14:textId="77777777" w:rsidR="009D3EAA" w:rsidRPr="00122F67" w:rsidRDefault="009D3EAA" w:rsidP="00C95692">
            <w:pPr>
              <w:autoSpaceDE w:val="0"/>
              <w:autoSpaceDN w:val="0"/>
              <w:adjustRightInd w:val="0"/>
              <w:jc w:val="center"/>
              <w:rPr>
                <w:rFonts w:ascii="Arial" w:hAnsi="Arial" w:cs="Arial"/>
                <w:b/>
                <w:bCs/>
                <w:sz w:val="17"/>
                <w:szCs w:val="17"/>
              </w:rPr>
            </w:pPr>
            <w:r w:rsidRPr="00122F67">
              <w:rPr>
                <w:rFonts w:ascii="Arial" w:hAnsi="Arial" w:cs="Arial"/>
                <w:b/>
                <w:bCs/>
                <w:sz w:val="17"/>
                <w:szCs w:val="17"/>
              </w:rPr>
              <w:t>Additional Support, Grant/ Services</w:t>
            </w:r>
          </w:p>
        </w:tc>
      </w:tr>
      <w:tr w:rsidR="009D3EAA" w:rsidRPr="00122F67" w14:paraId="3256689A" w14:textId="77777777" w:rsidTr="00C95692">
        <w:tc>
          <w:tcPr>
            <w:tcW w:w="9337" w:type="dxa"/>
            <w:gridSpan w:val="4"/>
          </w:tcPr>
          <w:p w14:paraId="112E2537" w14:textId="77777777" w:rsidR="009D3EAA" w:rsidRPr="00122F67" w:rsidRDefault="009D3EAA" w:rsidP="00132BC4">
            <w:pPr>
              <w:pStyle w:val="ListParagraph"/>
              <w:numPr>
                <w:ilvl w:val="0"/>
                <w:numId w:val="29"/>
              </w:numPr>
              <w:autoSpaceDE w:val="0"/>
              <w:autoSpaceDN w:val="0"/>
              <w:adjustRightInd w:val="0"/>
              <w:spacing w:after="0" w:line="240" w:lineRule="auto"/>
              <w:jc w:val="center"/>
              <w:rPr>
                <w:rFonts w:ascii="Arial" w:hAnsi="Arial" w:cs="Arial"/>
                <w:b/>
                <w:bCs/>
                <w:sz w:val="17"/>
                <w:szCs w:val="17"/>
              </w:rPr>
            </w:pPr>
            <w:r w:rsidRPr="00122F67">
              <w:rPr>
                <w:rFonts w:ascii="Arial" w:hAnsi="Arial" w:cs="Arial"/>
                <w:b/>
                <w:bCs/>
                <w:color w:val="000000" w:themeColor="text1"/>
                <w:sz w:val="17"/>
                <w:szCs w:val="17"/>
              </w:rPr>
              <w:t>AED Affected in RoW in the First 100 kms</w:t>
            </w:r>
          </w:p>
        </w:tc>
      </w:tr>
      <w:tr w:rsidR="009D3EAA" w:rsidRPr="00122F67" w14:paraId="38EA75BA" w14:textId="77777777" w:rsidTr="00C95692">
        <w:tc>
          <w:tcPr>
            <w:tcW w:w="1795" w:type="dxa"/>
          </w:tcPr>
          <w:p w14:paraId="37F7A992" w14:textId="77777777" w:rsidR="009D3EAA" w:rsidRPr="00122F67" w:rsidRDefault="009D3EAA" w:rsidP="00C95692">
            <w:pPr>
              <w:autoSpaceDE w:val="0"/>
              <w:autoSpaceDN w:val="0"/>
              <w:adjustRightInd w:val="0"/>
              <w:rPr>
                <w:rFonts w:ascii="Arial" w:hAnsi="Arial" w:cs="Arial"/>
                <w:b/>
                <w:bCs/>
                <w:sz w:val="17"/>
                <w:szCs w:val="17"/>
              </w:rPr>
            </w:pPr>
            <w:r w:rsidRPr="00122F67">
              <w:rPr>
                <w:rFonts w:ascii="Arial" w:hAnsi="Arial" w:cs="Arial"/>
                <w:b/>
                <w:bCs/>
                <w:sz w:val="17"/>
                <w:szCs w:val="17"/>
              </w:rPr>
              <w:t>Owner of residential structure (all types)</w:t>
            </w:r>
          </w:p>
        </w:tc>
        <w:tc>
          <w:tcPr>
            <w:tcW w:w="2389" w:type="dxa"/>
          </w:tcPr>
          <w:p w14:paraId="333126C6" w14:textId="77777777" w:rsidR="009D3EAA" w:rsidRPr="00122F67" w:rsidRDefault="009D3EAA" w:rsidP="00C95692">
            <w:pPr>
              <w:autoSpaceDE w:val="0"/>
              <w:autoSpaceDN w:val="0"/>
              <w:adjustRightInd w:val="0"/>
              <w:jc w:val="both"/>
              <w:rPr>
                <w:rFonts w:ascii="Arial" w:hAnsi="Arial" w:cs="Arial"/>
                <w:sz w:val="17"/>
                <w:szCs w:val="17"/>
              </w:rPr>
            </w:pPr>
            <w:r w:rsidRPr="00122F67">
              <w:rPr>
                <w:rFonts w:ascii="Arial" w:hAnsi="Arial" w:cs="Arial"/>
                <w:sz w:val="17"/>
                <w:szCs w:val="17"/>
              </w:rPr>
              <w:t xml:space="preserve">Cash compensation based on replacement cost (by types) for the affected structure </w:t>
            </w:r>
          </w:p>
        </w:tc>
        <w:tc>
          <w:tcPr>
            <w:tcW w:w="3101" w:type="dxa"/>
          </w:tcPr>
          <w:p w14:paraId="7FA94082" w14:textId="77777777" w:rsidR="009D3EAA" w:rsidRPr="00122F67" w:rsidRDefault="009D3EAA" w:rsidP="00C95692">
            <w:pPr>
              <w:rPr>
                <w:rFonts w:ascii="Arial" w:hAnsi="Arial" w:cs="Arial"/>
                <w:sz w:val="17"/>
                <w:szCs w:val="17"/>
              </w:rPr>
            </w:pPr>
            <w:r w:rsidRPr="00122F67">
              <w:rPr>
                <w:rFonts w:ascii="Arial" w:hAnsi="Arial" w:cs="Arial"/>
                <w:sz w:val="17"/>
                <w:szCs w:val="17"/>
              </w:rPr>
              <w:t>One-time Moving or transportation allowance @ PKR10, 000, plus Displacement allowances @ PKR25,000.</w:t>
            </w:r>
          </w:p>
        </w:tc>
        <w:tc>
          <w:tcPr>
            <w:tcW w:w="2052" w:type="dxa"/>
          </w:tcPr>
          <w:p w14:paraId="1B1CBF7A"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r>
      <w:tr w:rsidR="009D3EAA" w:rsidRPr="00122F67" w14:paraId="70D7813B" w14:textId="77777777" w:rsidTr="00C95692">
        <w:tc>
          <w:tcPr>
            <w:tcW w:w="1795" w:type="dxa"/>
          </w:tcPr>
          <w:p w14:paraId="15B32236" w14:textId="77777777" w:rsidR="009D3EAA" w:rsidRPr="00122F67" w:rsidRDefault="009D3EAA" w:rsidP="00C95692">
            <w:pPr>
              <w:autoSpaceDE w:val="0"/>
              <w:autoSpaceDN w:val="0"/>
              <w:adjustRightInd w:val="0"/>
              <w:rPr>
                <w:rFonts w:ascii="Arial" w:hAnsi="Arial" w:cs="Arial"/>
                <w:b/>
                <w:bCs/>
                <w:sz w:val="17"/>
                <w:szCs w:val="17"/>
              </w:rPr>
            </w:pPr>
            <w:r w:rsidRPr="00122F67">
              <w:rPr>
                <w:rFonts w:ascii="Arial" w:hAnsi="Arial" w:cs="Arial"/>
                <w:b/>
                <w:bCs/>
                <w:sz w:val="17"/>
                <w:szCs w:val="17"/>
              </w:rPr>
              <w:t>Owner of commercial structure (all types)</w:t>
            </w:r>
          </w:p>
        </w:tc>
        <w:tc>
          <w:tcPr>
            <w:tcW w:w="2389" w:type="dxa"/>
          </w:tcPr>
          <w:p w14:paraId="14342997" w14:textId="77777777" w:rsidR="009D3EAA" w:rsidRPr="00122F67" w:rsidRDefault="009D3EAA" w:rsidP="00C95692">
            <w:pPr>
              <w:autoSpaceDE w:val="0"/>
              <w:autoSpaceDN w:val="0"/>
              <w:adjustRightInd w:val="0"/>
              <w:jc w:val="both"/>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302C53A2" w14:textId="77777777" w:rsidR="009D3EAA" w:rsidRPr="00122F67" w:rsidRDefault="009D3EAA" w:rsidP="00C95692">
            <w:pPr>
              <w:jc w:val="both"/>
              <w:rPr>
                <w:rFonts w:ascii="Arial" w:hAnsi="Arial" w:cs="Arial"/>
                <w:sz w:val="17"/>
                <w:szCs w:val="17"/>
              </w:rPr>
            </w:pPr>
            <w:r w:rsidRPr="00122F67">
              <w:rPr>
                <w:rFonts w:ascii="Arial" w:hAnsi="Arial" w:cs="Arial"/>
                <w:sz w:val="17"/>
                <w:szCs w:val="17"/>
              </w:rPr>
              <w:t>One-time Transportation allowance @PKR10,000, plus Livelihood restoration @ PKR25,000.</w:t>
            </w:r>
          </w:p>
        </w:tc>
        <w:tc>
          <w:tcPr>
            <w:tcW w:w="2052" w:type="dxa"/>
          </w:tcPr>
          <w:p w14:paraId="2F913629"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r>
      <w:tr w:rsidR="009D3EAA" w:rsidRPr="00122F67" w14:paraId="288C8498" w14:textId="77777777" w:rsidTr="00C95692">
        <w:tc>
          <w:tcPr>
            <w:tcW w:w="1795" w:type="dxa"/>
          </w:tcPr>
          <w:p w14:paraId="1685B96F" w14:textId="77777777" w:rsidR="009D3EAA" w:rsidRPr="00122F67" w:rsidRDefault="009D3EAA" w:rsidP="00C95692">
            <w:pPr>
              <w:autoSpaceDE w:val="0"/>
              <w:autoSpaceDN w:val="0"/>
              <w:adjustRightInd w:val="0"/>
              <w:rPr>
                <w:rFonts w:ascii="Arial" w:hAnsi="Arial" w:cs="Arial"/>
                <w:b/>
                <w:bCs/>
                <w:sz w:val="17"/>
                <w:szCs w:val="17"/>
              </w:rPr>
            </w:pPr>
            <w:r w:rsidRPr="00122F67">
              <w:rPr>
                <w:rFonts w:ascii="Arial" w:hAnsi="Arial" w:cs="Arial"/>
                <w:b/>
                <w:bCs/>
                <w:sz w:val="17"/>
                <w:szCs w:val="17"/>
              </w:rPr>
              <w:t xml:space="preserve">Owner of minor structure </w:t>
            </w:r>
          </w:p>
        </w:tc>
        <w:tc>
          <w:tcPr>
            <w:tcW w:w="2389" w:type="dxa"/>
          </w:tcPr>
          <w:p w14:paraId="23279AB0" w14:textId="77777777" w:rsidR="009D3EAA" w:rsidRPr="00122F67" w:rsidRDefault="009D3EAA" w:rsidP="00C95692">
            <w:pPr>
              <w:autoSpaceDE w:val="0"/>
              <w:autoSpaceDN w:val="0"/>
              <w:adjustRightInd w:val="0"/>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416610BA" w14:textId="1EFE4DAC" w:rsidR="009D3EAA" w:rsidRPr="00122F67" w:rsidRDefault="00F94B58" w:rsidP="00C95692">
            <w:pPr>
              <w:autoSpaceDE w:val="0"/>
              <w:autoSpaceDN w:val="0"/>
              <w:adjustRightInd w:val="0"/>
              <w:jc w:val="both"/>
              <w:rPr>
                <w:rFonts w:ascii="Arial" w:hAnsi="Arial" w:cs="Arial"/>
                <w:sz w:val="17"/>
                <w:szCs w:val="17"/>
              </w:rPr>
            </w:pPr>
            <w:r>
              <w:rPr>
                <w:rFonts w:ascii="Arial" w:hAnsi="Arial" w:cs="Arial"/>
                <w:sz w:val="17"/>
                <w:szCs w:val="17"/>
              </w:rPr>
              <w:t>One-time Transportation allowances to remove the minor structures (based on actual cost to be determined case by case).</w:t>
            </w:r>
          </w:p>
        </w:tc>
        <w:tc>
          <w:tcPr>
            <w:tcW w:w="2052" w:type="dxa"/>
          </w:tcPr>
          <w:p w14:paraId="039C91A8"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r>
      <w:tr w:rsidR="009D3EAA" w:rsidRPr="00122F67" w14:paraId="2839547E" w14:textId="77777777" w:rsidTr="00C95692">
        <w:tc>
          <w:tcPr>
            <w:tcW w:w="1795" w:type="dxa"/>
          </w:tcPr>
          <w:p w14:paraId="31C7754A" w14:textId="77777777" w:rsidR="009D3EAA" w:rsidRPr="00122F67" w:rsidRDefault="009D3EAA" w:rsidP="00C95692">
            <w:pPr>
              <w:autoSpaceDE w:val="0"/>
              <w:autoSpaceDN w:val="0"/>
              <w:adjustRightInd w:val="0"/>
              <w:rPr>
                <w:rFonts w:ascii="Arial" w:hAnsi="Arial" w:cs="Arial"/>
                <w:b/>
                <w:bCs/>
                <w:sz w:val="17"/>
                <w:szCs w:val="17"/>
              </w:rPr>
            </w:pPr>
            <w:r w:rsidRPr="00122F67">
              <w:rPr>
                <w:rFonts w:ascii="Arial" w:hAnsi="Arial" w:cs="Arial"/>
                <w:b/>
                <w:bCs/>
                <w:sz w:val="17"/>
                <w:szCs w:val="17"/>
              </w:rPr>
              <w:t>Poor households (hh) under BPL</w:t>
            </w:r>
          </w:p>
        </w:tc>
        <w:tc>
          <w:tcPr>
            <w:tcW w:w="2389" w:type="dxa"/>
          </w:tcPr>
          <w:p w14:paraId="4BEB68F4" w14:textId="77777777" w:rsidR="009D3EAA" w:rsidRPr="00122F67" w:rsidRDefault="009D3EAA" w:rsidP="00C95692">
            <w:pPr>
              <w:autoSpaceDE w:val="0"/>
              <w:autoSpaceDN w:val="0"/>
              <w:adjustRightInd w:val="0"/>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21264703" w14:textId="77777777" w:rsidR="009D3EAA" w:rsidRPr="00122F67" w:rsidRDefault="009D3EAA" w:rsidP="00C95692">
            <w:pPr>
              <w:jc w:val="both"/>
              <w:rPr>
                <w:rFonts w:ascii="Arial" w:hAnsi="Arial" w:cs="Arial"/>
                <w:sz w:val="17"/>
                <w:szCs w:val="17"/>
              </w:rPr>
            </w:pPr>
            <w:r w:rsidRPr="00122F67">
              <w:rPr>
                <w:rFonts w:ascii="Arial" w:hAnsi="Arial" w:cs="Arial"/>
                <w:sz w:val="17"/>
                <w:szCs w:val="17"/>
              </w:rPr>
              <w:t>One-time Transportation allowance @ PKR10,000, plus Displacement allowance @ PKR25,000, and Poverty allowance @ PKR25,000.</w:t>
            </w:r>
          </w:p>
        </w:tc>
        <w:tc>
          <w:tcPr>
            <w:tcW w:w="2052" w:type="dxa"/>
          </w:tcPr>
          <w:p w14:paraId="547F06EB"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r>
      <w:tr w:rsidR="009D3EAA" w:rsidRPr="00122F67" w14:paraId="22ED5B6E" w14:textId="77777777" w:rsidTr="00C95692">
        <w:tc>
          <w:tcPr>
            <w:tcW w:w="1795" w:type="dxa"/>
          </w:tcPr>
          <w:p w14:paraId="3A6B2790" w14:textId="77777777" w:rsidR="009D3EAA" w:rsidRPr="00122F67" w:rsidRDefault="009D3EAA" w:rsidP="00C95692">
            <w:pPr>
              <w:autoSpaceDE w:val="0"/>
              <w:autoSpaceDN w:val="0"/>
              <w:adjustRightInd w:val="0"/>
              <w:rPr>
                <w:rFonts w:ascii="Arial" w:hAnsi="Arial" w:cs="Arial"/>
                <w:b/>
                <w:bCs/>
                <w:sz w:val="17"/>
                <w:szCs w:val="17"/>
              </w:rPr>
            </w:pPr>
            <w:r w:rsidRPr="00122F67">
              <w:rPr>
                <w:rFonts w:ascii="Arial" w:hAnsi="Arial" w:cs="Arial"/>
                <w:b/>
                <w:bCs/>
                <w:sz w:val="17"/>
                <w:szCs w:val="17"/>
              </w:rPr>
              <w:t>Vulnerable Households</w:t>
            </w:r>
          </w:p>
        </w:tc>
        <w:tc>
          <w:tcPr>
            <w:tcW w:w="2389" w:type="dxa"/>
          </w:tcPr>
          <w:p w14:paraId="3BD98539" w14:textId="77777777" w:rsidR="009D3EAA" w:rsidRPr="00122F67" w:rsidRDefault="009D3EAA" w:rsidP="00C95692">
            <w:pPr>
              <w:autoSpaceDE w:val="0"/>
              <w:autoSpaceDN w:val="0"/>
              <w:adjustRightInd w:val="0"/>
              <w:jc w:val="both"/>
              <w:rPr>
                <w:rFonts w:ascii="Arial" w:hAnsi="Arial" w:cs="Arial"/>
                <w:sz w:val="17"/>
                <w:szCs w:val="17"/>
              </w:rPr>
            </w:pPr>
            <w:r w:rsidRPr="00122F67">
              <w:rPr>
                <w:rFonts w:ascii="Arial" w:hAnsi="Arial" w:cs="Arial"/>
                <w:sz w:val="17"/>
                <w:szCs w:val="17"/>
              </w:rPr>
              <w:t>Cash compensation based on replacement cost (by types) for the affected structure</w:t>
            </w:r>
          </w:p>
        </w:tc>
        <w:tc>
          <w:tcPr>
            <w:tcW w:w="3101" w:type="dxa"/>
          </w:tcPr>
          <w:p w14:paraId="22D8A13E" w14:textId="77777777" w:rsidR="009D3EAA" w:rsidRPr="00122F67" w:rsidRDefault="009D3EAA" w:rsidP="00C95692">
            <w:pPr>
              <w:rPr>
                <w:rFonts w:ascii="Arial" w:hAnsi="Arial" w:cs="Arial"/>
                <w:sz w:val="17"/>
                <w:szCs w:val="17"/>
              </w:rPr>
            </w:pPr>
            <w:r w:rsidRPr="00122F67">
              <w:rPr>
                <w:rFonts w:ascii="Arial" w:hAnsi="Arial" w:cs="Arial"/>
                <w:sz w:val="17"/>
                <w:szCs w:val="17"/>
              </w:rPr>
              <w:t>One-time Transportation allowance @ PKR10,000, Displacement allowance  @ PKR25,000, Poverty allowance @ PKR25,000, and Vulnerability allowances @ PKR25,000.</w:t>
            </w:r>
          </w:p>
        </w:tc>
        <w:tc>
          <w:tcPr>
            <w:tcW w:w="2052" w:type="dxa"/>
          </w:tcPr>
          <w:p w14:paraId="6BAE9094"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r>
      <w:tr w:rsidR="009D3EAA" w:rsidRPr="00122F67" w14:paraId="09A45413" w14:textId="77777777" w:rsidTr="00C95692">
        <w:tc>
          <w:tcPr>
            <w:tcW w:w="1795" w:type="dxa"/>
          </w:tcPr>
          <w:p w14:paraId="06D9408A" w14:textId="77777777" w:rsidR="009D3EAA" w:rsidRPr="00122F67" w:rsidRDefault="009D3EAA" w:rsidP="00C95692">
            <w:pPr>
              <w:autoSpaceDE w:val="0"/>
              <w:autoSpaceDN w:val="0"/>
              <w:adjustRightInd w:val="0"/>
              <w:jc w:val="both"/>
              <w:rPr>
                <w:rFonts w:ascii="Arial" w:hAnsi="Arial" w:cs="Arial"/>
                <w:b/>
                <w:bCs/>
                <w:sz w:val="17"/>
                <w:szCs w:val="17"/>
              </w:rPr>
            </w:pPr>
            <w:r w:rsidRPr="00122F67">
              <w:rPr>
                <w:rFonts w:ascii="Arial" w:hAnsi="Arial" w:cs="Arial"/>
                <w:b/>
                <w:bCs/>
                <w:sz w:val="17"/>
                <w:szCs w:val="17"/>
              </w:rPr>
              <w:t>Katcha Hut</w:t>
            </w:r>
          </w:p>
        </w:tc>
        <w:tc>
          <w:tcPr>
            <w:tcW w:w="2389" w:type="dxa"/>
          </w:tcPr>
          <w:p w14:paraId="578D9CBD"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c>
          <w:tcPr>
            <w:tcW w:w="3101" w:type="dxa"/>
          </w:tcPr>
          <w:p w14:paraId="6EC2D7BF"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c>
          <w:tcPr>
            <w:tcW w:w="2052" w:type="dxa"/>
          </w:tcPr>
          <w:p w14:paraId="43DBB977" w14:textId="77777777" w:rsidR="009D3EAA" w:rsidRPr="00122F67" w:rsidRDefault="009D3EAA" w:rsidP="00C95692">
            <w:pPr>
              <w:rPr>
                <w:rFonts w:ascii="Arial" w:hAnsi="Arial" w:cs="Arial"/>
                <w:sz w:val="17"/>
                <w:szCs w:val="17"/>
              </w:rPr>
            </w:pPr>
            <w:r w:rsidRPr="00122F67">
              <w:rPr>
                <w:rFonts w:ascii="Arial" w:hAnsi="Arial" w:cs="Arial"/>
                <w:sz w:val="17"/>
                <w:szCs w:val="17"/>
              </w:rPr>
              <w:t>RoW housing permission Row housing grant</w:t>
            </w:r>
          </w:p>
          <w:p w14:paraId="5F66E677" w14:textId="77777777" w:rsidR="009D3EAA" w:rsidRPr="00122F67" w:rsidRDefault="009D3EAA" w:rsidP="00C95692">
            <w:pPr>
              <w:autoSpaceDE w:val="0"/>
              <w:autoSpaceDN w:val="0"/>
              <w:adjustRightInd w:val="0"/>
              <w:jc w:val="both"/>
              <w:rPr>
                <w:rFonts w:ascii="Arial" w:hAnsi="Arial" w:cs="Arial"/>
                <w:sz w:val="17"/>
                <w:szCs w:val="17"/>
              </w:rPr>
            </w:pPr>
            <w:r w:rsidRPr="00122F67">
              <w:rPr>
                <w:rFonts w:ascii="Arial" w:hAnsi="Arial" w:cs="Arial"/>
                <w:sz w:val="17"/>
                <w:szCs w:val="17"/>
              </w:rPr>
              <w:t>Livelihood enhancement</w:t>
            </w:r>
          </w:p>
        </w:tc>
      </w:tr>
      <w:tr w:rsidR="009D3EAA" w:rsidRPr="00122F67" w14:paraId="17D717FE" w14:textId="77777777" w:rsidTr="00C95692">
        <w:tc>
          <w:tcPr>
            <w:tcW w:w="1795" w:type="dxa"/>
          </w:tcPr>
          <w:p w14:paraId="003A2583" w14:textId="77777777" w:rsidR="009D3EAA" w:rsidRPr="00122F67" w:rsidRDefault="009D3EAA" w:rsidP="00C95692">
            <w:pPr>
              <w:autoSpaceDE w:val="0"/>
              <w:autoSpaceDN w:val="0"/>
              <w:adjustRightInd w:val="0"/>
              <w:jc w:val="both"/>
              <w:rPr>
                <w:rFonts w:ascii="Arial" w:hAnsi="Arial" w:cs="Arial"/>
                <w:b/>
                <w:bCs/>
                <w:sz w:val="17"/>
                <w:szCs w:val="17"/>
              </w:rPr>
            </w:pPr>
            <w:r w:rsidRPr="00122F67">
              <w:rPr>
                <w:rFonts w:ascii="Arial" w:hAnsi="Arial" w:cs="Arial"/>
                <w:b/>
                <w:bCs/>
                <w:sz w:val="17"/>
                <w:szCs w:val="17"/>
              </w:rPr>
              <w:t xml:space="preserve">Semi-pakka House </w:t>
            </w:r>
          </w:p>
        </w:tc>
        <w:tc>
          <w:tcPr>
            <w:tcW w:w="2389" w:type="dxa"/>
          </w:tcPr>
          <w:p w14:paraId="51BDC671"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c>
          <w:tcPr>
            <w:tcW w:w="3101" w:type="dxa"/>
          </w:tcPr>
          <w:p w14:paraId="7872AB33" w14:textId="77777777" w:rsidR="009D3EAA" w:rsidRPr="00122F67" w:rsidRDefault="009D3EAA" w:rsidP="00C937F0">
            <w:pPr>
              <w:autoSpaceDE w:val="0"/>
              <w:autoSpaceDN w:val="0"/>
              <w:adjustRightInd w:val="0"/>
              <w:rPr>
                <w:rFonts w:ascii="Arial" w:hAnsi="Arial" w:cs="Arial"/>
                <w:sz w:val="17"/>
                <w:szCs w:val="17"/>
              </w:rPr>
            </w:pPr>
            <w:r w:rsidRPr="00122F67">
              <w:rPr>
                <w:rFonts w:ascii="Arial" w:hAnsi="Arial" w:cs="Arial"/>
                <w:sz w:val="17"/>
                <w:szCs w:val="17"/>
              </w:rPr>
              <w:t>-</w:t>
            </w:r>
          </w:p>
        </w:tc>
        <w:tc>
          <w:tcPr>
            <w:tcW w:w="2052" w:type="dxa"/>
          </w:tcPr>
          <w:p w14:paraId="621EBD0F" w14:textId="77777777" w:rsidR="009D3EAA" w:rsidRPr="00122F67" w:rsidRDefault="009D3EAA" w:rsidP="00C95692">
            <w:pPr>
              <w:rPr>
                <w:rFonts w:ascii="Arial" w:hAnsi="Arial" w:cs="Arial"/>
                <w:sz w:val="17"/>
                <w:szCs w:val="17"/>
              </w:rPr>
            </w:pPr>
            <w:r w:rsidRPr="00122F67">
              <w:rPr>
                <w:rFonts w:ascii="Arial" w:hAnsi="Arial" w:cs="Arial"/>
                <w:sz w:val="17"/>
                <w:szCs w:val="17"/>
              </w:rPr>
              <w:t>RoW housing permission</w:t>
            </w:r>
          </w:p>
          <w:p w14:paraId="5047DA44" w14:textId="77777777" w:rsidR="009D3EAA" w:rsidRPr="00122F67" w:rsidRDefault="009D3EAA" w:rsidP="00C95692">
            <w:pPr>
              <w:jc w:val="both"/>
              <w:rPr>
                <w:rFonts w:ascii="Arial" w:hAnsi="Arial" w:cs="Arial"/>
                <w:sz w:val="17"/>
                <w:szCs w:val="17"/>
              </w:rPr>
            </w:pPr>
            <w:r w:rsidRPr="00122F67">
              <w:rPr>
                <w:rFonts w:ascii="Arial" w:hAnsi="Arial" w:cs="Arial"/>
                <w:sz w:val="17"/>
                <w:szCs w:val="17"/>
              </w:rPr>
              <w:t xml:space="preserve">Row </w:t>
            </w:r>
            <w:r w:rsidRPr="003064D3">
              <w:rPr>
                <w:rFonts w:ascii="Arial" w:hAnsi="Arial" w:cs="Arial"/>
                <w:sz w:val="17"/>
                <w:szCs w:val="17"/>
              </w:rPr>
              <w:t>housing grant</w:t>
            </w:r>
          </w:p>
          <w:p w14:paraId="6F8D392B" w14:textId="77777777" w:rsidR="009D3EAA" w:rsidRPr="00122F67" w:rsidRDefault="009D3EAA" w:rsidP="00C95692">
            <w:pPr>
              <w:jc w:val="both"/>
              <w:rPr>
                <w:rFonts w:ascii="Arial" w:hAnsi="Arial" w:cs="Arial"/>
                <w:sz w:val="17"/>
                <w:szCs w:val="17"/>
              </w:rPr>
            </w:pPr>
            <w:r w:rsidRPr="00122F67">
              <w:rPr>
                <w:rFonts w:ascii="Arial" w:hAnsi="Arial" w:cs="Arial"/>
                <w:sz w:val="17"/>
                <w:szCs w:val="17"/>
              </w:rPr>
              <w:lastRenderedPageBreak/>
              <w:t>Livelihood enhancement</w:t>
            </w:r>
          </w:p>
        </w:tc>
      </w:tr>
    </w:tbl>
    <w:tbl>
      <w:tblPr>
        <w:tblStyle w:val="TableGridscs1"/>
        <w:tblW w:w="9350" w:type="dxa"/>
        <w:tblLook w:val="04A0" w:firstRow="1" w:lastRow="0" w:firstColumn="1" w:lastColumn="0" w:noHBand="0" w:noVBand="1"/>
      </w:tblPr>
      <w:tblGrid>
        <w:gridCol w:w="1912"/>
        <w:gridCol w:w="2448"/>
        <w:gridCol w:w="2934"/>
        <w:gridCol w:w="2056"/>
      </w:tblGrid>
      <w:tr w:rsidR="009D3EAA" w:rsidRPr="00122F67" w14:paraId="28DF3777" w14:textId="77777777" w:rsidTr="00C95692">
        <w:tc>
          <w:tcPr>
            <w:tcW w:w="9350" w:type="dxa"/>
            <w:gridSpan w:val="4"/>
          </w:tcPr>
          <w:p w14:paraId="3DF7F752" w14:textId="77777777" w:rsidR="00E87B8F" w:rsidRDefault="009D3EAA" w:rsidP="00C95692">
            <w:pPr>
              <w:jc w:val="both"/>
              <w:rPr>
                <w:rFonts w:ascii="Arial" w:hAnsi="Arial" w:cs="Arial"/>
                <w:i/>
                <w:iCs/>
                <w:sz w:val="17"/>
                <w:szCs w:val="17"/>
              </w:rPr>
            </w:pPr>
            <w:r w:rsidRPr="00122F67">
              <w:rPr>
                <w:rFonts w:ascii="Arial" w:hAnsi="Arial" w:cs="Arial"/>
                <w:b/>
                <w:bCs/>
                <w:i/>
                <w:iCs/>
                <w:sz w:val="17"/>
                <w:szCs w:val="17"/>
              </w:rPr>
              <w:lastRenderedPageBreak/>
              <w:t>Notes and additional explanations:</w:t>
            </w:r>
            <w:r w:rsidRPr="00122F67">
              <w:rPr>
                <w:rFonts w:ascii="Arial" w:hAnsi="Arial" w:cs="Arial"/>
                <w:i/>
                <w:iCs/>
                <w:sz w:val="17"/>
                <w:szCs w:val="17"/>
              </w:rPr>
              <w:t xml:space="preserve"> </w:t>
            </w:r>
          </w:p>
          <w:p w14:paraId="0693FAD6" w14:textId="77777777" w:rsidR="00E87B8F" w:rsidRDefault="009D3EAA" w:rsidP="00C95692">
            <w:pPr>
              <w:jc w:val="both"/>
              <w:rPr>
                <w:rFonts w:ascii="Arial" w:hAnsi="Arial" w:cs="Arial"/>
                <w:sz w:val="17"/>
                <w:szCs w:val="17"/>
              </w:rPr>
            </w:pPr>
            <w:r w:rsidRPr="00122F67">
              <w:rPr>
                <w:rFonts w:ascii="Arial" w:hAnsi="Arial" w:cs="Arial"/>
                <w:b/>
                <w:bCs/>
                <w:sz w:val="17"/>
                <w:szCs w:val="17"/>
              </w:rPr>
              <w:t>1.</w:t>
            </w:r>
            <w:r w:rsidRPr="00122F67">
              <w:rPr>
                <w:rFonts w:ascii="Arial" w:hAnsi="Arial" w:cs="Arial"/>
                <w:b/>
                <w:bCs/>
                <w:i/>
                <w:iCs/>
                <w:sz w:val="17"/>
                <w:szCs w:val="17"/>
              </w:rPr>
              <w:t xml:space="preserve"> </w:t>
            </w:r>
            <w:r w:rsidRPr="00122F67">
              <w:rPr>
                <w:rFonts w:ascii="Arial" w:hAnsi="Arial" w:cs="Arial"/>
                <w:b/>
                <w:bCs/>
                <w:sz w:val="17"/>
                <w:szCs w:val="17"/>
              </w:rPr>
              <w:t>Lost Asset valuation</w:t>
            </w:r>
            <w:r w:rsidRPr="00122F67">
              <w:rPr>
                <w:rFonts w:ascii="Arial" w:hAnsi="Arial" w:cs="Arial"/>
                <w:sz w:val="17"/>
                <w:szCs w:val="17"/>
              </w:rPr>
              <w:t xml:space="preserve"> based on replacement cost, excluding depreciation costs. The replacement cost was calculated utilizing a variety of indices and taking the highest appropriate index. Most households have partially rebuilt their houses in the vicinity of the RoW using salvaged material; cash compensation and allowances will be used to reconstruct their new houses. </w:t>
            </w:r>
          </w:p>
          <w:p w14:paraId="5455F08E" w14:textId="77777777" w:rsidR="00E87B8F" w:rsidRDefault="009D3EAA" w:rsidP="00C95692">
            <w:pPr>
              <w:jc w:val="both"/>
              <w:rPr>
                <w:rFonts w:ascii="Arial" w:hAnsi="Arial" w:cs="Arial"/>
                <w:sz w:val="17"/>
                <w:szCs w:val="17"/>
              </w:rPr>
            </w:pPr>
            <w:r w:rsidRPr="00122F67">
              <w:rPr>
                <w:rFonts w:ascii="Arial" w:hAnsi="Arial" w:cs="Arial"/>
                <w:b/>
                <w:bCs/>
                <w:sz w:val="17"/>
                <w:szCs w:val="17"/>
              </w:rPr>
              <w:t>2. Transport allowance</w:t>
            </w:r>
            <w:r w:rsidRPr="00122F67">
              <w:rPr>
                <w:rFonts w:ascii="Arial" w:hAnsi="Arial" w:cs="Arial"/>
                <w:sz w:val="17"/>
                <w:szCs w:val="17"/>
              </w:rPr>
              <w:t xml:space="preserve"> was calculated by estimating actual costs associated with using salvaged material from a semi-pakka house and transporting the material a short distance to partially rebuild.</w:t>
            </w:r>
          </w:p>
          <w:p w14:paraId="744053CB" w14:textId="77777777" w:rsidR="00E87B8F" w:rsidRDefault="009D3EAA" w:rsidP="00C95692">
            <w:pPr>
              <w:jc w:val="both"/>
              <w:rPr>
                <w:rFonts w:ascii="Arial" w:hAnsi="Arial" w:cs="Arial"/>
                <w:sz w:val="17"/>
                <w:szCs w:val="17"/>
              </w:rPr>
            </w:pPr>
            <w:r w:rsidRPr="00122F67">
              <w:rPr>
                <w:rFonts w:ascii="Arial" w:hAnsi="Arial" w:cs="Arial"/>
                <w:b/>
                <w:bCs/>
                <w:sz w:val="17"/>
                <w:szCs w:val="17"/>
              </w:rPr>
              <w:t>3. Displacement allowance</w:t>
            </w:r>
            <w:r w:rsidRPr="00122F67">
              <w:rPr>
                <w:rFonts w:ascii="Arial" w:hAnsi="Arial" w:cs="Arial"/>
                <w:sz w:val="17"/>
                <w:szCs w:val="17"/>
              </w:rPr>
              <w:t xml:space="preserve"> is equal to one-month standard minimum wage (PKR 25,000) to compensate for the trauma and inconvenience of forced dislocation. This is equal to twice the average HH monthly income. This was considered an appropriate amount by the Sindh PoE considering prevailing local conditions. </w:t>
            </w:r>
          </w:p>
          <w:p w14:paraId="50A0111A" w14:textId="77777777" w:rsidR="00E87B8F" w:rsidRDefault="009D3EAA" w:rsidP="00C95692">
            <w:pPr>
              <w:jc w:val="both"/>
              <w:rPr>
                <w:rFonts w:ascii="Arial" w:hAnsi="Arial" w:cs="Arial"/>
                <w:sz w:val="17"/>
                <w:szCs w:val="17"/>
              </w:rPr>
            </w:pPr>
            <w:r w:rsidRPr="00122F67">
              <w:rPr>
                <w:rFonts w:ascii="Arial" w:hAnsi="Arial" w:cs="Arial"/>
                <w:b/>
                <w:bCs/>
                <w:sz w:val="17"/>
                <w:szCs w:val="17"/>
              </w:rPr>
              <w:t>4. Poverty Allowance:</w:t>
            </w:r>
            <w:r w:rsidRPr="00122F67">
              <w:rPr>
                <w:rFonts w:ascii="Arial" w:hAnsi="Arial" w:cs="Arial"/>
                <w:sz w:val="17"/>
                <w:szCs w:val="17"/>
              </w:rPr>
              <w:t xml:space="preserve"> The overwhelming majority of HH are poor and thus will receive an additional one-month standard minimum wage (PKR 25,000) to compensate on the additional impacts on poor people. This was considered an appropriate amount by the Sindh PoE considering prevailing local conditions. </w:t>
            </w:r>
          </w:p>
          <w:p w14:paraId="508CD1B1" w14:textId="77777777" w:rsidR="00E87B8F" w:rsidRDefault="009D3EAA" w:rsidP="00C95692">
            <w:pPr>
              <w:jc w:val="both"/>
              <w:rPr>
                <w:rFonts w:ascii="Arial" w:hAnsi="Arial" w:cs="Arial"/>
                <w:b/>
                <w:bCs/>
                <w:sz w:val="17"/>
                <w:szCs w:val="17"/>
              </w:rPr>
            </w:pPr>
            <w:r w:rsidRPr="00122F67">
              <w:rPr>
                <w:rFonts w:ascii="Arial" w:hAnsi="Arial" w:cs="Arial"/>
                <w:b/>
                <w:bCs/>
                <w:sz w:val="17"/>
                <w:szCs w:val="17"/>
              </w:rPr>
              <w:t xml:space="preserve">5. Vulnerability Allowance </w:t>
            </w:r>
            <w:r w:rsidRPr="00122F67">
              <w:rPr>
                <w:rFonts w:ascii="Arial" w:hAnsi="Arial" w:cs="Arial"/>
                <w:sz w:val="17"/>
                <w:szCs w:val="17"/>
              </w:rPr>
              <w:t>of PKR25,000 for female/elderly/handicapped headed houses to account for their extra burden. This was considered an appropriate amount by the Sindh PoE</w:t>
            </w:r>
            <w:r w:rsidRPr="00122F67">
              <w:rPr>
                <w:rFonts w:ascii="Arial" w:hAnsi="Arial" w:cs="Arial"/>
                <w:b/>
                <w:bCs/>
                <w:sz w:val="17"/>
                <w:szCs w:val="17"/>
              </w:rPr>
              <w:t xml:space="preserve">. </w:t>
            </w:r>
          </w:p>
          <w:p w14:paraId="4108BA8D" w14:textId="77777777" w:rsidR="00E87B8F" w:rsidRDefault="009D3EAA" w:rsidP="00C95692">
            <w:pPr>
              <w:jc w:val="both"/>
              <w:rPr>
                <w:rFonts w:ascii="Arial" w:hAnsi="Arial" w:cs="Arial"/>
                <w:sz w:val="17"/>
                <w:szCs w:val="17"/>
              </w:rPr>
            </w:pPr>
            <w:r w:rsidRPr="00122F67">
              <w:rPr>
                <w:rFonts w:ascii="Arial" w:hAnsi="Arial" w:cs="Arial"/>
                <w:b/>
                <w:bCs/>
                <w:sz w:val="17"/>
                <w:szCs w:val="17"/>
              </w:rPr>
              <w:t>6. Livelihood Restoration Allowance</w:t>
            </w:r>
            <w:r w:rsidRPr="00122F67">
              <w:rPr>
                <w:rFonts w:ascii="Arial" w:hAnsi="Arial" w:cs="Arial"/>
                <w:sz w:val="17"/>
                <w:szCs w:val="17"/>
              </w:rPr>
              <w:t xml:space="preserve"> of PKR25,000 to compensate owners of small, moveable kiosks for lost income.  The overwhelming majority of kiosk owners did not have their structures demolished, but just shifted outside of the RoW. Nevertheless, since it is difficult to reconstruct what exactly happened during the AED period, the kiosk owners will be compensated for full replacement value of their assets as well as livelihood restoration allowance which covers approximately two months of the average income levels. Per the due diligence survey, there is no evidence that residential HH suffered income losses as the overwhelming majority are wage laborers or farm works who remained in the vicinity of the RoW and continued their employment activities.</w:t>
            </w:r>
          </w:p>
          <w:p w14:paraId="667460D9" w14:textId="77777777" w:rsidR="00E87B8F" w:rsidRDefault="009D3EAA" w:rsidP="00C95692">
            <w:pPr>
              <w:jc w:val="both"/>
              <w:rPr>
                <w:rFonts w:ascii="Arial" w:hAnsi="Arial" w:cs="Arial"/>
                <w:sz w:val="17"/>
                <w:szCs w:val="17"/>
              </w:rPr>
            </w:pPr>
            <w:r w:rsidRPr="00122F67">
              <w:rPr>
                <w:rFonts w:ascii="Arial" w:hAnsi="Arial" w:cs="Arial"/>
                <w:b/>
                <w:bCs/>
                <w:sz w:val="17"/>
                <w:szCs w:val="17"/>
              </w:rPr>
              <w:t>7. RoW Housing Permission:</w:t>
            </w:r>
            <w:r w:rsidRPr="00122F67">
              <w:rPr>
                <w:rFonts w:ascii="Arial" w:hAnsi="Arial" w:cs="Arial"/>
                <w:sz w:val="17"/>
                <w:szCs w:val="17"/>
              </w:rPr>
              <w:t xml:space="preserve"> Owners of Katcha and Semi-Pakka houses can elect to move back into the RoW but most commit to building a house of minimum standards under SIDA supervision.  Pakka House HH are not entitled to receive RoW Housing Permission based on the following rationale: (i) value of the residence demonstrates that HH are not poor and had alternative options to encroaching; (ii) they do not need to resort to encroachment of public lands after displace; and (iii) most HH have already found alternative housing arrangements. </w:t>
            </w:r>
          </w:p>
          <w:p w14:paraId="72B1F7EF" w14:textId="77777777" w:rsidR="00E87B8F" w:rsidRDefault="009D3EAA" w:rsidP="00C95692">
            <w:pPr>
              <w:jc w:val="both"/>
              <w:rPr>
                <w:rFonts w:ascii="Arial" w:hAnsi="Arial" w:cs="Arial"/>
                <w:sz w:val="17"/>
                <w:szCs w:val="17"/>
              </w:rPr>
            </w:pPr>
            <w:r w:rsidRPr="00122F67">
              <w:rPr>
                <w:rFonts w:ascii="Arial" w:hAnsi="Arial" w:cs="Arial"/>
                <w:b/>
                <w:bCs/>
                <w:sz w:val="17"/>
                <w:szCs w:val="17"/>
              </w:rPr>
              <w:t>8. RoW Housing Grant:</w:t>
            </w:r>
            <w:r w:rsidRPr="00122F67">
              <w:rPr>
                <w:rFonts w:ascii="Arial" w:hAnsi="Arial" w:cs="Arial"/>
                <w:sz w:val="17"/>
                <w:szCs w:val="17"/>
              </w:rPr>
              <w:t xml:space="preserve"> There will be Housing Grant top-up to PKR200,000 for households where lost asset compensation is less than PKR200,000. SIDA will ensure additional support for vulnerable households that may not be able to self-construct their houses to a minimum standard. </w:t>
            </w:r>
          </w:p>
          <w:p w14:paraId="31C01802" w14:textId="15EAFB28" w:rsidR="009D3EAA" w:rsidRPr="00122F67" w:rsidRDefault="009D3EAA" w:rsidP="00C95692">
            <w:pPr>
              <w:jc w:val="both"/>
              <w:rPr>
                <w:rFonts w:ascii="Arial" w:hAnsi="Arial" w:cs="Arial"/>
                <w:sz w:val="17"/>
                <w:szCs w:val="17"/>
              </w:rPr>
            </w:pPr>
            <w:r w:rsidRPr="00122F67">
              <w:rPr>
                <w:rFonts w:ascii="Arial" w:hAnsi="Arial" w:cs="Arial"/>
                <w:b/>
                <w:bCs/>
                <w:sz w:val="17"/>
                <w:szCs w:val="17"/>
              </w:rPr>
              <w:t>9. Livelihood Enhancement:</w:t>
            </w:r>
            <w:r w:rsidRPr="00122F67">
              <w:rPr>
                <w:rFonts w:ascii="Arial" w:hAnsi="Arial" w:cs="Arial"/>
                <w:sz w:val="17"/>
                <w:szCs w:val="17"/>
              </w:rPr>
              <w:t xml:space="preserve"> Any member of an AED affected household is entitled to participate in the livelihood enhancement programs</w:t>
            </w:r>
          </w:p>
          <w:p w14:paraId="3165C910" w14:textId="77777777" w:rsidR="009D3EAA" w:rsidRPr="00122F67" w:rsidRDefault="009D3EAA" w:rsidP="00C95692">
            <w:pPr>
              <w:jc w:val="both"/>
              <w:rPr>
                <w:rFonts w:ascii="Arial" w:hAnsi="Arial" w:cs="Arial"/>
                <w:b/>
                <w:bCs/>
                <w:sz w:val="17"/>
                <w:szCs w:val="17"/>
              </w:rPr>
            </w:pPr>
          </w:p>
        </w:tc>
      </w:tr>
      <w:tr w:rsidR="009D3EAA" w:rsidRPr="00122F67" w14:paraId="74AD2813" w14:textId="77777777" w:rsidTr="00C95692">
        <w:tc>
          <w:tcPr>
            <w:tcW w:w="1912" w:type="dxa"/>
          </w:tcPr>
          <w:p w14:paraId="165FA31B"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Category</w:t>
            </w:r>
          </w:p>
        </w:tc>
        <w:tc>
          <w:tcPr>
            <w:tcW w:w="2448" w:type="dxa"/>
          </w:tcPr>
          <w:p w14:paraId="6E00F23C"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Compensation for lost assets</w:t>
            </w:r>
          </w:p>
        </w:tc>
        <w:tc>
          <w:tcPr>
            <w:tcW w:w="2934" w:type="dxa"/>
          </w:tcPr>
          <w:p w14:paraId="3559E72D"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Allowance</w:t>
            </w:r>
          </w:p>
        </w:tc>
        <w:tc>
          <w:tcPr>
            <w:tcW w:w="2056" w:type="dxa"/>
          </w:tcPr>
          <w:p w14:paraId="55067B18"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Additional Support, Grant/Services</w:t>
            </w:r>
          </w:p>
        </w:tc>
      </w:tr>
      <w:tr w:rsidR="009D3EAA" w:rsidRPr="00122F67" w14:paraId="122975B8" w14:textId="77777777" w:rsidTr="00C95692">
        <w:tc>
          <w:tcPr>
            <w:tcW w:w="9350" w:type="dxa"/>
            <w:gridSpan w:val="4"/>
          </w:tcPr>
          <w:p w14:paraId="31E7515F" w14:textId="77777777" w:rsidR="009D3EAA" w:rsidRPr="00122F67" w:rsidRDefault="009D3EAA" w:rsidP="00132BC4">
            <w:pPr>
              <w:pStyle w:val="ListParagraph"/>
              <w:numPr>
                <w:ilvl w:val="0"/>
                <w:numId w:val="30"/>
              </w:numPr>
              <w:autoSpaceDE w:val="0"/>
              <w:autoSpaceDN w:val="0"/>
              <w:adjustRightInd w:val="0"/>
              <w:spacing w:after="0" w:line="240" w:lineRule="auto"/>
              <w:jc w:val="center"/>
              <w:rPr>
                <w:rFonts w:ascii="Arial" w:hAnsi="Arial" w:cs="Arial"/>
                <w:b/>
                <w:bCs/>
                <w:sz w:val="17"/>
                <w:szCs w:val="17"/>
                <w:lang w:val="en-US"/>
              </w:rPr>
            </w:pPr>
            <w:r w:rsidRPr="00122F67">
              <w:rPr>
                <w:rFonts w:ascii="Arial" w:hAnsi="Arial" w:cs="Arial"/>
                <w:b/>
                <w:bCs/>
                <w:sz w:val="17"/>
                <w:szCs w:val="17"/>
              </w:rPr>
              <w:t>Non-AED Affected Households in the Last 16 kms</w:t>
            </w:r>
          </w:p>
        </w:tc>
      </w:tr>
      <w:tr w:rsidR="009D3EAA" w:rsidRPr="00122F67" w14:paraId="52B9165A" w14:textId="77777777" w:rsidTr="00C95692">
        <w:tc>
          <w:tcPr>
            <w:tcW w:w="1912" w:type="dxa"/>
          </w:tcPr>
          <w:p w14:paraId="5B95BCE7" w14:textId="77777777" w:rsidR="009D3EAA" w:rsidRPr="00122F67" w:rsidRDefault="009D3EAA" w:rsidP="00C95692">
            <w:pPr>
              <w:autoSpaceDE w:val="0"/>
              <w:autoSpaceDN w:val="0"/>
              <w:adjustRightInd w:val="0"/>
              <w:rPr>
                <w:rFonts w:ascii="Arial" w:hAnsi="Arial" w:cs="Arial"/>
                <w:b/>
                <w:bCs/>
                <w:sz w:val="17"/>
                <w:szCs w:val="17"/>
                <w:lang w:val="en-US"/>
              </w:rPr>
            </w:pPr>
            <w:r w:rsidRPr="00122F67">
              <w:rPr>
                <w:rFonts w:ascii="Arial" w:hAnsi="Arial" w:cs="Arial"/>
                <w:b/>
                <w:bCs/>
                <w:sz w:val="17"/>
                <w:szCs w:val="17"/>
              </w:rPr>
              <w:t>Owner of residential structure (all types) in COI</w:t>
            </w:r>
          </w:p>
        </w:tc>
        <w:tc>
          <w:tcPr>
            <w:tcW w:w="2448" w:type="dxa"/>
          </w:tcPr>
          <w:p w14:paraId="1A7CD871"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42881774" w14:textId="77777777" w:rsidR="009D3EAA" w:rsidRPr="00122F67" w:rsidRDefault="009D3EAA" w:rsidP="00C95692">
            <w:pPr>
              <w:rPr>
                <w:rFonts w:ascii="Arial" w:hAnsi="Arial" w:cs="Arial"/>
                <w:sz w:val="17"/>
                <w:szCs w:val="17"/>
                <w:lang w:val="en-US"/>
              </w:rPr>
            </w:pPr>
            <w:r w:rsidRPr="00122F67">
              <w:rPr>
                <w:rFonts w:ascii="Arial" w:hAnsi="Arial" w:cs="Arial"/>
                <w:sz w:val="17"/>
                <w:szCs w:val="17"/>
              </w:rPr>
              <w:t>One-time Moving or transportation allowance @ PKR</w:t>
            </w:r>
            <w:r>
              <w:rPr>
                <w:rFonts w:ascii="Arial" w:hAnsi="Arial" w:cs="Arial"/>
                <w:sz w:val="17"/>
                <w:szCs w:val="17"/>
              </w:rPr>
              <w:t xml:space="preserve"> </w:t>
            </w:r>
            <w:r w:rsidRPr="00122F67">
              <w:rPr>
                <w:rFonts w:ascii="Arial" w:hAnsi="Arial" w:cs="Arial"/>
                <w:sz w:val="17"/>
                <w:szCs w:val="17"/>
              </w:rPr>
              <w:t>10, 000, plus Displacement allowances @ 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79F8A404" w14:textId="35935771"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r>
      <w:tr w:rsidR="009D3EAA" w:rsidRPr="00122F67" w14:paraId="2C4751A2" w14:textId="77777777" w:rsidTr="00C95692">
        <w:tc>
          <w:tcPr>
            <w:tcW w:w="1912" w:type="dxa"/>
          </w:tcPr>
          <w:p w14:paraId="219B5FED" w14:textId="77777777" w:rsidR="009D3EAA" w:rsidRPr="00122F67" w:rsidRDefault="009D3EAA" w:rsidP="00C95692">
            <w:pPr>
              <w:autoSpaceDE w:val="0"/>
              <w:autoSpaceDN w:val="0"/>
              <w:adjustRightInd w:val="0"/>
              <w:rPr>
                <w:rFonts w:ascii="Arial" w:hAnsi="Arial" w:cs="Arial"/>
                <w:b/>
                <w:bCs/>
                <w:sz w:val="17"/>
                <w:szCs w:val="17"/>
                <w:lang w:val="en-US"/>
              </w:rPr>
            </w:pPr>
            <w:r w:rsidRPr="00122F67">
              <w:rPr>
                <w:rFonts w:ascii="Arial" w:hAnsi="Arial" w:cs="Arial"/>
                <w:b/>
                <w:bCs/>
                <w:sz w:val="17"/>
                <w:szCs w:val="17"/>
              </w:rPr>
              <w:t xml:space="preserve">Owner of </w:t>
            </w:r>
            <w:r>
              <w:rPr>
                <w:rFonts w:ascii="Arial" w:hAnsi="Arial" w:cs="Arial"/>
                <w:b/>
                <w:bCs/>
                <w:sz w:val="17"/>
                <w:szCs w:val="17"/>
              </w:rPr>
              <w:t>c</w:t>
            </w:r>
            <w:r w:rsidRPr="00122F67">
              <w:rPr>
                <w:rFonts w:ascii="Arial" w:hAnsi="Arial" w:cs="Arial"/>
                <w:b/>
                <w:bCs/>
                <w:sz w:val="17"/>
                <w:szCs w:val="17"/>
              </w:rPr>
              <w:t>ommercial structure (all types) in COI</w:t>
            </w:r>
          </w:p>
        </w:tc>
        <w:tc>
          <w:tcPr>
            <w:tcW w:w="2448" w:type="dxa"/>
          </w:tcPr>
          <w:p w14:paraId="60BBC9C8"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1F38F0D3" w14:textId="77777777" w:rsidR="009D3EAA" w:rsidRPr="00122F67" w:rsidRDefault="009D3EAA" w:rsidP="00C95692">
            <w:pPr>
              <w:rPr>
                <w:rFonts w:ascii="Arial" w:hAnsi="Arial" w:cs="Arial"/>
                <w:sz w:val="17"/>
                <w:szCs w:val="17"/>
                <w:lang w:val="en-US"/>
              </w:rPr>
            </w:pPr>
            <w:r w:rsidRPr="00122F67">
              <w:rPr>
                <w:rFonts w:ascii="Arial" w:hAnsi="Arial" w:cs="Arial"/>
                <w:sz w:val="17"/>
                <w:szCs w:val="17"/>
              </w:rPr>
              <w:t>One-time Transportation allowance @</w:t>
            </w:r>
            <w:r>
              <w:rPr>
                <w:rFonts w:ascii="Arial" w:hAnsi="Arial" w:cs="Arial"/>
                <w:sz w:val="17"/>
                <w:szCs w:val="17"/>
              </w:rPr>
              <w:t xml:space="preserve"> </w:t>
            </w:r>
            <w:r w:rsidRPr="00122F67">
              <w:rPr>
                <w:rFonts w:ascii="Arial" w:hAnsi="Arial" w:cs="Arial"/>
                <w:sz w:val="17"/>
                <w:szCs w:val="17"/>
              </w:rPr>
              <w:t>PKR10,000, plus Livelihood restoration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667B8918" w14:textId="4FEBA390"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r>
      <w:tr w:rsidR="009D3EAA" w:rsidRPr="00122F67" w14:paraId="254C5BD6" w14:textId="77777777" w:rsidTr="00C95692">
        <w:tc>
          <w:tcPr>
            <w:tcW w:w="1912" w:type="dxa"/>
          </w:tcPr>
          <w:p w14:paraId="47138D9E"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Owner of minor structure in the COI</w:t>
            </w:r>
          </w:p>
        </w:tc>
        <w:tc>
          <w:tcPr>
            <w:tcW w:w="2448" w:type="dxa"/>
          </w:tcPr>
          <w:p w14:paraId="542CB11A"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51930FF4" w14:textId="1CF67BA7" w:rsidR="009D3EAA" w:rsidRPr="00122F67" w:rsidRDefault="00F94B58" w:rsidP="00C95692">
            <w:pPr>
              <w:autoSpaceDE w:val="0"/>
              <w:autoSpaceDN w:val="0"/>
              <w:adjustRightInd w:val="0"/>
              <w:jc w:val="both"/>
              <w:rPr>
                <w:rFonts w:ascii="Arial" w:hAnsi="Arial" w:cs="Arial"/>
                <w:sz w:val="17"/>
                <w:szCs w:val="17"/>
                <w:lang w:val="en-US"/>
              </w:rPr>
            </w:pPr>
            <w:r>
              <w:rPr>
                <w:rFonts w:ascii="Arial" w:hAnsi="Arial" w:cs="Arial"/>
                <w:sz w:val="17"/>
                <w:szCs w:val="17"/>
              </w:rPr>
              <w:t>One-time Transportation allowances to remove the minor structures (based on actual cost to be determined case by case).</w:t>
            </w:r>
          </w:p>
        </w:tc>
        <w:tc>
          <w:tcPr>
            <w:tcW w:w="2056" w:type="dxa"/>
          </w:tcPr>
          <w:p w14:paraId="11D7F7DC" w14:textId="0B327482"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r>
      <w:tr w:rsidR="009D3EAA" w:rsidRPr="00122F67" w14:paraId="1F4ACFA1" w14:textId="77777777" w:rsidTr="00C95692">
        <w:tc>
          <w:tcPr>
            <w:tcW w:w="1912" w:type="dxa"/>
          </w:tcPr>
          <w:p w14:paraId="7D6BDAF5" w14:textId="77777777" w:rsidR="009D3EAA" w:rsidRPr="00122F67" w:rsidRDefault="009D3EAA" w:rsidP="00C95692">
            <w:pPr>
              <w:autoSpaceDE w:val="0"/>
              <w:autoSpaceDN w:val="0"/>
              <w:adjustRightInd w:val="0"/>
              <w:rPr>
                <w:rFonts w:ascii="Arial" w:hAnsi="Arial" w:cs="Arial"/>
                <w:b/>
                <w:bCs/>
                <w:sz w:val="17"/>
                <w:szCs w:val="17"/>
                <w:lang w:val="en-US"/>
              </w:rPr>
            </w:pPr>
            <w:r w:rsidRPr="00122F67">
              <w:rPr>
                <w:rFonts w:ascii="Arial" w:hAnsi="Arial" w:cs="Arial"/>
                <w:b/>
                <w:bCs/>
                <w:sz w:val="17"/>
                <w:szCs w:val="17"/>
              </w:rPr>
              <w:t>Poor HHs (BPL) in COI</w:t>
            </w:r>
          </w:p>
        </w:tc>
        <w:tc>
          <w:tcPr>
            <w:tcW w:w="2448" w:type="dxa"/>
          </w:tcPr>
          <w:p w14:paraId="2DBBEE61"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on replacement cost (by types) for the affected structure</w:t>
            </w:r>
            <w:r>
              <w:rPr>
                <w:rFonts w:ascii="Arial" w:hAnsi="Arial" w:cs="Arial"/>
                <w:sz w:val="17"/>
                <w:szCs w:val="17"/>
              </w:rPr>
              <w:t>.</w:t>
            </w:r>
          </w:p>
        </w:tc>
        <w:tc>
          <w:tcPr>
            <w:tcW w:w="2934" w:type="dxa"/>
          </w:tcPr>
          <w:p w14:paraId="1DB4BF01" w14:textId="77777777" w:rsidR="009D3EAA" w:rsidRPr="00122F67" w:rsidRDefault="009D3EAA" w:rsidP="00C95692">
            <w:pPr>
              <w:rPr>
                <w:rFonts w:ascii="Arial" w:hAnsi="Arial" w:cs="Arial"/>
                <w:sz w:val="17"/>
                <w:szCs w:val="17"/>
                <w:lang w:val="en-US"/>
              </w:rPr>
            </w:pPr>
            <w:r w:rsidRPr="00122F67">
              <w:rPr>
                <w:rFonts w:ascii="Arial" w:hAnsi="Arial" w:cs="Arial"/>
                <w:sz w:val="17"/>
                <w:szCs w:val="17"/>
              </w:rPr>
              <w:t>One-time Transportation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10,000, plus Displacement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 and Poverty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3A1052F2" w14:textId="037F75DC"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r>
      <w:tr w:rsidR="009D3EAA" w:rsidRPr="00122F67" w14:paraId="4D7416CE" w14:textId="77777777" w:rsidTr="00C95692">
        <w:tc>
          <w:tcPr>
            <w:tcW w:w="1912" w:type="dxa"/>
          </w:tcPr>
          <w:p w14:paraId="140C126E"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 xml:space="preserve">Vulnerable HHs in COI </w:t>
            </w:r>
          </w:p>
        </w:tc>
        <w:tc>
          <w:tcPr>
            <w:tcW w:w="2448" w:type="dxa"/>
          </w:tcPr>
          <w:p w14:paraId="2E2BCF9E"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Cash compensation based replacement cost (by types) for the affected structure</w:t>
            </w:r>
            <w:r>
              <w:rPr>
                <w:rFonts w:ascii="Arial" w:hAnsi="Arial" w:cs="Arial"/>
                <w:sz w:val="17"/>
                <w:szCs w:val="17"/>
              </w:rPr>
              <w:t>.</w:t>
            </w:r>
          </w:p>
        </w:tc>
        <w:tc>
          <w:tcPr>
            <w:tcW w:w="2934" w:type="dxa"/>
          </w:tcPr>
          <w:p w14:paraId="61C8A914" w14:textId="77777777" w:rsidR="009D3EAA" w:rsidRPr="00122F67" w:rsidRDefault="009D3EAA" w:rsidP="00C95692">
            <w:pPr>
              <w:rPr>
                <w:rFonts w:ascii="Arial" w:hAnsi="Arial" w:cs="Arial"/>
                <w:sz w:val="17"/>
                <w:szCs w:val="17"/>
                <w:lang w:val="en-US"/>
              </w:rPr>
            </w:pPr>
            <w:r w:rsidRPr="00122F67">
              <w:rPr>
                <w:rFonts w:ascii="Arial" w:hAnsi="Arial" w:cs="Arial"/>
                <w:sz w:val="17"/>
                <w:szCs w:val="17"/>
              </w:rPr>
              <w:t>One-time Transportation allowance @</w:t>
            </w:r>
            <w:r>
              <w:rPr>
                <w:rFonts w:ascii="Arial" w:hAnsi="Arial" w:cs="Arial"/>
                <w:sz w:val="17"/>
                <w:szCs w:val="17"/>
              </w:rPr>
              <w:t xml:space="preserve"> </w:t>
            </w:r>
            <w:r w:rsidRPr="00122F67">
              <w:rPr>
                <w:rFonts w:ascii="Arial" w:hAnsi="Arial" w:cs="Arial"/>
                <w:sz w:val="17"/>
                <w:szCs w:val="17"/>
              </w:rPr>
              <w:t>PKR10,000, Displacement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 Poverty allowance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 and Vulnerability allowances @</w:t>
            </w:r>
            <w:r>
              <w:rPr>
                <w:rFonts w:ascii="Arial" w:hAnsi="Arial" w:cs="Arial"/>
                <w:sz w:val="17"/>
                <w:szCs w:val="17"/>
              </w:rPr>
              <w:t xml:space="preserve"> </w:t>
            </w:r>
            <w:r w:rsidRPr="00122F67">
              <w:rPr>
                <w:rFonts w:ascii="Arial" w:hAnsi="Arial" w:cs="Arial"/>
                <w:sz w:val="17"/>
                <w:szCs w:val="17"/>
              </w:rPr>
              <w:t>PKR</w:t>
            </w:r>
            <w:r>
              <w:rPr>
                <w:rFonts w:ascii="Arial" w:hAnsi="Arial" w:cs="Arial"/>
                <w:sz w:val="17"/>
                <w:szCs w:val="17"/>
              </w:rPr>
              <w:t xml:space="preserve"> </w:t>
            </w:r>
            <w:r w:rsidRPr="00122F67">
              <w:rPr>
                <w:rFonts w:ascii="Arial" w:hAnsi="Arial" w:cs="Arial"/>
                <w:sz w:val="17"/>
                <w:szCs w:val="17"/>
              </w:rPr>
              <w:t>25,000</w:t>
            </w:r>
            <w:r>
              <w:rPr>
                <w:rFonts w:ascii="Arial" w:hAnsi="Arial" w:cs="Arial"/>
                <w:sz w:val="17"/>
                <w:szCs w:val="17"/>
              </w:rPr>
              <w:t>.</w:t>
            </w:r>
          </w:p>
        </w:tc>
        <w:tc>
          <w:tcPr>
            <w:tcW w:w="2056" w:type="dxa"/>
          </w:tcPr>
          <w:p w14:paraId="6A0B4572" w14:textId="6578693F"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r>
      <w:tr w:rsidR="009D3EAA" w:rsidRPr="00122F67" w14:paraId="58B84254" w14:textId="77777777" w:rsidTr="00C95692">
        <w:tc>
          <w:tcPr>
            <w:tcW w:w="1912" w:type="dxa"/>
          </w:tcPr>
          <w:p w14:paraId="799BC85B"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Katcha Hut in COI</w:t>
            </w:r>
          </w:p>
        </w:tc>
        <w:tc>
          <w:tcPr>
            <w:tcW w:w="2448" w:type="dxa"/>
          </w:tcPr>
          <w:p w14:paraId="68623DFF" w14:textId="18BDC118"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c>
          <w:tcPr>
            <w:tcW w:w="2934" w:type="dxa"/>
          </w:tcPr>
          <w:p w14:paraId="1BF1520E" w14:textId="2DBF258B"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c>
          <w:tcPr>
            <w:tcW w:w="2056" w:type="dxa"/>
          </w:tcPr>
          <w:p w14:paraId="13E5A494" w14:textId="77777777" w:rsidR="009D3EAA" w:rsidRPr="00122F67" w:rsidRDefault="009D3EAA" w:rsidP="00C95692">
            <w:pPr>
              <w:rPr>
                <w:rFonts w:ascii="Arial" w:hAnsi="Arial" w:cs="Arial"/>
                <w:sz w:val="17"/>
                <w:szCs w:val="17"/>
              </w:rPr>
            </w:pPr>
            <w:r w:rsidRPr="00122F67">
              <w:rPr>
                <w:rFonts w:ascii="Arial" w:hAnsi="Arial" w:cs="Arial"/>
                <w:sz w:val="17"/>
                <w:szCs w:val="17"/>
              </w:rPr>
              <w:t>RoW housing permission</w:t>
            </w:r>
          </w:p>
          <w:p w14:paraId="6BE76BCC" w14:textId="77777777" w:rsidR="009D3EAA" w:rsidRPr="00122F67" w:rsidRDefault="009D3EAA" w:rsidP="00C95692">
            <w:pPr>
              <w:jc w:val="both"/>
              <w:rPr>
                <w:rFonts w:ascii="Arial" w:hAnsi="Arial" w:cs="Arial"/>
                <w:sz w:val="17"/>
                <w:szCs w:val="17"/>
              </w:rPr>
            </w:pPr>
            <w:r w:rsidRPr="00122F67">
              <w:rPr>
                <w:rFonts w:ascii="Arial" w:hAnsi="Arial" w:cs="Arial"/>
                <w:sz w:val="17"/>
                <w:szCs w:val="17"/>
              </w:rPr>
              <w:t>Row housing grant*</w:t>
            </w:r>
          </w:p>
          <w:p w14:paraId="281F6D7E"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Livelihood enhancement</w:t>
            </w:r>
          </w:p>
        </w:tc>
      </w:tr>
      <w:tr w:rsidR="009D3EAA" w:rsidRPr="00122F67" w14:paraId="6BBAD70C" w14:textId="77777777" w:rsidTr="00C95692">
        <w:tc>
          <w:tcPr>
            <w:tcW w:w="1912" w:type="dxa"/>
          </w:tcPr>
          <w:p w14:paraId="2FD57C44"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lastRenderedPageBreak/>
              <w:t>Semi-pakka House in COI</w:t>
            </w:r>
          </w:p>
        </w:tc>
        <w:tc>
          <w:tcPr>
            <w:tcW w:w="2448" w:type="dxa"/>
          </w:tcPr>
          <w:p w14:paraId="2C0CF7D3" w14:textId="5E918109"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c>
          <w:tcPr>
            <w:tcW w:w="2934" w:type="dxa"/>
          </w:tcPr>
          <w:p w14:paraId="088C1932" w14:textId="06A93BC2"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c>
          <w:tcPr>
            <w:tcW w:w="2056" w:type="dxa"/>
          </w:tcPr>
          <w:p w14:paraId="01AF47D8" w14:textId="77777777" w:rsidR="009D3EAA" w:rsidRPr="00122F67" w:rsidRDefault="009D3EAA" w:rsidP="00C95692">
            <w:pPr>
              <w:rPr>
                <w:rFonts w:ascii="Arial" w:hAnsi="Arial" w:cs="Arial"/>
                <w:sz w:val="17"/>
                <w:szCs w:val="17"/>
              </w:rPr>
            </w:pPr>
            <w:r w:rsidRPr="00122F67">
              <w:rPr>
                <w:rFonts w:ascii="Arial" w:hAnsi="Arial" w:cs="Arial"/>
                <w:sz w:val="17"/>
                <w:szCs w:val="17"/>
              </w:rPr>
              <w:t>RoW housing permission</w:t>
            </w:r>
          </w:p>
          <w:p w14:paraId="3C63D12E" w14:textId="77777777" w:rsidR="009D3EAA" w:rsidRPr="00122F67" w:rsidRDefault="009D3EAA" w:rsidP="00C95692">
            <w:pPr>
              <w:rPr>
                <w:rFonts w:ascii="Arial" w:hAnsi="Arial" w:cs="Arial"/>
                <w:sz w:val="17"/>
                <w:szCs w:val="17"/>
              </w:rPr>
            </w:pPr>
            <w:r w:rsidRPr="00122F67">
              <w:rPr>
                <w:rFonts w:ascii="Arial" w:hAnsi="Arial" w:cs="Arial"/>
                <w:sz w:val="17"/>
                <w:szCs w:val="17"/>
              </w:rPr>
              <w:t>Row housing grant</w:t>
            </w:r>
          </w:p>
          <w:p w14:paraId="5C5CB5E4"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Livelihood enhancement</w:t>
            </w:r>
          </w:p>
        </w:tc>
      </w:tr>
      <w:tr w:rsidR="009D3EAA" w:rsidRPr="00122F67" w14:paraId="193434E8" w14:textId="77777777" w:rsidTr="00C95692">
        <w:tc>
          <w:tcPr>
            <w:tcW w:w="1912" w:type="dxa"/>
          </w:tcPr>
          <w:p w14:paraId="79D8E4C9" w14:textId="77777777" w:rsidR="009D3EAA" w:rsidRPr="00122F67" w:rsidRDefault="009D3EAA" w:rsidP="00C95692">
            <w:pPr>
              <w:autoSpaceDE w:val="0"/>
              <w:autoSpaceDN w:val="0"/>
              <w:adjustRightInd w:val="0"/>
              <w:jc w:val="both"/>
              <w:rPr>
                <w:rFonts w:ascii="Arial" w:hAnsi="Arial" w:cs="Arial"/>
                <w:b/>
                <w:bCs/>
                <w:sz w:val="17"/>
                <w:szCs w:val="17"/>
                <w:lang w:val="en-US"/>
              </w:rPr>
            </w:pPr>
            <w:r w:rsidRPr="00122F67">
              <w:rPr>
                <w:rFonts w:ascii="Arial" w:hAnsi="Arial" w:cs="Arial"/>
                <w:b/>
                <w:bCs/>
                <w:sz w:val="17"/>
                <w:szCs w:val="17"/>
              </w:rPr>
              <w:t>Pakka Structure in COI</w:t>
            </w:r>
          </w:p>
        </w:tc>
        <w:tc>
          <w:tcPr>
            <w:tcW w:w="2448" w:type="dxa"/>
          </w:tcPr>
          <w:p w14:paraId="10CDF5EC" w14:textId="48175D3B"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c>
          <w:tcPr>
            <w:tcW w:w="2934" w:type="dxa"/>
          </w:tcPr>
          <w:p w14:paraId="48601ECC" w14:textId="23ACFE43" w:rsidR="009D3EAA" w:rsidRPr="00122F67" w:rsidRDefault="00C937F0" w:rsidP="00C95692">
            <w:pPr>
              <w:autoSpaceDE w:val="0"/>
              <w:autoSpaceDN w:val="0"/>
              <w:adjustRightInd w:val="0"/>
              <w:jc w:val="both"/>
              <w:rPr>
                <w:rFonts w:ascii="Arial" w:hAnsi="Arial" w:cs="Arial"/>
                <w:sz w:val="17"/>
                <w:szCs w:val="17"/>
                <w:lang w:val="en-US"/>
              </w:rPr>
            </w:pPr>
            <w:r>
              <w:rPr>
                <w:rFonts w:ascii="Arial" w:hAnsi="Arial" w:cs="Arial"/>
                <w:sz w:val="17"/>
                <w:szCs w:val="17"/>
                <w:lang w:val="en-US"/>
              </w:rPr>
              <w:t>-</w:t>
            </w:r>
          </w:p>
        </w:tc>
        <w:tc>
          <w:tcPr>
            <w:tcW w:w="2056" w:type="dxa"/>
          </w:tcPr>
          <w:p w14:paraId="2A8A5D90" w14:textId="77777777" w:rsidR="009D3EAA" w:rsidRPr="00122F67" w:rsidRDefault="009D3EAA" w:rsidP="00C95692">
            <w:pPr>
              <w:autoSpaceDE w:val="0"/>
              <w:autoSpaceDN w:val="0"/>
              <w:adjustRightInd w:val="0"/>
              <w:jc w:val="both"/>
              <w:rPr>
                <w:rFonts w:ascii="Arial" w:hAnsi="Arial" w:cs="Arial"/>
                <w:sz w:val="17"/>
                <w:szCs w:val="17"/>
                <w:lang w:val="en-US"/>
              </w:rPr>
            </w:pPr>
            <w:r w:rsidRPr="00122F67">
              <w:rPr>
                <w:rFonts w:ascii="Arial" w:hAnsi="Arial" w:cs="Arial"/>
                <w:sz w:val="17"/>
                <w:szCs w:val="17"/>
              </w:rPr>
              <w:t>Livelihood enhancement</w:t>
            </w:r>
          </w:p>
        </w:tc>
      </w:tr>
      <w:tr w:rsidR="009D3EAA" w:rsidRPr="00122F67" w14:paraId="762C4936" w14:textId="77777777" w:rsidTr="00C95692">
        <w:tc>
          <w:tcPr>
            <w:tcW w:w="9350" w:type="dxa"/>
            <w:gridSpan w:val="4"/>
          </w:tcPr>
          <w:p w14:paraId="02DE68B9" w14:textId="77777777" w:rsidR="009D3EAA" w:rsidRPr="00122F67" w:rsidRDefault="009D3EAA" w:rsidP="00C95692">
            <w:pPr>
              <w:rPr>
                <w:rFonts w:ascii="Arial" w:hAnsi="Arial" w:cs="Arial"/>
                <w:b/>
                <w:bCs/>
                <w:sz w:val="18"/>
                <w:szCs w:val="18"/>
              </w:rPr>
            </w:pPr>
            <w:r w:rsidRPr="00122F67">
              <w:rPr>
                <w:rFonts w:ascii="Arial" w:hAnsi="Arial" w:cs="Arial"/>
                <w:sz w:val="18"/>
                <w:szCs w:val="18"/>
              </w:rPr>
              <w:t>*Housing Grant top-up to PKR</w:t>
            </w:r>
            <w:r>
              <w:rPr>
                <w:rFonts w:ascii="Arial" w:hAnsi="Arial" w:cs="Arial"/>
                <w:sz w:val="18"/>
                <w:szCs w:val="18"/>
              </w:rPr>
              <w:t xml:space="preserve"> </w:t>
            </w:r>
            <w:r w:rsidRPr="00122F67">
              <w:rPr>
                <w:rFonts w:ascii="Arial" w:hAnsi="Arial" w:cs="Arial"/>
                <w:sz w:val="18"/>
                <w:szCs w:val="18"/>
              </w:rPr>
              <w:t>200,000 for households where lost asset compensation is less than PKR</w:t>
            </w:r>
            <w:r>
              <w:rPr>
                <w:rFonts w:ascii="Arial" w:hAnsi="Arial" w:cs="Arial"/>
                <w:sz w:val="18"/>
                <w:szCs w:val="18"/>
              </w:rPr>
              <w:t xml:space="preserve"> </w:t>
            </w:r>
            <w:r w:rsidRPr="00122F67">
              <w:rPr>
                <w:rFonts w:ascii="Arial" w:hAnsi="Arial" w:cs="Arial"/>
                <w:sz w:val="18"/>
                <w:szCs w:val="18"/>
              </w:rPr>
              <w:t>200,000</w:t>
            </w:r>
            <w:r>
              <w:rPr>
                <w:rFonts w:ascii="Arial" w:hAnsi="Arial" w:cs="Arial"/>
                <w:sz w:val="18"/>
                <w:szCs w:val="18"/>
              </w:rPr>
              <w:t>.</w:t>
            </w:r>
          </w:p>
          <w:p w14:paraId="29643CC7" w14:textId="77777777" w:rsidR="009D3EAA" w:rsidRPr="00122F67" w:rsidRDefault="009D3EAA" w:rsidP="00C95692">
            <w:pPr>
              <w:jc w:val="both"/>
              <w:rPr>
                <w:rFonts w:ascii="Arial" w:hAnsi="Arial" w:cs="Arial"/>
                <w:b/>
                <w:bCs/>
                <w:sz w:val="18"/>
                <w:szCs w:val="18"/>
              </w:rPr>
            </w:pPr>
          </w:p>
          <w:p w14:paraId="057C6149" w14:textId="77777777" w:rsidR="009D3EAA" w:rsidRPr="00122F67" w:rsidRDefault="009D3EAA" w:rsidP="00C95692">
            <w:pPr>
              <w:jc w:val="both"/>
              <w:rPr>
                <w:rFonts w:ascii="Arial" w:hAnsi="Arial" w:cs="Arial"/>
                <w:sz w:val="18"/>
                <w:szCs w:val="18"/>
              </w:rPr>
            </w:pPr>
            <w:r w:rsidRPr="00122F67">
              <w:rPr>
                <w:rFonts w:ascii="Arial" w:hAnsi="Arial" w:cs="Arial"/>
                <w:b/>
                <w:bCs/>
                <w:sz w:val="18"/>
                <w:szCs w:val="18"/>
              </w:rPr>
              <w:t>Notes and additional explanations:</w:t>
            </w:r>
            <w:r w:rsidRPr="00122F67">
              <w:rPr>
                <w:rFonts w:ascii="Arial" w:hAnsi="Arial" w:cs="Arial"/>
                <w:sz w:val="18"/>
                <w:szCs w:val="18"/>
              </w:rPr>
              <w:t xml:space="preserve"> 1.Entitlements in the COI in the last 16 kms </w:t>
            </w:r>
            <w:r w:rsidRPr="00122F67">
              <w:rPr>
                <w:rFonts w:ascii="Arial" w:hAnsi="Arial" w:cs="Arial"/>
                <w:i/>
                <w:iCs/>
                <w:sz w:val="18"/>
                <w:szCs w:val="18"/>
              </w:rPr>
              <w:t>are identical to those who were affected by AED in the first 100 kms</w:t>
            </w:r>
            <w:r w:rsidRPr="00122F67">
              <w:rPr>
                <w:rFonts w:ascii="Arial" w:hAnsi="Arial" w:cs="Arial"/>
                <w:sz w:val="18"/>
                <w:szCs w:val="18"/>
              </w:rPr>
              <w:t>. 2. RoW Permission: Katcha and Semi-Pakka HH living in the space between the RoW line and COI line may elect to participate in the RoW permission program. SIDA/AWB will make individualized arrangements to ensure each house reaches a minimum standard. Some semi-Pakka houses may not need modifications; some semi-Pakka houses and all Katcha huts will need to be updated and will receive a housing grant top-up as appropriate. 3.Pakka HH living in the space between the RoW line and COI will not be disturbed but are not entitled to any housing grants or benefits.</w:t>
            </w:r>
          </w:p>
          <w:p w14:paraId="0FACE079" w14:textId="77777777" w:rsidR="009D3EAA" w:rsidRPr="00122F67" w:rsidRDefault="009D3EAA" w:rsidP="00C95692">
            <w:pPr>
              <w:jc w:val="both"/>
              <w:rPr>
                <w:rFonts w:ascii="Arial" w:hAnsi="Arial" w:cs="Arial"/>
                <w:b/>
                <w:bCs/>
                <w:sz w:val="18"/>
                <w:szCs w:val="18"/>
              </w:rPr>
            </w:pPr>
          </w:p>
        </w:tc>
      </w:tr>
      <w:tr w:rsidR="009D3EAA" w:rsidRPr="00122F67" w14:paraId="53FE740A" w14:textId="77777777" w:rsidTr="00C95692">
        <w:tc>
          <w:tcPr>
            <w:tcW w:w="1912" w:type="dxa"/>
          </w:tcPr>
          <w:p w14:paraId="1C0192DB" w14:textId="77777777" w:rsidR="009D3EAA" w:rsidRPr="00122F67" w:rsidRDefault="009D3EAA" w:rsidP="00C95692">
            <w:pPr>
              <w:autoSpaceDE w:val="0"/>
              <w:autoSpaceDN w:val="0"/>
              <w:adjustRightInd w:val="0"/>
              <w:jc w:val="center"/>
              <w:rPr>
                <w:rFonts w:ascii="Arial" w:hAnsi="Arial" w:cs="Arial"/>
                <w:b/>
                <w:bCs/>
                <w:sz w:val="18"/>
                <w:szCs w:val="18"/>
                <w:lang w:val="en-US"/>
              </w:rPr>
            </w:pPr>
            <w:r w:rsidRPr="00122F67">
              <w:rPr>
                <w:rFonts w:ascii="Arial" w:hAnsi="Arial" w:cs="Arial"/>
                <w:b/>
                <w:bCs/>
                <w:sz w:val="18"/>
                <w:szCs w:val="18"/>
                <w:lang w:val="en-US"/>
              </w:rPr>
              <w:t>Category</w:t>
            </w:r>
          </w:p>
        </w:tc>
        <w:tc>
          <w:tcPr>
            <w:tcW w:w="7438" w:type="dxa"/>
            <w:gridSpan w:val="3"/>
          </w:tcPr>
          <w:p w14:paraId="036BA751" w14:textId="77777777" w:rsidR="009D3EAA" w:rsidRPr="00122F67" w:rsidRDefault="009D3EAA" w:rsidP="00C95692">
            <w:pPr>
              <w:autoSpaceDE w:val="0"/>
              <w:autoSpaceDN w:val="0"/>
              <w:adjustRightInd w:val="0"/>
              <w:jc w:val="center"/>
              <w:rPr>
                <w:rFonts w:ascii="Arial" w:hAnsi="Arial" w:cs="Arial"/>
                <w:b/>
                <w:bCs/>
                <w:sz w:val="18"/>
                <w:szCs w:val="18"/>
                <w:lang w:val="en-US"/>
              </w:rPr>
            </w:pPr>
            <w:r w:rsidRPr="00122F67">
              <w:rPr>
                <w:rFonts w:ascii="Arial" w:hAnsi="Arial" w:cs="Arial"/>
                <w:b/>
                <w:bCs/>
                <w:sz w:val="18"/>
                <w:szCs w:val="18"/>
                <w:lang w:val="en-US"/>
              </w:rPr>
              <w:t>Compensation</w:t>
            </w:r>
          </w:p>
        </w:tc>
      </w:tr>
      <w:tr w:rsidR="009D3EAA" w:rsidRPr="00122F67" w14:paraId="6C069078" w14:textId="77777777" w:rsidTr="00C95692">
        <w:tc>
          <w:tcPr>
            <w:tcW w:w="9350" w:type="dxa"/>
            <w:gridSpan w:val="4"/>
          </w:tcPr>
          <w:p w14:paraId="63B68483" w14:textId="77777777" w:rsidR="009D3EAA" w:rsidRPr="00122F67" w:rsidRDefault="009D3EAA" w:rsidP="00132BC4">
            <w:pPr>
              <w:pStyle w:val="ListParagraph"/>
              <w:numPr>
                <w:ilvl w:val="0"/>
                <w:numId w:val="30"/>
              </w:numPr>
              <w:autoSpaceDE w:val="0"/>
              <w:autoSpaceDN w:val="0"/>
              <w:adjustRightInd w:val="0"/>
              <w:spacing w:after="0" w:line="240" w:lineRule="auto"/>
              <w:jc w:val="center"/>
              <w:rPr>
                <w:rFonts w:ascii="Arial" w:hAnsi="Arial" w:cs="Arial"/>
                <w:b/>
                <w:bCs/>
                <w:sz w:val="18"/>
                <w:szCs w:val="18"/>
                <w:lang w:val="en-US"/>
              </w:rPr>
            </w:pPr>
            <w:r w:rsidRPr="00122F67">
              <w:rPr>
                <w:rFonts w:ascii="Arial" w:hAnsi="Arial" w:cs="Arial"/>
                <w:b/>
                <w:bCs/>
                <w:sz w:val="18"/>
                <w:szCs w:val="18"/>
              </w:rPr>
              <w:t>Project Affected Assets in COI for the Full 116 Kms</w:t>
            </w:r>
          </w:p>
        </w:tc>
      </w:tr>
      <w:tr w:rsidR="009D3EAA" w:rsidRPr="00122F67" w14:paraId="277E620B" w14:textId="77777777" w:rsidTr="00C95692">
        <w:tc>
          <w:tcPr>
            <w:tcW w:w="1912" w:type="dxa"/>
          </w:tcPr>
          <w:p w14:paraId="52E14799"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Private Structures</w:t>
            </w:r>
          </w:p>
        </w:tc>
        <w:tc>
          <w:tcPr>
            <w:tcW w:w="7438" w:type="dxa"/>
            <w:gridSpan w:val="3"/>
          </w:tcPr>
          <w:p w14:paraId="2784AA1A"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Cash Compensation at Full Replacement Cost</w:t>
            </w:r>
          </w:p>
        </w:tc>
      </w:tr>
      <w:tr w:rsidR="009D3EAA" w:rsidRPr="00122F67" w14:paraId="0C83257A" w14:textId="77777777" w:rsidTr="00C95692">
        <w:tc>
          <w:tcPr>
            <w:tcW w:w="1912" w:type="dxa"/>
          </w:tcPr>
          <w:p w14:paraId="3683F51F"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Crops/Trees</w:t>
            </w:r>
          </w:p>
        </w:tc>
        <w:tc>
          <w:tcPr>
            <w:tcW w:w="7438" w:type="dxa"/>
            <w:gridSpan w:val="3"/>
          </w:tcPr>
          <w:p w14:paraId="7F5F77C8"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 xml:space="preserve">Cash Compensation at Full Replacement Cost </w:t>
            </w:r>
          </w:p>
        </w:tc>
      </w:tr>
      <w:tr w:rsidR="009D3EAA" w:rsidRPr="00122F67" w14:paraId="189F61DC" w14:textId="77777777" w:rsidTr="00C95692">
        <w:tc>
          <w:tcPr>
            <w:tcW w:w="1912" w:type="dxa"/>
          </w:tcPr>
          <w:p w14:paraId="1E416980"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Community Assets</w:t>
            </w:r>
          </w:p>
        </w:tc>
        <w:tc>
          <w:tcPr>
            <w:tcW w:w="7438" w:type="dxa"/>
            <w:gridSpan w:val="3"/>
          </w:tcPr>
          <w:p w14:paraId="4E792579"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Replaced by Contractor in consultation with community and under supervision and approval by SIDA</w:t>
            </w:r>
            <w:r>
              <w:rPr>
                <w:rFonts w:ascii="Arial" w:hAnsi="Arial" w:cs="Arial"/>
                <w:sz w:val="18"/>
                <w:szCs w:val="18"/>
              </w:rPr>
              <w:t>.</w:t>
            </w:r>
          </w:p>
        </w:tc>
      </w:tr>
      <w:tr w:rsidR="009D3EAA" w:rsidRPr="00122F67" w14:paraId="38E7FDFB" w14:textId="77777777" w:rsidTr="00C95692">
        <w:tc>
          <w:tcPr>
            <w:tcW w:w="1912" w:type="dxa"/>
          </w:tcPr>
          <w:p w14:paraId="3579F2AA"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Public Assets</w:t>
            </w:r>
          </w:p>
        </w:tc>
        <w:tc>
          <w:tcPr>
            <w:tcW w:w="7438" w:type="dxa"/>
            <w:gridSpan w:val="3"/>
          </w:tcPr>
          <w:p w14:paraId="225F3103"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Replaced by Contractor in consultation with asset owner under supervision and approval by SIDA</w:t>
            </w:r>
            <w:r>
              <w:rPr>
                <w:rFonts w:ascii="Arial" w:hAnsi="Arial" w:cs="Arial"/>
                <w:sz w:val="18"/>
                <w:szCs w:val="18"/>
              </w:rPr>
              <w:t>.</w:t>
            </w:r>
          </w:p>
        </w:tc>
      </w:tr>
      <w:tr w:rsidR="009D3EAA" w:rsidRPr="00122F67" w14:paraId="312F5586" w14:textId="77777777" w:rsidTr="00C95692">
        <w:tc>
          <w:tcPr>
            <w:tcW w:w="9350" w:type="dxa"/>
            <w:gridSpan w:val="4"/>
          </w:tcPr>
          <w:p w14:paraId="3707615F" w14:textId="77777777" w:rsidR="009D3EAA" w:rsidRPr="00122F67" w:rsidRDefault="009D3EAA" w:rsidP="00132BC4">
            <w:pPr>
              <w:pStyle w:val="ListParagraph"/>
              <w:numPr>
                <w:ilvl w:val="0"/>
                <w:numId w:val="30"/>
              </w:numPr>
              <w:autoSpaceDE w:val="0"/>
              <w:autoSpaceDN w:val="0"/>
              <w:adjustRightInd w:val="0"/>
              <w:spacing w:after="0" w:line="240" w:lineRule="auto"/>
              <w:jc w:val="center"/>
              <w:rPr>
                <w:rFonts w:ascii="Arial" w:hAnsi="Arial" w:cs="Arial"/>
                <w:b/>
                <w:bCs/>
                <w:sz w:val="18"/>
                <w:szCs w:val="18"/>
                <w:lang w:val="en-US"/>
              </w:rPr>
            </w:pPr>
            <w:r w:rsidRPr="00122F67">
              <w:rPr>
                <w:rFonts w:ascii="Arial" w:hAnsi="Arial" w:cs="Arial"/>
                <w:b/>
                <w:bCs/>
                <w:sz w:val="18"/>
                <w:szCs w:val="18"/>
              </w:rPr>
              <w:t>Households/Assets affected outside the ROW due to land-take</w:t>
            </w:r>
          </w:p>
        </w:tc>
      </w:tr>
      <w:tr w:rsidR="009D3EAA" w:rsidRPr="00122F67" w14:paraId="100B4264" w14:textId="77777777" w:rsidTr="00C95692">
        <w:tc>
          <w:tcPr>
            <w:tcW w:w="1912" w:type="dxa"/>
          </w:tcPr>
          <w:p w14:paraId="7FF0D19D"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Private Structures</w:t>
            </w:r>
          </w:p>
        </w:tc>
        <w:tc>
          <w:tcPr>
            <w:tcW w:w="7438" w:type="dxa"/>
            <w:gridSpan w:val="3"/>
          </w:tcPr>
          <w:p w14:paraId="54A66F5E"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Cash Compensation at Full Replacement Cost</w:t>
            </w:r>
          </w:p>
        </w:tc>
      </w:tr>
      <w:tr w:rsidR="009D3EAA" w:rsidRPr="00122F67" w14:paraId="6ADFB0EB" w14:textId="77777777" w:rsidTr="00C95692">
        <w:tc>
          <w:tcPr>
            <w:tcW w:w="1912" w:type="dxa"/>
          </w:tcPr>
          <w:p w14:paraId="1AFEB69F"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Crops/Trees</w:t>
            </w:r>
          </w:p>
        </w:tc>
        <w:tc>
          <w:tcPr>
            <w:tcW w:w="7438" w:type="dxa"/>
            <w:gridSpan w:val="3"/>
          </w:tcPr>
          <w:p w14:paraId="38B09F65"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 xml:space="preserve">Cash Compensation at Full Replacement Cost </w:t>
            </w:r>
          </w:p>
        </w:tc>
      </w:tr>
      <w:tr w:rsidR="009D3EAA" w:rsidRPr="00122F67" w14:paraId="74280196" w14:textId="77777777" w:rsidTr="00C95692">
        <w:tc>
          <w:tcPr>
            <w:tcW w:w="1912" w:type="dxa"/>
          </w:tcPr>
          <w:p w14:paraId="22930F4C" w14:textId="77777777" w:rsidR="009D3EAA" w:rsidRPr="00122F67" w:rsidRDefault="009D3EAA" w:rsidP="00C95692">
            <w:pPr>
              <w:autoSpaceDE w:val="0"/>
              <w:autoSpaceDN w:val="0"/>
              <w:adjustRightInd w:val="0"/>
              <w:rPr>
                <w:rFonts w:ascii="Arial" w:hAnsi="Arial" w:cs="Arial"/>
                <w:b/>
                <w:bCs/>
                <w:sz w:val="18"/>
                <w:szCs w:val="18"/>
                <w:lang w:val="en-US"/>
              </w:rPr>
            </w:pPr>
            <w:r w:rsidRPr="00122F67">
              <w:rPr>
                <w:rFonts w:ascii="Arial" w:hAnsi="Arial" w:cs="Arial"/>
                <w:b/>
                <w:bCs/>
                <w:sz w:val="18"/>
                <w:szCs w:val="18"/>
              </w:rPr>
              <w:t>LA from Titled Owners</w:t>
            </w:r>
          </w:p>
        </w:tc>
        <w:tc>
          <w:tcPr>
            <w:tcW w:w="7438" w:type="dxa"/>
            <w:gridSpan w:val="3"/>
          </w:tcPr>
          <w:p w14:paraId="7EBEAE0C"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Negotiated between SIDA/AWB and Landowners to reflect fair market value;  in absence of negotiated agreement SIDA/AWB will utilize powers of eminent domain.</w:t>
            </w:r>
          </w:p>
        </w:tc>
      </w:tr>
      <w:tr w:rsidR="009D3EAA" w:rsidRPr="00122F67" w14:paraId="6B55696D" w14:textId="77777777" w:rsidTr="00C95692">
        <w:tc>
          <w:tcPr>
            <w:tcW w:w="1912" w:type="dxa"/>
          </w:tcPr>
          <w:p w14:paraId="3DD1C1D1" w14:textId="77777777" w:rsidR="009D3EAA" w:rsidRPr="00122F67" w:rsidRDefault="009D3EAA" w:rsidP="00C95692">
            <w:pPr>
              <w:autoSpaceDE w:val="0"/>
              <w:autoSpaceDN w:val="0"/>
              <w:adjustRightInd w:val="0"/>
              <w:jc w:val="both"/>
              <w:rPr>
                <w:rFonts w:ascii="Arial" w:hAnsi="Arial" w:cs="Arial"/>
                <w:b/>
                <w:bCs/>
                <w:sz w:val="18"/>
                <w:szCs w:val="18"/>
                <w:lang w:val="en-US"/>
              </w:rPr>
            </w:pPr>
            <w:r w:rsidRPr="00122F67">
              <w:rPr>
                <w:rFonts w:ascii="Arial" w:hAnsi="Arial" w:cs="Arial"/>
                <w:b/>
                <w:bCs/>
                <w:sz w:val="18"/>
                <w:szCs w:val="18"/>
              </w:rPr>
              <w:t>Commercial Establishments</w:t>
            </w:r>
          </w:p>
        </w:tc>
        <w:tc>
          <w:tcPr>
            <w:tcW w:w="7438" w:type="dxa"/>
            <w:gridSpan w:val="3"/>
          </w:tcPr>
          <w:p w14:paraId="33053F2D" w14:textId="77777777" w:rsidR="009D3EAA" w:rsidRPr="00122F67" w:rsidRDefault="009D3EAA" w:rsidP="00C95692">
            <w:pPr>
              <w:autoSpaceDE w:val="0"/>
              <w:autoSpaceDN w:val="0"/>
              <w:adjustRightInd w:val="0"/>
              <w:jc w:val="both"/>
              <w:rPr>
                <w:rFonts w:ascii="Arial" w:hAnsi="Arial" w:cs="Arial"/>
                <w:sz w:val="18"/>
                <w:szCs w:val="18"/>
                <w:lang w:val="en-US"/>
              </w:rPr>
            </w:pPr>
            <w:r w:rsidRPr="00122F67">
              <w:rPr>
                <w:rFonts w:ascii="Arial" w:hAnsi="Arial" w:cs="Arial"/>
                <w:sz w:val="18"/>
                <w:szCs w:val="18"/>
              </w:rPr>
              <w:t>Cash Compensation at Full Replacement Cost, plus Livelihood Restoration support if required.</w:t>
            </w:r>
          </w:p>
        </w:tc>
      </w:tr>
    </w:tbl>
    <w:p w14:paraId="6E8311E2" w14:textId="242B96A4" w:rsidR="00D6627B" w:rsidRPr="00120F8B" w:rsidRDefault="00D6627B" w:rsidP="00C937F0">
      <w:pPr>
        <w:pStyle w:val="Heading2"/>
        <w:spacing w:after="0" w:line="276" w:lineRule="auto"/>
        <w:rPr>
          <w:i w:val="0"/>
          <w:sz w:val="22"/>
          <w:szCs w:val="22"/>
        </w:rPr>
      </w:pPr>
      <w:bookmarkStart w:id="65" w:name="_Toc116571729"/>
      <w:r w:rsidRPr="00120F8B">
        <w:rPr>
          <w:i w:val="0"/>
          <w:sz w:val="22"/>
          <w:szCs w:val="22"/>
        </w:rPr>
        <w:t xml:space="preserve">4.5 </w:t>
      </w:r>
      <w:r w:rsidR="006F41FA">
        <w:rPr>
          <w:i w:val="0"/>
          <w:sz w:val="22"/>
          <w:szCs w:val="22"/>
        </w:rPr>
        <w:tab/>
      </w:r>
      <w:r w:rsidR="00AD27EF">
        <w:rPr>
          <w:i w:val="0"/>
          <w:sz w:val="22"/>
          <w:szCs w:val="22"/>
        </w:rPr>
        <w:t>Cut-off Dates</w:t>
      </w:r>
      <w:bookmarkEnd w:id="65"/>
      <w:r w:rsidRPr="00120F8B">
        <w:rPr>
          <w:i w:val="0"/>
          <w:sz w:val="22"/>
          <w:szCs w:val="22"/>
        </w:rPr>
        <w:t xml:space="preserve">  </w:t>
      </w:r>
    </w:p>
    <w:p w14:paraId="35520A8E" w14:textId="5BA8FCA5" w:rsidR="00D6627B" w:rsidRPr="00C937F0" w:rsidRDefault="00AD27EF" w:rsidP="00C937F0">
      <w:pPr>
        <w:pStyle w:val="NoSpacing"/>
        <w:spacing w:before="240"/>
        <w:jc w:val="both"/>
        <w:rPr>
          <w:rFonts w:ascii="Arial" w:eastAsia="Times New Roman" w:hAnsi="Arial" w:cs="Arial"/>
        </w:rPr>
      </w:pPr>
      <w:r w:rsidRPr="00C937F0">
        <w:rPr>
          <w:rFonts w:ascii="Arial" w:hAnsi="Arial" w:cs="Arial"/>
        </w:rPr>
        <w:t>The cut-off date for AED entitlements has been set as 21 July 2021 – the date when the survey was started (AED displacement took place in March 2021). The inventory of affected structures was established through the census carried out in July-August 2021, which was disclosed locally among the AED people to discourage any future fraudulent claims. The list was further verified and confirmed in April 2022 during the Due Diligence study. The revised and updated inventory has identified a total of 1246 households with 3,159 affected structures (residential, commercial and others). The inventory (see Vol. 2 Akram Wah SRMP Inventory) will be used as the sourcebook for identification and delivery of entitlements related to corrective measures. Therefore, persons and/or any household not included in the Inventory will be ineligible for any compensation unless any grievances duly reviewed and approved by the GRC.  For land acquisition, the cut-off date(s) will be the date of legal notification for land acquisition issued under the LA Act (1894) by the Deputy Commissioner of the concerned District</w:t>
      </w:r>
      <w:r w:rsidR="00D6627B" w:rsidRPr="00C937F0">
        <w:rPr>
          <w:rFonts w:ascii="Arial" w:eastAsia="Times New Roman" w:hAnsi="Arial" w:cs="Arial"/>
        </w:rPr>
        <w:t xml:space="preserve">.  </w:t>
      </w:r>
    </w:p>
    <w:p w14:paraId="5C8075E5" w14:textId="15B315B2" w:rsidR="00D6627B" w:rsidRPr="00120F8B" w:rsidRDefault="00D6627B" w:rsidP="00C464A9">
      <w:pPr>
        <w:pStyle w:val="Heading2"/>
        <w:spacing w:after="0" w:line="276" w:lineRule="auto"/>
        <w:rPr>
          <w:i w:val="0"/>
          <w:sz w:val="22"/>
          <w:szCs w:val="22"/>
        </w:rPr>
      </w:pPr>
      <w:bookmarkStart w:id="66" w:name="_Toc116571730"/>
      <w:r w:rsidRPr="00120F8B">
        <w:rPr>
          <w:i w:val="0"/>
          <w:sz w:val="22"/>
          <w:szCs w:val="22"/>
        </w:rPr>
        <w:t xml:space="preserve">4.6 </w:t>
      </w:r>
      <w:r w:rsidR="00527447">
        <w:rPr>
          <w:i w:val="0"/>
          <w:sz w:val="22"/>
          <w:szCs w:val="22"/>
        </w:rPr>
        <w:tab/>
      </w:r>
      <w:r w:rsidR="00AD27EF">
        <w:rPr>
          <w:i w:val="0"/>
          <w:sz w:val="22"/>
          <w:szCs w:val="22"/>
        </w:rPr>
        <w:t>Unit Rates for Assets and Other Allowances</w:t>
      </w:r>
      <w:bookmarkEnd w:id="66"/>
      <w:r w:rsidRPr="00120F8B">
        <w:rPr>
          <w:i w:val="0"/>
          <w:sz w:val="22"/>
          <w:szCs w:val="22"/>
        </w:rPr>
        <w:t xml:space="preserve"> </w:t>
      </w:r>
    </w:p>
    <w:p w14:paraId="4737C2A9" w14:textId="00C97E03" w:rsidR="00D6627B" w:rsidRPr="00C937F0" w:rsidRDefault="00AD27EF" w:rsidP="00C464A9">
      <w:pPr>
        <w:spacing w:before="240"/>
        <w:jc w:val="both"/>
        <w:rPr>
          <w:rFonts w:ascii="Arial" w:eastAsia="Times New Roman" w:hAnsi="Arial" w:cs="Arial"/>
        </w:rPr>
      </w:pPr>
      <w:r w:rsidRPr="00C937F0">
        <w:rPr>
          <w:rFonts w:ascii="Arial" w:hAnsi="Arial" w:cs="Arial"/>
        </w:rPr>
        <w:t xml:space="preserve">The valuation of different assets affected has been carefully considered by SIDA considering  (a) local market rates, costs of various construction materials; (b) expert knowledge and assessment; (c) Sindh Government approved rates for low-cost housing project (through the Sindh Rural Support Organization) and (d) notified rates of Federal Board of Revenue for built </w:t>
      </w:r>
      <w:r w:rsidRPr="00C937F0">
        <w:rPr>
          <w:rFonts w:ascii="Arial" w:hAnsi="Arial" w:cs="Arial"/>
        </w:rPr>
        <w:lastRenderedPageBreak/>
        <w:t xml:space="preserve">up areas in </w:t>
      </w:r>
      <w:r w:rsidRPr="00C937F0">
        <w:rPr>
          <w:rFonts w:ascii="Arial" w:hAnsi="Arial" w:cs="Arial"/>
          <w:i/>
          <w:iCs/>
        </w:rPr>
        <w:t>Kanchi Abadies</w:t>
      </w:r>
      <w:r w:rsidRPr="00C937F0">
        <w:rPr>
          <w:rFonts w:ascii="Arial" w:hAnsi="Arial" w:cs="Arial"/>
        </w:rPr>
        <w:t xml:space="preserve"> of Hyderabad. An analysis of the various rates were undertaken by SIDA to assess the replacement cost. The rates used by SIDA are similar and/or higher than have been used for similar structure elsewhere in the province. For instance, SIDA rates for pakka structures (i.e., PKR1134/per sqft) was found much higher against PKR582/per sqft (with T-iron and roof tilling) by Sindh low-cost housing and PKR556/per sqft by the Kanchi Abadies. The unit rates used was further reviewed and endorsed by the Panel of Experts (POE) for Akram Wah Subproject in its second meeting held on 30</w:t>
      </w:r>
      <w:r w:rsidRPr="00C937F0">
        <w:rPr>
          <w:rFonts w:ascii="Arial" w:hAnsi="Arial" w:cs="Arial"/>
          <w:vertAlign w:val="superscript"/>
        </w:rPr>
        <w:t>th</w:t>
      </w:r>
      <w:r w:rsidRPr="00C937F0">
        <w:rPr>
          <w:rFonts w:ascii="Arial" w:hAnsi="Arial" w:cs="Arial"/>
        </w:rPr>
        <w:t xml:space="preserve"> June 2022. The POE found the rates approved by SIDA as “appropriate.” One member of the POE found “SIDA rates are a bit higher than other rates.” </w:t>
      </w:r>
      <w:r w:rsidRPr="00C937F0">
        <w:rPr>
          <w:rStyle w:val="FootnoteReference"/>
          <w:rFonts w:ascii="Arial" w:hAnsi="Arial" w:cs="Arial"/>
        </w:rPr>
        <w:t xml:space="preserve"> </w:t>
      </w:r>
      <w:r w:rsidRPr="00C937F0">
        <w:rPr>
          <w:rFonts w:ascii="Arial" w:hAnsi="Arial" w:cs="Arial"/>
        </w:rPr>
        <w:t>The rates for others categories such as semi-pakka and katcha ar more or less similar, considered reaching replacement cost.   Table 4.2 contains unit rates of various structures by types</w:t>
      </w:r>
      <w:r w:rsidR="00D6627B" w:rsidRPr="00C937F0">
        <w:rPr>
          <w:rFonts w:ascii="Arial" w:eastAsia="Times New Roman" w:hAnsi="Arial" w:cs="Arial"/>
        </w:rPr>
        <w:t xml:space="preserve">. </w:t>
      </w:r>
    </w:p>
    <w:p w14:paraId="2B38D775" w14:textId="56026BF8" w:rsidR="00D6627B" w:rsidRDefault="00D6627B" w:rsidP="000702C4">
      <w:pPr>
        <w:pStyle w:val="Heading7"/>
        <w:spacing w:line="276" w:lineRule="auto"/>
        <w:rPr>
          <w:rFonts w:ascii="Arial" w:hAnsi="Arial" w:cs="Arial"/>
          <w:b/>
          <w:sz w:val="22"/>
          <w:szCs w:val="22"/>
        </w:rPr>
      </w:pPr>
      <w:bookmarkStart w:id="67" w:name="_Toc116572077"/>
      <w:r w:rsidRPr="000702C4">
        <w:rPr>
          <w:rFonts w:ascii="Arial" w:hAnsi="Arial" w:cs="Arial"/>
          <w:b/>
          <w:sz w:val="22"/>
          <w:szCs w:val="22"/>
        </w:rPr>
        <w:t>Table 4.</w:t>
      </w:r>
      <w:r w:rsidR="00AD27EF">
        <w:rPr>
          <w:rFonts w:ascii="Arial" w:hAnsi="Arial" w:cs="Arial"/>
          <w:b/>
          <w:sz w:val="22"/>
          <w:szCs w:val="22"/>
        </w:rPr>
        <w:t>2</w:t>
      </w:r>
      <w:r w:rsidR="00E20BBD">
        <w:rPr>
          <w:rFonts w:ascii="Arial" w:hAnsi="Arial" w:cs="Arial"/>
          <w:b/>
          <w:sz w:val="22"/>
          <w:szCs w:val="22"/>
        </w:rPr>
        <w:t xml:space="preserve">: </w:t>
      </w:r>
      <w:r w:rsidR="00AD27EF">
        <w:rPr>
          <w:rFonts w:ascii="Arial" w:hAnsi="Arial" w:cs="Arial"/>
          <w:b/>
          <w:sz w:val="22"/>
          <w:szCs w:val="22"/>
        </w:rPr>
        <w:t>Unit Rates of Various Structures by Types</w:t>
      </w:r>
      <w:bookmarkEnd w:id="67"/>
      <w:r w:rsidRPr="000702C4">
        <w:rPr>
          <w:rFonts w:ascii="Arial" w:hAnsi="Arial" w:cs="Arial"/>
          <w:b/>
          <w:sz w:val="22"/>
          <w:szCs w:val="22"/>
        </w:rPr>
        <w:t xml:space="preserve"> </w:t>
      </w:r>
    </w:p>
    <w:tbl>
      <w:tblPr>
        <w:tblStyle w:val="PlainTable1"/>
        <w:tblW w:w="0" w:type="auto"/>
        <w:tblLook w:val="04A0" w:firstRow="1" w:lastRow="0" w:firstColumn="1" w:lastColumn="0" w:noHBand="0" w:noVBand="1"/>
      </w:tblPr>
      <w:tblGrid>
        <w:gridCol w:w="805"/>
        <w:gridCol w:w="2520"/>
        <w:gridCol w:w="3330"/>
        <w:gridCol w:w="2335"/>
      </w:tblGrid>
      <w:tr w:rsidR="00870FC3" w:rsidRPr="00C937F0" w14:paraId="70B6BFC2" w14:textId="77777777" w:rsidTr="00C937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tcPr>
          <w:p w14:paraId="29546D3F" w14:textId="779AA64D" w:rsidR="00870FC3" w:rsidRPr="00C937F0" w:rsidRDefault="00C937F0" w:rsidP="00C937F0">
            <w:pPr>
              <w:jc w:val="center"/>
              <w:rPr>
                <w:rFonts w:ascii="Arial" w:hAnsi="Arial" w:cs="Arial"/>
                <w:sz w:val="20"/>
                <w:szCs w:val="20"/>
                <w:lang w:val="en-US"/>
              </w:rPr>
            </w:pPr>
            <w:r>
              <w:rPr>
                <w:rFonts w:ascii="Arial" w:hAnsi="Arial" w:cs="Arial"/>
                <w:sz w:val="20"/>
                <w:szCs w:val="20"/>
                <w:lang w:val="en-US"/>
              </w:rPr>
              <w:t>Sr.  No.</w:t>
            </w:r>
          </w:p>
        </w:tc>
        <w:tc>
          <w:tcPr>
            <w:tcW w:w="2520" w:type="dxa"/>
          </w:tcPr>
          <w:p w14:paraId="26EFC6BB" w14:textId="313A12EE" w:rsidR="00870FC3" w:rsidRPr="00C937F0" w:rsidRDefault="00870FC3" w:rsidP="00C937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Description</w:t>
            </w:r>
          </w:p>
        </w:tc>
        <w:tc>
          <w:tcPr>
            <w:tcW w:w="3330" w:type="dxa"/>
          </w:tcPr>
          <w:p w14:paraId="57A7BA4A" w14:textId="77777777" w:rsidR="00870FC3" w:rsidRPr="00C937F0" w:rsidRDefault="00870FC3" w:rsidP="00C937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Type of Structure</w:t>
            </w:r>
          </w:p>
        </w:tc>
        <w:tc>
          <w:tcPr>
            <w:tcW w:w="2335" w:type="dxa"/>
          </w:tcPr>
          <w:p w14:paraId="4B31AEBC" w14:textId="1BF51379" w:rsidR="00C937F0" w:rsidRPr="00C937F0" w:rsidRDefault="00870FC3" w:rsidP="00C937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Unit rate/sqft</w:t>
            </w:r>
          </w:p>
          <w:p w14:paraId="58A2983A" w14:textId="7D629D18" w:rsidR="00870FC3" w:rsidRPr="00C937F0" w:rsidRDefault="00870FC3" w:rsidP="00C937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(PKR)</w:t>
            </w:r>
          </w:p>
        </w:tc>
      </w:tr>
      <w:tr w:rsidR="00870FC3" w:rsidRPr="00C937F0" w14:paraId="304888A4" w14:textId="77777777" w:rsidTr="00C93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vMerge w:val="restart"/>
          </w:tcPr>
          <w:p w14:paraId="2DE77BC0" w14:textId="77777777" w:rsidR="00870FC3" w:rsidRPr="00C937F0" w:rsidRDefault="00870FC3" w:rsidP="00C937F0">
            <w:pPr>
              <w:jc w:val="center"/>
              <w:rPr>
                <w:rFonts w:ascii="Arial" w:hAnsi="Arial" w:cs="Arial"/>
                <w:b w:val="0"/>
                <w:sz w:val="20"/>
                <w:szCs w:val="20"/>
                <w:lang w:val="en-US"/>
              </w:rPr>
            </w:pPr>
            <w:r w:rsidRPr="00C937F0">
              <w:rPr>
                <w:rFonts w:ascii="Arial" w:hAnsi="Arial" w:cs="Arial"/>
                <w:b w:val="0"/>
                <w:sz w:val="20"/>
                <w:szCs w:val="20"/>
                <w:lang w:val="en-US"/>
              </w:rPr>
              <w:t>1</w:t>
            </w:r>
          </w:p>
        </w:tc>
        <w:tc>
          <w:tcPr>
            <w:tcW w:w="2520" w:type="dxa"/>
            <w:vMerge w:val="restart"/>
          </w:tcPr>
          <w:p w14:paraId="24833B69"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Residential structure</w:t>
            </w:r>
          </w:p>
        </w:tc>
        <w:tc>
          <w:tcPr>
            <w:tcW w:w="3330" w:type="dxa"/>
          </w:tcPr>
          <w:p w14:paraId="598AE9A2"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 xml:space="preserve">Pakka </w:t>
            </w:r>
          </w:p>
        </w:tc>
        <w:tc>
          <w:tcPr>
            <w:tcW w:w="2335" w:type="dxa"/>
          </w:tcPr>
          <w:p w14:paraId="4131D86C" w14:textId="77777777" w:rsidR="00870FC3" w:rsidRPr="00C937F0" w:rsidRDefault="00870FC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1134.00</w:t>
            </w:r>
          </w:p>
        </w:tc>
      </w:tr>
      <w:tr w:rsidR="00870FC3" w:rsidRPr="00C937F0" w14:paraId="6D8AAD04" w14:textId="77777777" w:rsidTr="00C937F0">
        <w:tc>
          <w:tcPr>
            <w:cnfStyle w:val="001000000000" w:firstRow="0" w:lastRow="0" w:firstColumn="1" w:lastColumn="0" w:oddVBand="0" w:evenVBand="0" w:oddHBand="0" w:evenHBand="0" w:firstRowFirstColumn="0" w:firstRowLastColumn="0" w:lastRowFirstColumn="0" w:lastRowLastColumn="0"/>
            <w:tcW w:w="805" w:type="dxa"/>
            <w:vMerge/>
          </w:tcPr>
          <w:p w14:paraId="69AEDA83" w14:textId="77777777" w:rsidR="00870FC3" w:rsidRPr="00C937F0" w:rsidRDefault="00870FC3" w:rsidP="00C937F0">
            <w:pPr>
              <w:jc w:val="center"/>
              <w:rPr>
                <w:rFonts w:ascii="Arial" w:hAnsi="Arial" w:cs="Arial"/>
                <w:b w:val="0"/>
                <w:sz w:val="20"/>
                <w:szCs w:val="20"/>
                <w:lang w:val="en-US"/>
              </w:rPr>
            </w:pPr>
          </w:p>
        </w:tc>
        <w:tc>
          <w:tcPr>
            <w:tcW w:w="2520" w:type="dxa"/>
            <w:vMerge/>
          </w:tcPr>
          <w:p w14:paraId="7401B2BF"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c>
          <w:tcPr>
            <w:tcW w:w="3330" w:type="dxa"/>
          </w:tcPr>
          <w:p w14:paraId="00333D74"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 xml:space="preserve">Semi pakka </w:t>
            </w:r>
          </w:p>
        </w:tc>
        <w:tc>
          <w:tcPr>
            <w:tcW w:w="2335" w:type="dxa"/>
          </w:tcPr>
          <w:p w14:paraId="48C94C8E" w14:textId="77777777" w:rsidR="00870FC3" w:rsidRPr="00C937F0" w:rsidRDefault="00870FC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523.00</w:t>
            </w:r>
          </w:p>
        </w:tc>
      </w:tr>
      <w:tr w:rsidR="00870FC3" w:rsidRPr="00C937F0" w14:paraId="11B8637F" w14:textId="77777777" w:rsidTr="00C93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vMerge/>
          </w:tcPr>
          <w:p w14:paraId="7C1C5AFA" w14:textId="77777777" w:rsidR="00870FC3" w:rsidRPr="00C937F0" w:rsidRDefault="00870FC3" w:rsidP="00C937F0">
            <w:pPr>
              <w:jc w:val="center"/>
              <w:rPr>
                <w:rFonts w:ascii="Arial" w:hAnsi="Arial" w:cs="Arial"/>
                <w:b w:val="0"/>
                <w:sz w:val="20"/>
                <w:szCs w:val="20"/>
                <w:lang w:val="en-US"/>
              </w:rPr>
            </w:pPr>
          </w:p>
        </w:tc>
        <w:tc>
          <w:tcPr>
            <w:tcW w:w="2520" w:type="dxa"/>
            <w:vMerge/>
          </w:tcPr>
          <w:p w14:paraId="66DB11A5"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3330" w:type="dxa"/>
          </w:tcPr>
          <w:p w14:paraId="7D40C546"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Katcha</w:t>
            </w:r>
          </w:p>
        </w:tc>
        <w:tc>
          <w:tcPr>
            <w:tcW w:w="2335" w:type="dxa"/>
          </w:tcPr>
          <w:p w14:paraId="38DD0292" w14:textId="77777777" w:rsidR="00870FC3" w:rsidRPr="00C937F0" w:rsidRDefault="00870FC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310.00</w:t>
            </w:r>
          </w:p>
        </w:tc>
      </w:tr>
      <w:tr w:rsidR="00870FC3" w:rsidRPr="00C937F0" w14:paraId="3036C303" w14:textId="77777777" w:rsidTr="00C937F0">
        <w:tc>
          <w:tcPr>
            <w:cnfStyle w:val="001000000000" w:firstRow="0" w:lastRow="0" w:firstColumn="1" w:lastColumn="0" w:oddVBand="0" w:evenVBand="0" w:oddHBand="0" w:evenHBand="0" w:firstRowFirstColumn="0" w:firstRowLastColumn="0" w:lastRowFirstColumn="0" w:lastRowLastColumn="0"/>
            <w:tcW w:w="805" w:type="dxa"/>
            <w:vMerge w:val="restart"/>
          </w:tcPr>
          <w:p w14:paraId="69CDCB69" w14:textId="77777777" w:rsidR="00870FC3" w:rsidRPr="00C937F0" w:rsidRDefault="00870FC3" w:rsidP="00C937F0">
            <w:pPr>
              <w:jc w:val="center"/>
              <w:rPr>
                <w:rFonts w:ascii="Arial" w:hAnsi="Arial" w:cs="Arial"/>
                <w:b w:val="0"/>
                <w:sz w:val="20"/>
                <w:szCs w:val="20"/>
                <w:lang w:val="en-US"/>
              </w:rPr>
            </w:pPr>
            <w:r w:rsidRPr="00C937F0">
              <w:rPr>
                <w:rFonts w:ascii="Arial" w:hAnsi="Arial" w:cs="Arial"/>
                <w:b w:val="0"/>
                <w:sz w:val="20"/>
                <w:szCs w:val="20"/>
                <w:lang w:val="en-US"/>
              </w:rPr>
              <w:t>2</w:t>
            </w:r>
          </w:p>
        </w:tc>
        <w:tc>
          <w:tcPr>
            <w:tcW w:w="2520" w:type="dxa"/>
            <w:vMerge w:val="restart"/>
          </w:tcPr>
          <w:p w14:paraId="170177E7"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Commercial Structure</w:t>
            </w:r>
          </w:p>
        </w:tc>
        <w:tc>
          <w:tcPr>
            <w:tcW w:w="3330" w:type="dxa"/>
          </w:tcPr>
          <w:p w14:paraId="2E619CF4"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 xml:space="preserve">Pakka </w:t>
            </w:r>
          </w:p>
        </w:tc>
        <w:tc>
          <w:tcPr>
            <w:tcW w:w="2335" w:type="dxa"/>
          </w:tcPr>
          <w:p w14:paraId="71CF13C8" w14:textId="77777777" w:rsidR="00870FC3" w:rsidRPr="00C937F0" w:rsidRDefault="00870FC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1134.00</w:t>
            </w:r>
          </w:p>
        </w:tc>
      </w:tr>
      <w:tr w:rsidR="00870FC3" w:rsidRPr="00C937F0" w14:paraId="7B8DD36E" w14:textId="77777777" w:rsidTr="00C93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vMerge/>
          </w:tcPr>
          <w:p w14:paraId="3FE41E89" w14:textId="77777777" w:rsidR="00870FC3" w:rsidRPr="00C937F0" w:rsidRDefault="00870FC3" w:rsidP="00C937F0">
            <w:pPr>
              <w:jc w:val="center"/>
              <w:rPr>
                <w:rFonts w:ascii="Arial" w:hAnsi="Arial" w:cs="Arial"/>
                <w:b w:val="0"/>
                <w:sz w:val="20"/>
                <w:szCs w:val="20"/>
                <w:lang w:val="en-US"/>
              </w:rPr>
            </w:pPr>
          </w:p>
        </w:tc>
        <w:tc>
          <w:tcPr>
            <w:tcW w:w="2520" w:type="dxa"/>
            <w:vMerge/>
          </w:tcPr>
          <w:p w14:paraId="2D743C72"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3330" w:type="dxa"/>
          </w:tcPr>
          <w:p w14:paraId="5F3FB09D"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 xml:space="preserve">Semi pakka </w:t>
            </w:r>
          </w:p>
        </w:tc>
        <w:tc>
          <w:tcPr>
            <w:tcW w:w="2335" w:type="dxa"/>
          </w:tcPr>
          <w:p w14:paraId="296750A7" w14:textId="77777777" w:rsidR="00870FC3" w:rsidRPr="00C937F0" w:rsidRDefault="00870FC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523.00</w:t>
            </w:r>
          </w:p>
        </w:tc>
      </w:tr>
      <w:tr w:rsidR="00870FC3" w:rsidRPr="00C937F0" w14:paraId="42600DE1" w14:textId="77777777" w:rsidTr="00C937F0">
        <w:tc>
          <w:tcPr>
            <w:cnfStyle w:val="001000000000" w:firstRow="0" w:lastRow="0" w:firstColumn="1" w:lastColumn="0" w:oddVBand="0" w:evenVBand="0" w:oddHBand="0" w:evenHBand="0" w:firstRowFirstColumn="0" w:firstRowLastColumn="0" w:lastRowFirstColumn="0" w:lastRowLastColumn="0"/>
            <w:tcW w:w="805" w:type="dxa"/>
            <w:vMerge/>
          </w:tcPr>
          <w:p w14:paraId="0AF52F15" w14:textId="77777777" w:rsidR="00870FC3" w:rsidRPr="00C937F0" w:rsidRDefault="00870FC3" w:rsidP="00C937F0">
            <w:pPr>
              <w:jc w:val="center"/>
              <w:rPr>
                <w:rFonts w:ascii="Arial" w:hAnsi="Arial" w:cs="Arial"/>
                <w:b w:val="0"/>
                <w:sz w:val="20"/>
                <w:szCs w:val="20"/>
                <w:lang w:val="en-US"/>
              </w:rPr>
            </w:pPr>
          </w:p>
        </w:tc>
        <w:tc>
          <w:tcPr>
            <w:tcW w:w="2520" w:type="dxa"/>
            <w:vMerge/>
          </w:tcPr>
          <w:p w14:paraId="7B1BDF83"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c>
          <w:tcPr>
            <w:tcW w:w="3330" w:type="dxa"/>
          </w:tcPr>
          <w:p w14:paraId="775AAF34"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Katcha</w:t>
            </w:r>
          </w:p>
        </w:tc>
        <w:tc>
          <w:tcPr>
            <w:tcW w:w="2335" w:type="dxa"/>
          </w:tcPr>
          <w:p w14:paraId="6D005F97" w14:textId="77777777" w:rsidR="00870FC3" w:rsidRPr="00C937F0" w:rsidRDefault="00870FC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310.00</w:t>
            </w:r>
          </w:p>
        </w:tc>
      </w:tr>
      <w:tr w:rsidR="00870FC3" w:rsidRPr="00C937F0" w14:paraId="68FAA9BC" w14:textId="77777777" w:rsidTr="00C93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vMerge w:val="restart"/>
          </w:tcPr>
          <w:p w14:paraId="7A014B79" w14:textId="77777777" w:rsidR="00870FC3" w:rsidRPr="00C937F0" w:rsidRDefault="00870FC3" w:rsidP="00C937F0">
            <w:pPr>
              <w:jc w:val="center"/>
              <w:rPr>
                <w:rFonts w:ascii="Arial" w:hAnsi="Arial" w:cs="Arial"/>
                <w:b w:val="0"/>
                <w:sz w:val="20"/>
                <w:szCs w:val="20"/>
                <w:lang w:val="en-US"/>
              </w:rPr>
            </w:pPr>
            <w:r w:rsidRPr="00C937F0">
              <w:rPr>
                <w:rFonts w:ascii="Arial" w:hAnsi="Arial" w:cs="Arial"/>
                <w:b w:val="0"/>
                <w:sz w:val="20"/>
                <w:szCs w:val="20"/>
                <w:lang w:val="en-US"/>
              </w:rPr>
              <w:t>3</w:t>
            </w:r>
          </w:p>
        </w:tc>
        <w:tc>
          <w:tcPr>
            <w:tcW w:w="2520" w:type="dxa"/>
            <w:vMerge w:val="restart"/>
          </w:tcPr>
          <w:p w14:paraId="1EB95FE3" w14:textId="12531FBE"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Oth</w:t>
            </w:r>
            <w:r w:rsidR="00C937F0">
              <w:rPr>
                <w:rFonts w:ascii="Arial" w:hAnsi="Arial" w:cs="Arial"/>
                <w:sz w:val="20"/>
                <w:szCs w:val="20"/>
                <w:lang w:val="en-US"/>
              </w:rPr>
              <w:t>er Structures</w:t>
            </w:r>
          </w:p>
        </w:tc>
        <w:tc>
          <w:tcPr>
            <w:tcW w:w="3330" w:type="dxa"/>
          </w:tcPr>
          <w:p w14:paraId="48A055EA"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 xml:space="preserve">Pakka </w:t>
            </w:r>
          </w:p>
        </w:tc>
        <w:tc>
          <w:tcPr>
            <w:tcW w:w="2335" w:type="dxa"/>
          </w:tcPr>
          <w:p w14:paraId="4A0CD2AA" w14:textId="77777777" w:rsidR="00870FC3" w:rsidRPr="00C937F0" w:rsidRDefault="00870FC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1134.00</w:t>
            </w:r>
          </w:p>
        </w:tc>
      </w:tr>
      <w:tr w:rsidR="00870FC3" w:rsidRPr="00C937F0" w14:paraId="4F16F862" w14:textId="77777777" w:rsidTr="00C937F0">
        <w:tc>
          <w:tcPr>
            <w:cnfStyle w:val="001000000000" w:firstRow="0" w:lastRow="0" w:firstColumn="1" w:lastColumn="0" w:oddVBand="0" w:evenVBand="0" w:oddHBand="0" w:evenHBand="0" w:firstRowFirstColumn="0" w:firstRowLastColumn="0" w:lastRowFirstColumn="0" w:lastRowLastColumn="0"/>
            <w:tcW w:w="805" w:type="dxa"/>
            <w:vMerge/>
          </w:tcPr>
          <w:p w14:paraId="734E734D" w14:textId="77777777" w:rsidR="00870FC3" w:rsidRPr="00C937F0" w:rsidRDefault="00870FC3" w:rsidP="00C95692">
            <w:pPr>
              <w:rPr>
                <w:rFonts w:ascii="Arial" w:hAnsi="Arial" w:cs="Arial"/>
                <w:sz w:val="20"/>
                <w:szCs w:val="20"/>
                <w:lang w:val="en-US"/>
              </w:rPr>
            </w:pPr>
          </w:p>
        </w:tc>
        <w:tc>
          <w:tcPr>
            <w:tcW w:w="2520" w:type="dxa"/>
            <w:vMerge/>
          </w:tcPr>
          <w:p w14:paraId="23AA414B"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c>
          <w:tcPr>
            <w:tcW w:w="3330" w:type="dxa"/>
          </w:tcPr>
          <w:p w14:paraId="55979883" w14:textId="77777777" w:rsidR="00870FC3" w:rsidRPr="00C937F0" w:rsidRDefault="00870FC3"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 xml:space="preserve">Semi pakka </w:t>
            </w:r>
          </w:p>
        </w:tc>
        <w:tc>
          <w:tcPr>
            <w:tcW w:w="2335" w:type="dxa"/>
          </w:tcPr>
          <w:p w14:paraId="33C2B142" w14:textId="77777777" w:rsidR="00870FC3" w:rsidRPr="00C937F0" w:rsidRDefault="00870FC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523.00</w:t>
            </w:r>
          </w:p>
        </w:tc>
      </w:tr>
      <w:tr w:rsidR="00870FC3" w:rsidRPr="00C937F0" w14:paraId="5A6C2995" w14:textId="77777777" w:rsidTr="00C93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vMerge/>
          </w:tcPr>
          <w:p w14:paraId="3F43A56A" w14:textId="77777777" w:rsidR="00870FC3" w:rsidRPr="00C937F0" w:rsidRDefault="00870FC3" w:rsidP="00C95692">
            <w:pPr>
              <w:rPr>
                <w:rFonts w:ascii="Arial" w:hAnsi="Arial" w:cs="Arial"/>
                <w:sz w:val="20"/>
                <w:szCs w:val="20"/>
                <w:lang w:val="en-US"/>
              </w:rPr>
            </w:pPr>
          </w:p>
        </w:tc>
        <w:tc>
          <w:tcPr>
            <w:tcW w:w="2520" w:type="dxa"/>
            <w:vMerge/>
          </w:tcPr>
          <w:p w14:paraId="212D96DF"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3330" w:type="dxa"/>
          </w:tcPr>
          <w:p w14:paraId="6D01A7CD" w14:textId="77777777" w:rsidR="00870FC3" w:rsidRPr="00C937F0" w:rsidRDefault="00870FC3" w:rsidP="00C95692">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bCs/>
                <w:sz w:val="20"/>
                <w:szCs w:val="20"/>
              </w:rPr>
              <w:t>Katcha</w:t>
            </w:r>
          </w:p>
        </w:tc>
        <w:tc>
          <w:tcPr>
            <w:tcW w:w="2335" w:type="dxa"/>
          </w:tcPr>
          <w:p w14:paraId="738F458D" w14:textId="77777777" w:rsidR="00870FC3" w:rsidRPr="00C937F0" w:rsidRDefault="00870FC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C937F0">
              <w:rPr>
                <w:rFonts w:ascii="Arial" w:hAnsi="Arial" w:cs="Arial"/>
                <w:sz w:val="20"/>
                <w:szCs w:val="20"/>
                <w:lang w:val="en-US"/>
              </w:rPr>
              <w:t>310.00</w:t>
            </w:r>
          </w:p>
        </w:tc>
      </w:tr>
    </w:tbl>
    <w:p w14:paraId="35F4E435" w14:textId="2D01BDB4" w:rsidR="00870FC3" w:rsidRDefault="00870FC3" w:rsidP="00870FC3"/>
    <w:p w14:paraId="36D76035" w14:textId="1CF2A3F2" w:rsidR="00870FC3" w:rsidRPr="008442CB" w:rsidRDefault="00870FC3" w:rsidP="00870FC3">
      <w:pPr>
        <w:jc w:val="both"/>
        <w:rPr>
          <w:rFonts w:ascii="Arial" w:hAnsi="Arial" w:cs="Arial"/>
        </w:rPr>
      </w:pPr>
      <w:r w:rsidRPr="008442CB">
        <w:rPr>
          <w:rFonts w:ascii="Arial" w:hAnsi="Arial" w:cs="Arial"/>
        </w:rPr>
        <w:t>All AED (residential and commercials) are entitled to the cash compensation package. Rates for one-time cash assistance for livelihoods and vulnerable groups are based on local conditions and practices followed in other World Bank-financed projects in Pakistan. The rationale for the allowances and other packages have already been discussed in the entitlement matrix under notes and additional explanations.  Housing upgrades and other non-cash assistance – for example, training support to affected persons and vulnerable groups etc. are discussed in respective sections. Finally, unit rates for assets to be acquired (e.g., land, tress, crops etc.) from titled owners will be based on negotiated rates.</w:t>
      </w:r>
    </w:p>
    <w:p w14:paraId="23883715" w14:textId="77777777" w:rsidR="00870FC3" w:rsidRPr="00870FC3" w:rsidRDefault="00870FC3" w:rsidP="00870FC3"/>
    <w:p w14:paraId="2E6280AB" w14:textId="77777777" w:rsidR="00D6627B" w:rsidRDefault="00D6627B" w:rsidP="00D6627B">
      <w:pPr>
        <w:rPr>
          <w:color w:val="000000" w:themeColor="text1"/>
        </w:rPr>
      </w:pPr>
    </w:p>
    <w:p w14:paraId="4F5E73EA" w14:textId="77777777" w:rsidR="00C51164" w:rsidRDefault="00C51164">
      <w:pPr>
        <w:rPr>
          <w:rFonts w:ascii="Arial" w:eastAsia="Times New Roman" w:hAnsi="Arial" w:cs="Arial"/>
          <w:b/>
          <w:bCs/>
          <w:iCs/>
        </w:rPr>
      </w:pPr>
      <w:r>
        <w:rPr>
          <w:i/>
        </w:rPr>
        <w:br w:type="page"/>
      </w:r>
    </w:p>
    <w:p w14:paraId="1BC4A780" w14:textId="08A7E5BB" w:rsidR="00D6627B" w:rsidRPr="000B7662" w:rsidRDefault="00C271BA" w:rsidP="00C51164">
      <w:pPr>
        <w:pStyle w:val="Heading2"/>
        <w:spacing w:line="276" w:lineRule="auto"/>
        <w:rPr>
          <w:i w:val="0"/>
          <w:sz w:val="22"/>
          <w:szCs w:val="22"/>
        </w:rPr>
      </w:pPr>
      <w:bookmarkStart w:id="68" w:name="_Toc116571731"/>
      <w:r w:rsidRPr="00FF1E0F">
        <w:rPr>
          <w:i w:val="0"/>
          <w:sz w:val="22"/>
          <w:szCs w:val="22"/>
        </w:rPr>
        <w:lastRenderedPageBreak/>
        <w:t>CHAPTER 5</w:t>
      </w:r>
      <w:r w:rsidRPr="00FF1E0F">
        <w:rPr>
          <w:i w:val="0"/>
          <w:sz w:val="22"/>
          <w:szCs w:val="22"/>
        </w:rPr>
        <w:tab/>
      </w:r>
      <w:r>
        <w:rPr>
          <w:i w:val="0"/>
          <w:sz w:val="22"/>
          <w:szCs w:val="22"/>
        </w:rPr>
        <w:t>MEASURES FOR CAP, RAP AND LIVELIHOOD ENHANCEMENTS</w:t>
      </w:r>
      <w:bookmarkEnd w:id="68"/>
    </w:p>
    <w:p w14:paraId="4B34B292" w14:textId="15FFBD8E" w:rsidR="00D6627B" w:rsidRPr="00120F8B" w:rsidRDefault="00D6627B" w:rsidP="00C464A9">
      <w:pPr>
        <w:pStyle w:val="Heading2"/>
        <w:spacing w:after="0" w:line="276" w:lineRule="auto"/>
        <w:rPr>
          <w:i w:val="0"/>
          <w:sz w:val="22"/>
          <w:szCs w:val="22"/>
        </w:rPr>
      </w:pPr>
      <w:bookmarkStart w:id="69" w:name="_Toc116571732"/>
      <w:r w:rsidRPr="00120F8B">
        <w:rPr>
          <w:i w:val="0"/>
          <w:sz w:val="22"/>
          <w:szCs w:val="22"/>
        </w:rPr>
        <w:t xml:space="preserve">5.1 </w:t>
      </w:r>
      <w:r w:rsidR="00C51164">
        <w:rPr>
          <w:i w:val="0"/>
          <w:sz w:val="22"/>
          <w:szCs w:val="22"/>
        </w:rPr>
        <w:tab/>
      </w:r>
      <w:r w:rsidR="00C271BA">
        <w:rPr>
          <w:i w:val="0"/>
          <w:sz w:val="22"/>
          <w:szCs w:val="22"/>
        </w:rPr>
        <w:t>Introduction</w:t>
      </w:r>
      <w:bookmarkEnd w:id="69"/>
      <w:r w:rsidR="00C271BA">
        <w:rPr>
          <w:i w:val="0"/>
          <w:sz w:val="22"/>
          <w:szCs w:val="22"/>
        </w:rPr>
        <w:t xml:space="preserve"> </w:t>
      </w:r>
    </w:p>
    <w:p w14:paraId="63343AC0" w14:textId="6048EDEB" w:rsidR="00D6627B" w:rsidRPr="00946AF6" w:rsidRDefault="00C271BA" w:rsidP="00C464A9">
      <w:pPr>
        <w:spacing w:before="240"/>
        <w:jc w:val="both"/>
        <w:rPr>
          <w:rFonts w:ascii="Arial" w:eastAsia="Times New Roman" w:hAnsi="Arial" w:cs="Arial"/>
        </w:rPr>
      </w:pPr>
      <w:r w:rsidRPr="00946AF6">
        <w:rPr>
          <w:rFonts w:ascii="Arial" w:hAnsi="Arial" w:cs="Arial"/>
        </w:rPr>
        <w:t>This chapter presents the management measures taken to (i) address the CAP legacies; (ii) resettlement framework for RAP for land acquisition for hydraulic structures; and (iii) the Livelihood Enhancement Programs adopted by the project. The implementation arrangements are discussed in Chapter 6</w:t>
      </w:r>
      <w:r w:rsidR="00D6627B" w:rsidRPr="00946AF6">
        <w:rPr>
          <w:rFonts w:ascii="Arial" w:eastAsia="Times New Roman" w:hAnsi="Arial" w:cs="Arial"/>
        </w:rPr>
        <w:t xml:space="preserve">. </w:t>
      </w:r>
    </w:p>
    <w:p w14:paraId="60D4F256" w14:textId="5FFE7AB8" w:rsidR="00D6627B" w:rsidRPr="00120F8B" w:rsidRDefault="00D6627B" w:rsidP="00C464A9">
      <w:pPr>
        <w:pStyle w:val="Heading2"/>
        <w:spacing w:after="0" w:line="276" w:lineRule="auto"/>
        <w:rPr>
          <w:i w:val="0"/>
          <w:sz w:val="22"/>
          <w:szCs w:val="22"/>
        </w:rPr>
      </w:pPr>
      <w:bookmarkStart w:id="70" w:name="_Toc116571733"/>
      <w:r w:rsidRPr="00946AF6">
        <w:rPr>
          <w:i w:val="0"/>
          <w:sz w:val="22"/>
          <w:szCs w:val="22"/>
        </w:rPr>
        <w:t xml:space="preserve">5.2 </w:t>
      </w:r>
      <w:r w:rsidR="006A4A71" w:rsidRPr="00946AF6">
        <w:rPr>
          <w:i w:val="0"/>
          <w:sz w:val="22"/>
          <w:szCs w:val="22"/>
        </w:rPr>
        <w:tab/>
      </w:r>
      <w:r w:rsidR="00C271BA" w:rsidRPr="00946AF6">
        <w:rPr>
          <w:i w:val="0"/>
          <w:sz w:val="22"/>
          <w:szCs w:val="22"/>
        </w:rPr>
        <w:t>CAP Legacies – Cash for AED Structure Losses</w:t>
      </w:r>
      <w:bookmarkEnd w:id="70"/>
      <w:r w:rsidRPr="00120F8B">
        <w:rPr>
          <w:i w:val="0"/>
          <w:sz w:val="22"/>
          <w:szCs w:val="22"/>
        </w:rPr>
        <w:t xml:space="preserve"> </w:t>
      </w:r>
    </w:p>
    <w:p w14:paraId="1181A03C" w14:textId="48CF447E" w:rsidR="00D6627B" w:rsidRPr="00946AF6" w:rsidRDefault="00C271BA" w:rsidP="00C464A9">
      <w:pPr>
        <w:spacing w:before="240"/>
        <w:jc w:val="both"/>
        <w:rPr>
          <w:rFonts w:ascii="Arial" w:eastAsia="Times New Roman" w:hAnsi="Arial" w:cs="Arial"/>
        </w:rPr>
      </w:pPr>
      <w:r w:rsidRPr="00946AF6">
        <w:rPr>
          <w:rFonts w:ascii="Arial" w:hAnsi="Arial" w:cs="Arial"/>
        </w:rPr>
        <w:t xml:space="preserve">The AED cash compensation for structure losses and additional allowances are meant housing needs arising from the demolition and displacement that took place during the AED operations. </w:t>
      </w:r>
      <w:r w:rsidRPr="00946AF6">
        <w:rPr>
          <w:rFonts w:ascii="Arial" w:hAnsi="Arial" w:cs="Arial"/>
          <w:color w:val="000000" w:themeColor="text1"/>
        </w:rPr>
        <w:t>Table 5.1 presents average estimated compensation amounts to affected households (residential structures only). As per the eligibility and rates applied, the average estimated cash compensations for residential structures for pakka, semi-pakka and katcha are PKR976,774, PKR214,153, and PKR66,185, respectively</w:t>
      </w:r>
      <w:r w:rsidR="00D6627B" w:rsidRPr="00946AF6">
        <w:rPr>
          <w:rFonts w:ascii="Arial" w:eastAsia="Times New Roman" w:hAnsi="Arial" w:cs="Arial"/>
        </w:rPr>
        <w:t xml:space="preserve">. </w:t>
      </w:r>
    </w:p>
    <w:p w14:paraId="7DB1EA40" w14:textId="1AA893C9" w:rsidR="00D6627B" w:rsidRPr="000702C4" w:rsidRDefault="00D6627B" w:rsidP="000702C4">
      <w:pPr>
        <w:pStyle w:val="Heading7"/>
        <w:spacing w:line="276" w:lineRule="auto"/>
        <w:rPr>
          <w:rFonts w:ascii="Arial" w:hAnsi="Arial" w:cs="Arial"/>
          <w:b/>
          <w:sz w:val="22"/>
          <w:szCs w:val="22"/>
        </w:rPr>
      </w:pPr>
      <w:bookmarkStart w:id="71" w:name="_Toc116572078"/>
      <w:r w:rsidRPr="000702C4">
        <w:rPr>
          <w:rFonts w:ascii="Arial" w:hAnsi="Arial" w:cs="Arial"/>
          <w:b/>
          <w:sz w:val="22"/>
          <w:szCs w:val="22"/>
        </w:rPr>
        <w:t>Table 5.1</w:t>
      </w:r>
      <w:r w:rsidR="00F01660">
        <w:rPr>
          <w:rFonts w:ascii="Arial" w:hAnsi="Arial" w:cs="Arial"/>
          <w:b/>
          <w:sz w:val="22"/>
          <w:szCs w:val="22"/>
        </w:rPr>
        <w:t>:</w:t>
      </w:r>
      <w:r w:rsidR="00C271BA">
        <w:rPr>
          <w:rFonts w:ascii="Arial" w:hAnsi="Arial" w:cs="Arial"/>
          <w:b/>
          <w:sz w:val="22"/>
          <w:szCs w:val="22"/>
        </w:rPr>
        <w:t xml:space="preserve"> Average Estimated Compensation by Type of Structures</w:t>
      </w:r>
      <w:bookmarkEnd w:id="71"/>
    </w:p>
    <w:tbl>
      <w:tblPr>
        <w:tblStyle w:val="PlainTable1"/>
        <w:tblW w:w="9450" w:type="dxa"/>
        <w:tblLayout w:type="fixed"/>
        <w:tblLook w:val="04A0" w:firstRow="1" w:lastRow="0" w:firstColumn="1" w:lastColumn="0" w:noHBand="0" w:noVBand="1"/>
      </w:tblPr>
      <w:tblGrid>
        <w:gridCol w:w="1107"/>
        <w:gridCol w:w="1221"/>
        <w:gridCol w:w="956"/>
        <w:gridCol w:w="1036"/>
        <w:gridCol w:w="990"/>
        <w:gridCol w:w="900"/>
        <w:gridCol w:w="810"/>
        <w:gridCol w:w="1440"/>
        <w:gridCol w:w="990"/>
      </w:tblGrid>
      <w:tr w:rsidR="00E609A3" w:rsidRPr="009B157C" w14:paraId="6E6C1C96" w14:textId="77777777" w:rsidTr="009B1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tcPr>
          <w:p w14:paraId="6605243D" w14:textId="77777777" w:rsidR="00E609A3" w:rsidRPr="009B157C" w:rsidRDefault="00E609A3" w:rsidP="00946AF6">
            <w:pPr>
              <w:jc w:val="center"/>
              <w:rPr>
                <w:rFonts w:ascii="Arial" w:hAnsi="Arial" w:cs="Arial"/>
                <w:bCs w:val="0"/>
                <w:color w:val="000000" w:themeColor="text1"/>
                <w:sz w:val="16"/>
                <w:szCs w:val="16"/>
              </w:rPr>
            </w:pPr>
            <w:r w:rsidRPr="009B157C">
              <w:rPr>
                <w:rFonts w:ascii="Arial" w:hAnsi="Arial" w:cs="Arial"/>
                <w:bCs w:val="0"/>
                <w:color w:val="000000" w:themeColor="text1"/>
                <w:sz w:val="16"/>
                <w:szCs w:val="16"/>
              </w:rPr>
              <w:t>Description</w:t>
            </w:r>
          </w:p>
        </w:tc>
        <w:tc>
          <w:tcPr>
            <w:tcW w:w="1221" w:type="dxa"/>
          </w:tcPr>
          <w:p w14:paraId="6E4C361D" w14:textId="522EBF31"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Structure category</w:t>
            </w:r>
          </w:p>
        </w:tc>
        <w:tc>
          <w:tcPr>
            <w:tcW w:w="956" w:type="dxa"/>
          </w:tcPr>
          <w:p w14:paraId="7CC4DD55"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Structure Type</w:t>
            </w:r>
          </w:p>
        </w:tc>
        <w:tc>
          <w:tcPr>
            <w:tcW w:w="1036" w:type="dxa"/>
          </w:tcPr>
          <w:p w14:paraId="276C0E2D"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No. of structures</w:t>
            </w:r>
          </w:p>
        </w:tc>
        <w:tc>
          <w:tcPr>
            <w:tcW w:w="990" w:type="dxa"/>
          </w:tcPr>
          <w:p w14:paraId="77689768"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Affected area/sqft</w:t>
            </w:r>
          </w:p>
        </w:tc>
        <w:tc>
          <w:tcPr>
            <w:tcW w:w="900" w:type="dxa"/>
          </w:tcPr>
          <w:p w14:paraId="0285606E"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No. of Affected HHs</w:t>
            </w:r>
          </w:p>
        </w:tc>
        <w:tc>
          <w:tcPr>
            <w:tcW w:w="810" w:type="dxa"/>
          </w:tcPr>
          <w:p w14:paraId="51D101F3"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Unit rate PKR</w:t>
            </w:r>
          </w:p>
        </w:tc>
        <w:tc>
          <w:tcPr>
            <w:tcW w:w="1440" w:type="dxa"/>
          </w:tcPr>
          <w:p w14:paraId="5A44A4A4"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Total amount of Compensation PKR/million</w:t>
            </w:r>
          </w:p>
        </w:tc>
        <w:tc>
          <w:tcPr>
            <w:tcW w:w="990" w:type="dxa"/>
          </w:tcPr>
          <w:p w14:paraId="166CFE7F" w14:textId="77777777" w:rsidR="00E609A3" w:rsidRPr="009B157C" w:rsidRDefault="00E609A3" w:rsidP="00946AF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9B157C">
              <w:rPr>
                <w:rFonts w:ascii="Arial" w:hAnsi="Arial" w:cs="Arial"/>
                <w:bCs w:val="0"/>
                <w:color w:val="000000" w:themeColor="text1"/>
                <w:sz w:val="16"/>
                <w:szCs w:val="16"/>
              </w:rPr>
              <w:t>Average amount PKR/per HH</w:t>
            </w:r>
          </w:p>
        </w:tc>
      </w:tr>
      <w:tr w:rsidR="00E609A3" w:rsidRPr="00946AF6" w14:paraId="2D9EF10A" w14:textId="77777777" w:rsidTr="009B157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1107" w:type="dxa"/>
            <w:vMerge w:val="restart"/>
          </w:tcPr>
          <w:p w14:paraId="44918726" w14:textId="77777777" w:rsidR="00E609A3" w:rsidRPr="00946AF6" w:rsidRDefault="00E609A3" w:rsidP="00C95692">
            <w:pPr>
              <w:jc w:val="both"/>
              <w:rPr>
                <w:rFonts w:ascii="Arial" w:hAnsi="Arial" w:cs="Arial"/>
                <w:b w:val="0"/>
                <w:bCs w:val="0"/>
                <w:color w:val="000000" w:themeColor="text1"/>
                <w:sz w:val="16"/>
                <w:szCs w:val="16"/>
              </w:rPr>
            </w:pPr>
            <w:r w:rsidRPr="00946AF6">
              <w:rPr>
                <w:rFonts w:ascii="Arial" w:hAnsi="Arial" w:cs="Arial"/>
                <w:b w:val="0"/>
                <w:bCs w:val="0"/>
                <w:color w:val="000000" w:themeColor="text1"/>
                <w:sz w:val="16"/>
                <w:szCs w:val="16"/>
              </w:rPr>
              <w:t>Residential Structure</w:t>
            </w:r>
          </w:p>
        </w:tc>
        <w:tc>
          <w:tcPr>
            <w:tcW w:w="1221" w:type="dxa"/>
            <w:vMerge w:val="restart"/>
          </w:tcPr>
          <w:p w14:paraId="18C2B194" w14:textId="77777777" w:rsidR="00946AF6" w:rsidRDefault="00E609A3" w:rsidP="00C9569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 xml:space="preserve">House </w:t>
            </w:r>
          </w:p>
          <w:p w14:paraId="1DFAA2EF" w14:textId="698119AB" w:rsidR="00E609A3" w:rsidRPr="00946AF6" w:rsidRDefault="00E609A3" w:rsidP="00C95692">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(living rooms, veranda, kitchen and toilet</w:t>
            </w:r>
          </w:p>
        </w:tc>
        <w:tc>
          <w:tcPr>
            <w:tcW w:w="956" w:type="dxa"/>
          </w:tcPr>
          <w:p w14:paraId="33497468" w14:textId="77777777" w:rsidR="00E609A3" w:rsidRPr="00946AF6" w:rsidRDefault="00E609A3" w:rsidP="00C95692">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Pakka</w:t>
            </w:r>
          </w:p>
        </w:tc>
        <w:tc>
          <w:tcPr>
            <w:tcW w:w="1036" w:type="dxa"/>
          </w:tcPr>
          <w:p w14:paraId="24037B7F"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194</w:t>
            </w:r>
          </w:p>
        </w:tc>
        <w:tc>
          <w:tcPr>
            <w:tcW w:w="990" w:type="dxa"/>
          </w:tcPr>
          <w:p w14:paraId="34A57614"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54265.24</w:t>
            </w:r>
          </w:p>
        </w:tc>
        <w:tc>
          <w:tcPr>
            <w:tcW w:w="900" w:type="dxa"/>
          </w:tcPr>
          <w:p w14:paraId="4AAFA6EB"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63</w:t>
            </w:r>
          </w:p>
        </w:tc>
        <w:tc>
          <w:tcPr>
            <w:tcW w:w="810" w:type="dxa"/>
          </w:tcPr>
          <w:p w14:paraId="4FA3746A"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1134.00</w:t>
            </w:r>
          </w:p>
        </w:tc>
        <w:tc>
          <w:tcPr>
            <w:tcW w:w="1440" w:type="dxa"/>
          </w:tcPr>
          <w:p w14:paraId="4CB5E7B0"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61.537</w:t>
            </w:r>
          </w:p>
        </w:tc>
        <w:tc>
          <w:tcPr>
            <w:tcW w:w="990" w:type="dxa"/>
          </w:tcPr>
          <w:p w14:paraId="79863B54"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976,774</w:t>
            </w:r>
          </w:p>
        </w:tc>
      </w:tr>
      <w:tr w:rsidR="00E609A3" w:rsidRPr="00946AF6" w14:paraId="59A2C27D" w14:textId="77777777" w:rsidTr="009B157C">
        <w:trPr>
          <w:trHeight w:val="284"/>
        </w:trPr>
        <w:tc>
          <w:tcPr>
            <w:cnfStyle w:val="001000000000" w:firstRow="0" w:lastRow="0" w:firstColumn="1" w:lastColumn="0" w:oddVBand="0" w:evenVBand="0" w:oddHBand="0" w:evenHBand="0" w:firstRowFirstColumn="0" w:firstRowLastColumn="0" w:lastRowFirstColumn="0" w:lastRowLastColumn="0"/>
            <w:tcW w:w="1107" w:type="dxa"/>
            <w:vMerge/>
          </w:tcPr>
          <w:p w14:paraId="4591D949" w14:textId="77777777" w:rsidR="00E609A3" w:rsidRPr="00946AF6" w:rsidRDefault="00E609A3" w:rsidP="00C95692">
            <w:pPr>
              <w:jc w:val="both"/>
              <w:rPr>
                <w:rFonts w:ascii="Arial" w:hAnsi="Arial" w:cs="Arial"/>
                <w:color w:val="000000" w:themeColor="text1"/>
                <w:sz w:val="16"/>
                <w:szCs w:val="16"/>
              </w:rPr>
            </w:pPr>
          </w:p>
        </w:tc>
        <w:tc>
          <w:tcPr>
            <w:tcW w:w="1221" w:type="dxa"/>
            <w:vMerge/>
          </w:tcPr>
          <w:p w14:paraId="07499865" w14:textId="77777777" w:rsidR="00E609A3" w:rsidRPr="00946AF6" w:rsidRDefault="00E609A3"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956" w:type="dxa"/>
          </w:tcPr>
          <w:p w14:paraId="2D680A1F" w14:textId="77777777" w:rsidR="00E609A3" w:rsidRPr="00946AF6" w:rsidRDefault="00E609A3"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Semi-pakka</w:t>
            </w:r>
          </w:p>
        </w:tc>
        <w:tc>
          <w:tcPr>
            <w:tcW w:w="1036" w:type="dxa"/>
          </w:tcPr>
          <w:p w14:paraId="0B592048" w14:textId="77777777" w:rsidR="00E609A3" w:rsidRPr="00946AF6" w:rsidRDefault="00E609A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2201</w:t>
            </w:r>
          </w:p>
        </w:tc>
        <w:tc>
          <w:tcPr>
            <w:tcW w:w="990" w:type="dxa"/>
          </w:tcPr>
          <w:p w14:paraId="75381589" w14:textId="77777777" w:rsidR="00E609A3" w:rsidRPr="00946AF6" w:rsidRDefault="00E609A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334127.42</w:t>
            </w:r>
          </w:p>
        </w:tc>
        <w:tc>
          <w:tcPr>
            <w:tcW w:w="900" w:type="dxa"/>
          </w:tcPr>
          <w:p w14:paraId="039F2F7F" w14:textId="77777777" w:rsidR="00E609A3" w:rsidRPr="00946AF6" w:rsidRDefault="00E609A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816</w:t>
            </w:r>
          </w:p>
        </w:tc>
        <w:tc>
          <w:tcPr>
            <w:tcW w:w="810" w:type="dxa"/>
          </w:tcPr>
          <w:p w14:paraId="0CEDBF08" w14:textId="77777777" w:rsidR="00E609A3" w:rsidRPr="00946AF6" w:rsidRDefault="00E609A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523.00</w:t>
            </w:r>
          </w:p>
        </w:tc>
        <w:tc>
          <w:tcPr>
            <w:tcW w:w="1440" w:type="dxa"/>
          </w:tcPr>
          <w:p w14:paraId="17C6499C" w14:textId="77777777" w:rsidR="00E609A3" w:rsidRPr="00946AF6" w:rsidRDefault="00E609A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174.749</w:t>
            </w:r>
          </w:p>
        </w:tc>
        <w:tc>
          <w:tcPr>
            <w:tcW w:w="990" w:type="dxa"/>
          </w:tcPr>
          <w:p w14:paraId="2D02A5E3" w14:textId="77777777" w:rsidR="00E609A3" w:rsidRPr="00946AF6" w:rsidRDefault="00E609A3" w:rsidP="00C956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214,153</w:t>
            </w:r>
          </w:p>
        </w:tc>
      </w:tr>
      <w:tr w:rsidR="00E609A3" w:rsidRPr="00946AF6" w14:paraId="4F4C87E1" w14:textId="77777777" w:rsidTr="009B1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vMerge/>
          </w:tcPr>
          <w:p w14:paraId="540C2B1F" w14:textId="77777777" w:rsidR="00E609A3" w:rsidRPr="00946AF6" w:rsidRDefault="00E609A3" w:rsidP="00C95692">
            <w:pPr>
              <w:jc w:val="both"/>
              <w:rPr>
                <w:rFonts w:ascii="Arial" w:hAnsi="Arial" w:cs="Arial"/>
                <w:color w:val="000000" w:themeColor="text1"/>
                <w:sz w:val="16"/>
                <w:szCs w:val="16"/>
              </w:rPr>
            </w:pPr>
          </w:p>
        </w:tc>
        <w:tc>
          <w:tcPr>
            <w:tcW w:w="1221" w:type="dxa"/>
            <w:vMerge/>
          </w:tcPr>
          <w:p w14:paraId="71DF2BCF" w14:textId="77777777" w:rsidR="00E609A3" w:rsidRPr="00946AF6" w:rsidRDefault="00E609A3" w:rsidP="00C95692">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tc>
        <w:tc>
          <w:tcPr>
            <w:tcW w:w="956" w:type="dxa"/>
          </w:tcPr>
          <w:p w14:paraId="19A0A574" w14:textId="77777777" w:rsidR="00E609A3" w:rsidRPr="00946AF6" w:rsidRDefault="00E609A3" w:rsidP="00C95692">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Katcha</w:t>
            </w:r>
          </w:p>
        </w:tc>
        <w:tc>
          <w:tcPr>
            <w:tcW w:w="1036" w:type="dxa"/>
          </w:tcPr>
          <w:p w14:paraId="42F8135B"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278</w:t>
            </w:r>
          </w:p>
        </w:tc>
        <w:tc>
          <w:tcPr>
            <w:tcW w:w="990" w:type="dxa"/>
          </w:tcPr>
          <w:p w14:paraId="420B5716"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36508.63</w:t>
            </w:r>
          </w:p>
        </w:tc>
        <w:tc>
          <w:tcPr>
            <w:tcW w:w="900" w:type="dxa"/>
          </w:tcPr>
          <w:p w14:paraId="4818B657"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171</w:t>
            </w:r>
          </w:p>
        </w:tc>
        <w:tc>
          <w:tcPr>
            <w:tcW w:w="810" w:type="dxa"/>
          </w:tcPr>
          <w:p w14:paraId="77180F27"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310.00</w:t>
            </w:r>
          </w:p>
        </w:tc>
        <w:tc>
          <w:tcPr>
            <w:tcW w:w="1440" w:type="dxa"/>
          </w:tcPr>
          <w:p w14:paraId="710A4C6B"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11.318</w:t>
            </w:r>
          </w:p>
        </w:tc>
        <w:tc>
          <w:tcPr>
            <w:tcW w:w="990" w:type="dxa"/>
          </w:tcPr>
          <w:p w14:paraId="33228B73" w14:textId="77777777" w:rsidR="00E609A3" w:rsidRPr="00946AF6" w:rsidRDefault="00E609A3" w:rsidP="00C95692">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946AF6">
              <w:rPr>
                <w:rFonts w:ascii="Arial" w:hAnsi="Arial" w:cs="Arial"/>
                <w:color w:val="000000" w:themeColor="text1"/>
                <w:sz w:val="16"/>
                <w:szCs w:val="16"/>
              </w:rPr>
              <w:t>66,185</w:t>
            </w:r>
          </w:p>
        </w:tc>
      </w:tr>
    </w:tbl>
    <w:p w14:paraId="398C0EDB" w14:textId="27412C71" w:rsidR="004A5D2B" w:rsidRPr="009B157C" w:rsidRDefault="004A5D2B" w:rsidP="009B157C">
      <w:pPr>
        <w:spacing w:before="240"/>
        <w:jc w:val="both"/>
        <w:rPr>
          <w:rFonts w:ascii="Arial" w:eastAsia="Times New Roman" w:hAnsi="Arial" w:cs="Arial"/>
        </w:rPr>
      </w:pPr>
      <w:r w:rsidRPr="009B157C">
        <w:rPr>
          <w:rFonts w:ascii="Arial" w:hAnsi="Arial" w:cs="Arial"/>
        </w:rPr>
        <w:t>The cost for a low-cost (katcha hut) as per the Sindh Rural Support Organization (SRSO) is PKR 200,000.</w:t>
      </w:r>
      <w:r w:rsidRPr="009B157C">
        <w:rPr>
          <w:rStyle w:val="FootnoteReference"/>
          <w:rFonts w:ascii="Arial" w:hAnsi="Arial" w:cs="Arial"/>
        </w:rPr>
        <w:footnoteReference w:id="11"/>
      </w:r>
      <w:r w:rsidRPr="009B157C">
        <w:rPr>
          <w:rFonts w:ascii="Arial" w:hAnsi="Arial" w:cs="Arial"/>
        </w:rPr>
        <w:t xml:space="preserve"> Therefore, as evident from the table, there is a short-fall of PKR134,000 for re-building/upgrading to katcha house. SIDA will provide additional assistance to further improve the housing conditions of the poor and vulnerable to meet the standards of the Sind low-cost housing requirements. The compensation for the katcha category and additional assistance for the poor for house upgrading will be available during housing construction to ensure that the houses rebuilt on the ROW under supervision of SIDA and in accordance with design standards and quality.</w:t>
      </w:r>
    </w:p>
    <w:p w14:paraId="26A4BC42" w14:textId="75EF8354" w:rsidR="00D42117" w:rsidRPr="00430629" w:rsidRDefault="00D42117" w:rsidP="00D42117">
      <w:pPr>
        <w:pStyle w:val="Heading2"/>
        <w:spacing w:line="276" w:lineRule="auto"/>
        <w:rPr>
          <w:i w:val="0"/>
          <w:sz w:val="22"/>
          <w:szCs w:val="22"/>
        </w:rPr>
      </w:pPr>
      <w:bookmarkStart w:id="72" w:name="_Toc116571734"/>
      <w:r>
        <w:rPr>
          <w:i w:val="0"/>
          <w:sz w:val="22"/>
          <w:szCs w:val="22"/>
        </w:rPr>
        <w:t>5</w:t>
      </w:r>
      <w:r w:rsidRPr="00430629">
        <w:rPr>
          <w:i w:val="0"/>
          <w:sz w:val="22"/>
          <w:szCs w:val="22"/>
        </w:rPr>
        <w:t>.</w:t>
      </w:r>
      <w:r>
        <w:rPr>
          <w:i w:val="0"/>
          <w:sz w:val="22"/>
          <w:szCs w:val="22"/>
        </w:rPr>
        <w:t>2</w:t>
      </w:r>
      <w:r w:rsidRPr="00430629">
        <w:rPr>
          <w:i w:val="0"/>
          <w:sz w:val="22"/>
          <w:szCs w:val="22"/>
        </w:rPr>
        <w:t>.</w:t>
      </w:r>
      <w:r>
        <w:rPr>
          <w:i w:val="0"/>
          <w:sz w:val="22"/>
          <w:szCs w:val="22"/>
        </w:rPr>
        <w:t>1</w:t>
      </w:r>
      <w:r w:rsidRPr="00430629">
        <w:rPr>
          <w:i w:val="0"/>
          <w:sz w:val="22"/>
          <w:szCs w:val="22"/>
        </w:rPr>
        <w:t xml:space="preserve"> </w:t>
      </w:r>
      <w:r>
        <w:rPr>
          <w:i w:val="0"/>
          <w:sz w:val="22"/>
          <w:szCs w:val="22"/>
        </w:rPr>
        <w:tab/>
        <w:t>Payment Modalities and Processes under CAP</w:t>
      </w:r>
      <w:bookmarkEnd w:id="72"/>
      <w:r w:rsidRPr="00430629">
        <w:rPr>
          <w:i w:val="0"/>
          <w:sz w:val="22"/>
          <w:szCs w:val="22"/>
        </w:rPr>
        <w:t xml:space="preserve"> </w:t>
      </w:r>
    </w:p>
    <w:p w14:paraId="46A00F30" w14:textId="32F31FDB" w:rsidR="00E609A3" w:rsidRPr="00916EEC" w:rsidRDefault="00D42117" w:rsidP="00D42117">
      <w:pPr>
        <w:spacing w:before="240"/>
        <w:jc w:val="both"/>
        <w:rPr>
          <w:rFonts w:ascii="Arial" w:eastAsia="Times New Roman" w:hAnsi="Arial" w:cs="Arial"/>
        </w:rPr>
      </w:pPr>
      <w:r w:rsidRPr="00916EEC">
        <w:rPr>
          <w:rFonts w:ascii="Arial" w:hAnsi="Arial" w:cs="Arial"/>
          <w:color w:val="000000" w:themeColor="text1"/>
        </w:rPr>
        <w:t>Under the CAP, every AED household receives the standard CAP allowances (</w:t>
      </w:r>
      <w:r w:rsidR="00916EEC" w:rsidRPr="00916EEC">
        <w:rPr>
          <w:rFonts w:ascii="Arial" w:hAnsi="Arial" w:cs="Arial"/>
          <w:color w:val="000000" w:themeColor="text1"/>
        </w:rPr>
        <w:t>ref-</w:t>
      </w:r>
      <w:r w:rsidRPr="00916EEC">
        <w:rPr>
          <w:rFonts w:ascii="Arial" w:hAnsi="Arial" w:cs="Arial"/>
          <w:color w:val="000000" w:themeColor="text1"/>
        </w:rPr>
        <w:t>Table 4.1 Entitlement Matrix). For most families, this will be PKR60,000 (i.e., displacement, low-income/BPL, and transport allowances (as in the Entitlement Matrix); however, for women-headed/disabled, this will be PKR</w:t>
      </w:r>
      <w:r w:rsidR="00916EEC" w:rsidRPr="00916EEC">
        <w:rPr>
          <w:rFonts w:ascii="Arial" w:hAnsi="Arial" w:cs="Arial"/>
          <w:color w:val="000000" w:themeColor="text1"/>
        </w:rPr>
        <w:t xml:space="preserve"> </w:t>
      </w:r>
      <w:r w:rsidRPr="00916EEC">
        <w:rPr>
          <w:rFonts w:ascii="Arial" w:hAnsi="Arial" w:cs="Arial"/>
          <w:color w:val="000000" w:themeColor="text1"/>
        </w:rPr>
        <w:t xml:space="preserve">85,000. </w:t>
      </w:r>
      <w:r w:rsidRPr="00916EEC">
        <w:rPr>
          <w:rFonts w:ascii="Arial" w:hAnsi="Arial" w:cs="Arial"/>
          <w:color w:val="000000"/>
        </w:rPr>
        <w:t>The following four-step payment process</w:t>
      </w:r>
      <w:r w:rsidRPr="00916EEC">
        <w:rPr>
          <w:rFonts w:ascii="Arial" w:hAnsi="Arial" w:cs="Arial"/>
          <w:b/>
          <w:bCs/>
          <w:color w:val="000000"/>
        </w:rPr>
        <w:t> </w:t>
      </w:r>
      <w:r w:rsidRPr="00916EEC">
        <w:rPr>
          <w:rFonts w:ascii="Arial" w:hAnsi="Arial" w:cs="Arial"/>
          <w:color w:val="000000"/>
        </w:rPr>
        <w:t>will be adopted under the CAP for payment of compensation, allowances and additional assistance for house upgrading and reconstruction.</w:t>
      </w:r>
    </w:p>
    <w:p w14:paraId="104084B1" w14:textId="6BEAAF4A" w:rsidR="00D42117" w:rsidRPr="00916EEC" w:rsidRDefault="00D42117" w:rsidP="00D6627B">
      <w:pPr>
        <w:jc w:val="both"/>
        <w:rPr>
          <w:rFonts w:ascii="Arial" w:hAnsi="Arial" w:cs="Arial"/>
          <w:color w:val="000000"/>
        </w:rPr>
      </w:pPr>
      <w:r w:rsidRPr="00916EEC">
        <w:rPr>
          <w:rFonts w:ascii="Arial" w:hAnsi="Arial" w:cs="Arial"/>
          <w:b/>
          <w:bCs/>
          <w:i/>
          <w:iCs/>
          <w:color w:val="000000"/>
        </w:rPr>
        <w:lastRenderedPageBreak/>
        <w:t>Step 1:</w:t>
      </w:r>
      <w:r w:rsidRPr="00916EEC">
        <w:rPr>
          <w:rFonts w:ascii="Arial" w:hAnsi="Arial" w:cs="Arial"/>
          <w:color w:val="000000"/>
        </w:rPr>
        <w:t xml:space="preserve"> All AED affected people will receive their allowances immediately. In the process of receiving their allowances they will be given two options: A. Participate in the Housing program and enter into an agreement with SIDA permission; </w:t>
      </w:r>
      <w:r w:rsidRPr="00916EEC">
        <w:rPr>
          <w:rFonts w:ascii="Arial" w:hAnsi="Arial" w:cs="Arial"/>
          <w:color w:val="000000"/>
          <w:u w:val="single"/>
        </w:rPr>
        <w:t>or</w:t>
      </w:r>
      <w:r w:rsidRPr="00916EEC">
        <w:rPr>
          <w:rFonts w:ascii="Arial" w:hAnsi="Arial" w:cs="Arial"/>
          <w:color w:val="000000"/>
        </w:rPr>
        <w:t xml:space="preserve"> B. Do not participate in the Housing program.</w:t>
      </w:r>
    </w:p>
    <w:p w14:paraId="46904AC6" w14:textId="77777777" w:rsidR="00D42117" w:rsidRPr="00916EEC" w:rsidRDefault="00D42117" w:rsidP="00132BC4">
      <w:pPr>
        <w:numPr>
          <w:ilvl w:val="0"/>
          <w:numId w:val="33"/>
        </w:numPr>
        <w:spacing w:after="0" w:line="240" w:lineRule="auto"/>
        <w:rPr>
          <w:rFonts w:ascii="Arial" w:hAnsi="Arial" w:cs="Arial"/>
          <w:color w:val="000000"/>
        </w:rPr>
      </w:pPr>
      <w:r w:rsidRPr="00916EEC">
        <w:rPr>
          <w:rFonts w:ascii="Arial" w:hAnsi="Arial" w:cs="Arial"/>
          <w:color w:val="000000"/>
        </w:rPr>
        <w:t>If a HH choses Option A they will proceed to Step 2.</w:t>
      </w:r>
    </w:p>
    <w:p w14:paraId="28915E68" w14:textId="77777777" w:rsidR="00D42117" w:rsidRPr="00916EEC" w:rsidRDefault="00D42117" w:rsidP="00132BC4">
      <w:pPr>
        <w:numPr>
          <w:ilvl w:val="0"/>
          <w:numId w:val="33"/>
        </w:numPr>
        <w:spacing w:after="0" w:line="240" w:lineRule="auto"/>
        <w:rPr>
          <w:rFonts w:ascii="Arial" w:hAnsi="Arial" w:cs="Arial"/>
          <w:color w:val="000000"/>
        </w:rPr>
      </w:pPr>
      <w:r w:rsidRPr="00916EEC">
        <w:rPr>
          <w:rFonts w:ascii="Arial" w:hAnsi="Arial" w:cs="Arial"/>
          <w:color w:val="000000"/>
        </w:rPr>
        <w:t>If a HH choses Option B they will be paid 100% compensation for lost assets and confirm that they are not and will not encroach on public lands.</w:t>
      </w:r>
    </w:p>
    <w:p w14:paraId="6BDF7267" w14:textId="77777777" w:rsidR="00D42117" w:rsidRPr="00916EEC" w:rsidRDefault="00D42117" w:rsidP="00132BC4">
      <w:pPr>
        <w:numPr>
          <w:ilvl w:val="0"/>
          <w:numId w:val="33"/>
        </w:numPr>
        <w:spacing w:after="0" w:line="240" w:lineRule="auto"/>
        <w:rPr>
          <w:rFonts w:ascii="Arial" w:hAnsi="Arial" w:cs="Arial"/>
          <w:color w:val="000000"/>
        </w:rPr>
      </w:pPr>
      <w:r w:rsidRPr="00916EEC">
        <w:rPr>
          <w:rFonts w:ascii="Arial" w:hAnsi="Arial" w:cs="Arial"/>
          <w:color w:val="000000"/>
        </w:rPr>
        <w:t>In both cases, the AED affected people will provide their preferences on livelihood enhancement (vocational training, employment in AK construction) for future follow-up by SIDA.</w:t>
      </w:r>
    </w:p>
    <w:p w14:paraId="6132011A" w14:textId="61E54C44" w:rsidR="00D42117" w:rsidRPr="00916EEC" w:rsidRDefault="00D42117" w:rsidP="00D42117">
      <w:pPr>
        <w:spacing w:before="240"/>
        <w:rPr>
          <w:rFonts w:ascii="Arial" w:hAnsi="Arial" w:cs="Arial"/>
          <w:color w:val="000000"/>
        </w:rPr>
      </w:pPr>
      <w:r w:rsidRPr="00916EEC">
        <w:rPr>
          <w:rFonts w:ascii="Arial" w:hAnsi="Arial" w:cs="Arial"/>
          <w:color w:val="000000"/>
        </w:rPr>
        <w:t> </w:t>
      </w:r>
      <w:r w:rsidRPr="00916EEC">
        <w:rPr>
          <w:rFonts w:ascii="Arial" w:hAnsi="Arial" w:cs="Arial"/>
          <w:b/>
          <w:bCs/>
          <w:i/>
          <w:iCs/>
          <w:color w:val="000000"/>
        </w:rPr>
        <w:t xml:space="preserve">Step 2: </w:t>
      </w:r>
      <w:r w:rsidRPr="00916EEC">
        <w:rPr>
          <w:rFonts w:ascii="Arial" w:hAnsi="Arial" w:cs="Arial"/>
          <w:color w:val="000000"/>
        </w:rPr>
        <w:t>For those who chose Option A:</w:t>
      </w:r>
    </w:p>
    <w:p w14:paraId="5661207B" w14:textId="77777777" w:rsidR="00D42117" w:rsidRPr="00916EEC" w:rsidRDefault="00D42117" w:rsidP="00132BC4">
      <w:pPr>
        <w:numPr>
          <w:ilvl w:val="0"/>
          <w:numId w:val="34"/>
        </w:numPr>
        <w:spacing w:after="0" w:line="240" w:lineRule="auto"/>
        <w:jc w:val="both"/>
        <w:rPr>
          <w:rFonts w:ascii="Arial" w:hAnsi="Arial" w:cs="Arial"/>
          <w:color w:val="000000"/>
        </w:rPr>
      </w:pPr>
      <w:r w:rsidRPr="00916EEC">
        <w:rPr>
          <w:rFonts w:ascii="Arial" w:hAnsi="Arial" w:cs="Arial"/>
          <w:color w:val="000000"/>
        </w:rPr>
        <w:t>SIDA and the HH will agree in writing on a mutually acceptable site for relocation within the RoW. SIDA will keep a database, with geographical coordinates, of all agreed upon sites. This information will also be shared with the Revenue Department for their information. </w:t>
      </w:r>
    </w:p>
    <w:p w14:paraId="6727E6F2" w14:textId="77777777" w:rsidR="00D42117" w:rsidRPr="00916EEC" w:rsidRDefault="00D42117" w:rsidP="00132BC4">
      <w:pPr>
        <w:numPr>
          <w:ilvl w:val="0"/>
          <w:numId w:val="34"/>
        </w:numPr>
        <w:spacing w:after="0" w:line="240" w:lineRule="auto"/>
        <w:rPr>
          <w:rFonts w:ascii="Arial" w:hAnsi="Arial" w:cs="Arial"/>
          <w:color w:val="000000"/>
        </w:rPr>
      </w:pPr>
      <w:r w:rsidRPr="00916EEC">
        <w:rPr>
          <w:rFonts w:ascii="Arial" w:hAnsi="Arial" w:cs="Arial"/>
          <w:color w:val="000000"/>
        </w:rPr>
        <w:t>Upon signing the agreement on site location, SIDA will transfer 50% of lost asset compensation, plus any top-up for house upgrading.</w:t>
      </w:r>
    </w:p>
    <w:p w14:paraId="59085C61" w14:textId="2268C896" w:rsidR="00D42117" w:rsidRPr="00916EEC" w:rsidRDefault="00D42117" w:rsidP="00D42117">
      <w:pPr>
        <w:spacing w:before="240"/>
        <w:rPr>
          <w:rFonts w:ascii="Arial" w:hAnsi="Arial" w:cs="Arial"/>
          <w:color w:val="000000"/>
        </w:rPr>
      </w:pPr>
      <w:r w:rsidRPr="00916EEC">
        <w:rPr>
          <w:rFonts w:ascii="Arial" w:hAnsi="Arial" w:cs="Arial"/>
          <w:color w:val="000000"/>
        </w:rPr>
        <w:t> </w:t>
      </w:r>
      <w:r w:rsidRPr="00916EEC">
        <w:rPr>
          <w:rFonts w:ascii="Arial" w:hAnsi="Arial" w:cs="Arial"/>
          <w:b/>
          <w:bCs/>
          <w:i/>
          <w:iCs/>
          <w:color w:val="000000"/>
        </w:rPr>
        <w:t>Step 3</w:t>
      </w:r>
      <w:r w:rsidRPr="00916EEC">
        <w:rPr>
          <w:rFonts w:ascii="Arial" w:hAnsi="Arial" w:cs="Arial"/>
          <w:color w:val="000000"/>
        </w:rPr>
        <w:t>: For those who chose Option A:</w:t>
      </w:r>
    </w:p>
    <w:p w14:paraId="30CCE1F6" w14:textId="77777777" w:rsidR="00D42117" w:rsidRPr="00916EEC" w:rsidRDefault="00D42117" w:rsidP="00132BC4">
      <w:pPr>
        <w:numPr>
          <w:ilvl w:val="0"/>
          <w:numId w:val="35"/>
        </w:numPr>
        <w:spacing w:after="0" w:line="240" w:lineRule="auto"/>
        <w:jc w:val="both"/>
        <w:rPr>
          <w:rFonts w:ascii="Arial" w:hAnsi="Arial" w:cs="Arial"/>
          <w:color w:val="000000"/>
        </w:rPr>
      </w:pPr>
      <w:r w:rsidRPr="00916EEC">
        <w:rPr>
          <w:rFonts w:ascii="Arial" w:hAnsi="Arial" w:cs="Arial"/>
          <w:color w:val="000000"/>
        </w:rPr>
        <w:t>An NGO will be hired by SIDA to provide support as necessary to the HH to ensure suitable housing construction within the RoW, including the provision and training as necessary of hand pumps, sanitation, solar panel, and gas stoves. Vulnerable (female/elderly/handicapper) will be given additional support as necessary in the event they cannot self-construct their house.  </w:t>
      </w:r>
    </w:p>
    <w:p w14:paraId="3F056ED0" w14:textId="77777777" w:rsidR="00D42117" w:rsidRPr="00916EEC" w:rsidRDefault="00D42117" w:rsidP="00132BC4">
      <w:pPr>
        <w:numPr>
          <w:ilvl w:val="0"/>
          <w:numId w:val="35"/>
        </w:numPr>
        <w:spacing w:after="0" w:line="240" w:lineRule="auto"/>
        <w:rPr>
          <w:rFonts w:ascii="Arial" w:hAnsi="Arial" w:cs="Arial"/>
          <w:color w:val="000000"/>
        </w:rPr>
      </w:pPr>
      <w:r w:rsidRPr="00916EEC">
        <w:rPr>
          <w:rFonts w:ascii="Arial" w:hAnsi="Arial" w:cs="Arial"/>
          <w:color w:val="000000"/>
        </w:rPr>
        <w:t>Upon completion of approximately half of the house, SIDA will transfer the remaining 50% in asset compensation (plus top-up as appropriate) so the HH can complete the construction.</w:t>
      </w:r>
    </w:p>
    <w:p w14:paraId="2553AD75" w14:textId="72CCC7A5" w:rsidR="00D42117" w:rsidRPr="00916EEC" w:rsidRDefault="00D42117" w:rsidP="00916EEC">
      <w:pPr>
        <w:spacing w:before="240"/>
        <w:jc w:val="both"/>
        <w:rPr>
          <w:rFonts w:ascii="Arial" w:hAnsi="Arial" w:cs="Arial"/>
          <w:color w:val="000000"/>
        </w:rPr>
      </w:pPr>
      <w:r w:rsidRPr="00916EEC">
        <w:rPr>
          <w:rFonts w:ascii="Arial" w:hAnsi="Arial" w:cs="Arial"/>
          <w:color w:val="000000"/>
        </w:rPr>
        <w:t> </w:t>
      </w:r>
      <w:r w:rsidRPr="00916EEC">
        <w:rPr>
          <w:rFonts w:ascii="Arial" w:hAnsi="Arial" w:cs="Arial"/>
          <w:b/>
          <w:bCs/>
          <w:i/>
          <w:iCs/>
          <w:color w:val="000000"/>
        </w:rPr>
        <w:t>Step 4:</w:t>
      </w:r>
      <w:r w:rsidRPr="00916EEC">
        <w:rPr>
          <w:rFonts w:ascii="Arial" w:hAnsi="Arial" w:cs="Arial"/>
          <w:color w:val="000000"/>
        </w:rPr>
        <w:t xml:space="preserve"> Upon completion of the housing structure, SIDA will prepare completion report for each HH that will be signed by HH confirming that all commitments have been met and the HH is satisfied with the situation. In the event the HH is not satisfied, SIDA will attempt to rectify and if necessary disputes can be resolved through the Grievance Redress Mechanism.</w:t>
      </w:r>
    </w:p>
    <w:p w14:paraId="54A81AE2" w14:textId="36F28A0A" w:rsidR="00D42117" w:rsidRPr="00916EEC" w:rsidRDefault="00D42117" w:rsidP="00D42117">
      <w:pPr>
        <w:spacing w:before="240"/>
        <w:jc w:val="both"/>
        <w:rPr>
          <w:rFonts w:ascii="Arial" w:hAnsi="Arial" w:cs="Arial"/>
          <w:color w:val="000000"/>
        </w:rPr>
      </w:pPr>
      <w:r w:rsidRPr="00916EEC">
        <w:rPr>
          <w:rFonts w:ascii="Arial" w:hAnsi="Arial" w:cs="Arial"/>
          <w:color w:val="000000" w:themeColor="text1"/>
        </w:rPr>
        <w:t xml:space="preserve">The CAP payments will be processed through the office of Executive Engineer Akram Wah.  The compensation cheques shall be routed through the district treasury office and shall be physically handed over to AEDs by respective AWBs Office. The eligible AED households would require National Identity Card (NIC) and bank account in a local bank for receiving compensation cheques. AWB staff will help those without accounts to open accounts in local banks. </w:t>
      </w:r>
      <w:commentRangeStart w:id="73"/>
      <w:commentRangeStart w:id="74"/>
      <w:r w:rsidRPr="00916EEC">
        <w:rPr>
          <w:rFonts w:ascii="Arial" w:hAnsi="Arial" w:cs="Arial"/>
          <w:color w:val="000000" w:themeColor="text1"/>
        </w:rPr>
        <w:t>Special attention</w:t>
      </w:r>
      <w:commentRangeEnd w:id="73"/>
      <w:r w:rsidR="000A4D45">
        <w:rPr>
          <w:rStyle w:val="CommentReference"/>
        </w:rPr>
        <w:commentReference w:id="73"/>
      </w:r>
      <w:commentRangeEnd w:id="74"/>
      <w:r w:rsidR="000E4C43">
        <w:rPr>
          <w:rStyle w:val="CommentReference"/>
        </w:rPr>
        <w:commentReference w:id="74"/>
      </w:r>
      <w:r w:rsidRPr="00916EEC">
        <w:rPr>
          <w:rFonts w:ascii="Arial" w:hAnsi="Arial" w:cs="Arial"/>
          <w:color w:val="000000" w:themeColor="text1"/>
        </w:rPr>
        <w:t>/care will be provided to women-headed households and other vulnerable people (e.g. elderly, etc.)</w:t>
      </w:r>
      <w:r w:rsidR="000E4C43">
        <w:rPr>
          <w:rFonts w:ascii="Arial" w:hAnsi="Arial" w:cs="Arial"/>
          <w:color w:val="000000" w:themeColor="text1"/>
        </w:rPr>
        <w:t xml:space="preserve"> – for instance, support and assistance in having an NIC or opening a bank account for payment purposes.</w:t>
      </w:r>
    </w:p>
    <w:p w14:paraId="4A1AB529" w14:textId="77777777" w:rsidR="000402EC" w:rsidRDefault="000402EC">
      <w:pPr>
        <w:rPr>
          <w:rFonts w:ascii="Arial" w:eastAsia="Times New Roman" w:hAnsi="Arial" w:cs="Arial"/>
          <w:b/>
          <w:bCs/>
          <w:iCs/>
        </w:rPr>
      </w:pPr>
      <w:r>
        <w:rPr>
          <w:i/>
        </w:rPr>
        <w:br w:type="page"/>
      </w:r>
    </w:p>
    <w:p w14:paraId="092AFD9E" w14:textId="0B5EACE0" w:rsidR="00D82981" w:rsidRPr="00430629" w:rsidRDefault="00D82981" w:rsidP="00D82981">
      <w:pPr>
        <w:pStyle w:val="Heading2"/>
        <w:spacing w:line="276" w:lineRule="auto"/>
        <w:rPr>
          <w:i w:val="0"/>
          <w:sz w:val="22"/>
          <w:szCs w:val="22"/>
        </w:rPr>
      </w:pPr>
      <w:bookmarkStart w:id="75" w:name="_Toc116571735"/>
      <w:r>
        <w:rPr>
          <w:i w:val="0"/>
          <w:sz w:val="22"/>
          <w:szCs w:val="22"/>
        </w:rPr>
        <w:lastRenderedPageBreak/>
        <w:t>5</w:t>
      </w:r>
      <w:r w:rsidRPr="00430629">
        <w:rPr>
          <w:i w:val="0"/>
          <w:sz w:val="22"/>
          <w:szCs w:val="22"/>
        </w:rPr>
        <w:t>.</w:t>
      </w:r>
      <w:r>
        <w:rPr>
          <w:i w:val="0"/>
          <w:sz w:val="22"/>
          <w:szCs w:val="22"/>
        </w:rPr>
        <w:t>2</w:t>
      </w:r>
      <w:r w:rsidRPr="00430629">
        <w:rPr>
          <w:i w:val="0"/>
          <w:sz w:val="22"/>
          <w:szCs w:val="22"/>
        </w:rPr>
        <w:t>.</w:t>
      </w:r>
      <w:r>
        <w:rPr>
          <w:i w:val="0"/>
          <w:sz w:val="22"/>
          <w:szCs w:val="22"/>
        </w:rPr>
        <w:t>2</w:t>
      </w:r>
      <w:r w:rsidRPr="00430629">
        <w:rPr>
          <w:i w:val="0"/>
          <w:sz w:val="22"/>
          <w:szCs w:val="22"/>
        </w:rPr>
        <w:t xml:space="preserve"> </w:t>
      </w:r>
      <w:r>
        <w:rPr>
          <w:i w:val="0"/>
          <w:sz w:val="22"/>
          <w:szCs w:val="22"/>
        </w:rPr>
        <w:tab/>
        <w:t>On-Site Resettlement and Housing Upgrades</w:t>
      </w:r>
      <w:bookmarkEnd w:id="75"/>
      <w:r w:rsidRPr="00430629">
        <w:rPr>
          <w:i w:val="0"/>
          <w:sz w:val="22"/>
          <w:szCs w:val="22"/>
        </w:rPr>
        <w:t xml:space="preserve"> </w:t>
      </w:r>
    </w:p>
    <w:p w14:paraId="5BF62B3B" w14:textId="77777777" w:rsidR="00D82981" w:rsidRPr="000402EC" w:rsidRDefault="00D82981" w:rsidP="00D82981">
      <w:pPr>
        <w:spacing w:before="240"/>
        <w:jc w:val="both"/>
        <w:rPr>
          <w:rFonts w:ascii="Arial" w:hAnsi="Arial" w:cs="Arial"/>
        </w:rPr>
      </w:pPr>
      <w:r w:rsidRPr="000402EC">
        <w:rPr>
          <w:rFonts w:ascii="Arial" w:hAnsi="Arial" w:cs="Arial"/>
        </w:rPr>
        <w:t>The displaced AED households had to relocate following the AED operations. Figure 5.1 explains the current resettlement scenario, based on the survey data:</w:t>
      </w:r>
    </w:p>
    <w:p w14:paraId="0DE560FC" w14:textId="77777777" w:rsidR="00D82981" w:rsidRPr="000402EC" w:rsidRDefault="00D82981" w:rsidP="00132BC4">
      <w:pPr>
        <w:pStyle w:val="ListParagraph"/>
        <w:numPr>
          <w:ilvl w:val="0"/>
          <w:numId w:val="36"/>
        </w:numPr>
        <w:spacing w:after="0" w:line="240" w:lineRule="auto"/>
        <w:jc w:val="both"/>
        <w:rPr>
          <w:rFonts w:ascii="Arial" w:hAnsi="Arial" w:cs="Arial"/>
        </w:rPr>
      </w:pPr>
      <w:r w:rsidRPr="000402EC">
        <w:rPr>
          <w:rFonts w:ascii="Arial" w:hAnsi="Arial" w:cs="Arial"/>
        </w:rPr>
        <w:t>A1: About 30% of the AED-affected households stayed in the ROW.</w:t>
      </w:r>
    </w:p>
    <w:p w14:paraId="33C66243" w14:textId="77777777" w:rsidR="00D82981" w:rsidRPr="000402EC" w:rsidRDefault="00D82981" w:rsidP="00132BC4">
      <w:pPr>
        <w:pStyle w:val="ListParagraph"/>
        <w:numPr>
          <w:ilvl w:val="0"/>
          <w:numId w:val="36"/>
        </w:numPr>
        <w:spacing w:after="0" w:line="240" w:lineRule="auto"/>
        <w:jc w:val="both"/>
        <w:rPr>
          <w:rFonts w:ascii="Arial" w:hAnsi="Arial" w:cs="Arial"/>
        </w:rPr>
      </w:pPr>
      <w:r w:rsidRPr="000402EC">
        <w:rPr>
          <w:rFonts w:ascii="Arial" w:hAnsi="Arial" w:cs="Arial"/>
        </w:rPr>
        <w:t>A2: A large majority (55%) relocated within the vicinity of the ROW.</w:t>
      </w:r>
    </w:p>
    <w:p w14:paraId="6327F935" w14:textId="31D7733E" w:rsidR="00D42117" w:rsidRPr="000402EC" w:rsidRDefault="00D82981" w:rsidP="00132BC4">
      <w:pPr>
        <w:pStyle w:val="ListParagraph"/>
        <w:numPr>
          <w:ilvl w:val="0"/>
          <w:numId w:val="36"/>
        </w:numPr>
        <w:spacing w:after="0" w:line="240" w:lineRule="auto"/>
        <w:jc w:val="both"/>
        <w:rPr>
          <w:rFonts w:ascii="Arial" w:hAnsi="Arial" w:cs="Arial"/>
          <w:color w:val="000000"/>
        </w:rPr>
      </w:pPr>
      <w:r w:rsidRPr="000402EC">
        <w:rPr>
          <w:rFonts w:ascii="Arial" w:hAnsi="Arial" w:cs="Arial"/>
        </w:rPr>
        <w:t>A3: About 16% of the AED displaced households moved out of the area.</w:t>
      </w:r>
    </w:p>
    <w:p w14:paraId="2B3B831E" w14:textId="77777777" w:rsidR="00E609A3" w:rsidRDefault="00E609A3" w:rsidP="00D6627B">
      <w:pPr>
        <w:jc w:val="both"/>
        <w:rPr>
          <w:rFonts w:ascii="Arial" w:eastAsia="Times New Roman" w:hAnsi="Arial" w:cs="Arial"/>
        </w:rPr>
      </w:pPr>
    </w:p>
    <w:p w14:paraId="3510F8CB" w14:textId="4E58E88C" w:rsidR="00E609A3" w:rsidRPr="000E3F2B" w:rsidRDefault="000402EC" w:rsidP="000E3F2B">
      <w:pPr>
        <w:pStyle w:val="Subtitle"/>
        <w:rPr>
          <w:rFonts w:ascii="Arial" w:hAnsi="Arial" w:cs="Arial"/>
          <w:sz w:val="22"/>
          <w:szCs w:val="22"/>
        </w:rPr>
      </w:pPr>
      <w:bookmarkStart w:id="76" w:name="_Toc116572118"/>
      <w:r w:rsidRPr="000E3F2B">
        <w:rPr>
          <w:rFonts w:ascii="Arial" w:hAnsi="Arial" w:cs="Arial"/>
          <w:noProof/>
          <w:color w:val="auto"/>
          <w:sz w:val="22"/>
          <w:szCs w:val="22"/>
        </w:rPr>
        <w:drawing>
          <wp:anchor distT="0" distB="0" distL="114300" distR="114300" simplePos="0" relativeHeight="251658248" behindDoc="0" locked="0" layoutInCell="1" allowOverlap="1" wp14:anchorId="6ECF2D9D" wp14:editId="737BB32C">
            <wp:simplePos x="0" y="0"/>
            <wp:positionH relativeFrom="column">
              <wp:posOffset>-157480</wp:posOffset>
            </wp:positionH>
            <wp:positionV relativeFrom="paragraph">
              <wp:posOffset>347345</wp:posOffset>
            </wp:positionV>
            <wp:extent cx="5896610" cy="33312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0">
                      <a:extLst>
                        <a:ext uri="{28A0092B-C50C-407E-A947-70E740481C1C}">
                          <a14:useLocalDpi xmlns:a14="http://schemas.microsoft.com/office/drawing/2010/main" val="0"/>
                        </a:ext>
                      </a:extLst>
                    </a:blip>
                    <a:srcRect t="6486"/>
                    <a:stretch/>
                  </pic:blipFill>
                  <pic:spPr bwMode="auto">
                    <a:xfrm>
                      <a:off x="0" y="0"/>
                      <a:ext cx="5896610" cy="3331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3E26" w:rsidRPr="000E3F2B">
        <w:rPr>
          <w:rFonts w:ascii="Arial" w:hAnsi="Arial" w:cs="Arial"/>
          <w:color w:val="auto"/>
          <w:sz w:val="22"/>
          <w:szCs w:val="22"/>
          <w:lang w:val="en-GB"/>
        </w:rPr>
        <w:t>Figure 5.1: Current Resettlement Scenario</w:t>
      </w:r>
      <w:bookmarkEnd w:id="76"/>
    </w:p>
    <w:p w14:paraId="569DE745" w14:textId="6B38192A" w:rsidR="00033E26" w:rsidRPr="00723A63" w:rsidRDefault="002A169C" w:rsidP="002A169C">
      <w:pPr>
        <w:jc w:val="both"/>
        <w:rPr>
          <w:rFonts w:ascii="Arial" w:eastAsia="Times New Roman" w:hAnsi="Arial" w:cs="Arial"/>
        </w:rPr>
      </w:pPr>
      <w:r w:rsidRPr="00723A63">
        <w:rPr>
          <w:rFonts w:ascii="Arial" w:hAnsi="Arial" w:cs="Arial"/>
        </w:rPr>
        <w:t>Those, who are already re-settled (following the AED) back on the ROW, will be allowed to stay under SIDA’s “on-site” supervised resettlement plans and upgrading program. The AED households within R1, having katcha huts and in some instances semi-pakka structure owners, will be eligible for housing upgrades under the project (see 5.2.5). Those in R2 (i.e., non-AED households), if displaced during the project construction, will receive the same benefits in terms of relocation on available RoW and housing upgrades.</w:t>
      </w:r>
    </w:p>
    <w:p w14:paraId="300AFBB5" w14:textId="382401ED" w:rsidR="00033E26" w:rsidRPr="00723A63" w:rsidRDefault="002A169C" w:rsidP="002A169C">
      <w:pPr>
        <w:spacing w:before="240"/>
        <w:jc w:val="both"/>
        <w:rPr>
          <w:rFonts w:ascii="Arial" w:eastAsia="Times New Roman" w:hAnsi="Arial" w:cs="Arial"/>
        </w:rPr>
      </w:pPr>
      <w:r w:rsidRPr="00723A63">
        <w:rPr>
          <w:rFonts w:ascii="Arial" w:hAnsi="Arial" w:cs="Arial"/>
        </w:rPr>
        <w:t>The “on-site” housing/relocation on the available ROW is considered</w:t>
      </w:r>
      <w:r w:rsidR="00F1296A">
        <w:rPr>
          <w:rFonts w:ascii="Arial" w:hAnsi="Arial" w:cs="Arial"/>
        </w:rPr>
        <w:t xml:space="preserve"> </w:t>
      </w:r>
      <w:r w:rsidRPr="00723A63">
        <w:rPr>
          <w:rFonts w:ascii="Arial" w:hAnsi="Arial" w:cs="Arial"/>
        </w:rPr>
        <w:t>the most realistic and the best option for the AED displaced households</w:t>
      </w:r>
      <w:r w:rsidR="00DD3A66">
        <w:rPr>
          <w:rFonts w:ascii="Arial" w:hAnsi="Arial" w:cs="Arial"/>
        </w:rPr>
        <w:t xml:space="preserve"> (see Annex 3 for  </w:t>
      </w:r>
      <w:r w:rsidR="00F41814">
        <w:rPr>
          <w:rFonts w:ascii="Arial" w:hAnsi="Arial" w:cs="Arial"/>
        </w:rPr>
        <w:t>available area for on-site relocation)</w:t>
      </w:r>
      <w:r w:rsidRPr="00723A63">
        <w:rPr>
          <w:rFonts w:ascii="Arial" w:hAnsi="Arial" w:cs="Arial"/>
          <w:color w:val="000000" w:themeColor="text1"/>
        </w:rPr>
        <w:t xml:space="preserve">. The onsite resettlement will generally allow to stay where they are and improve and/or move into the ROW and rebuild </w:t>
      </w:r>
      <w:r w:rsidRPr="00723A63">
        <w:rPr>
          <w:rFonts w:ascii="Arial" w:hAnsi="Arial" w:cs="Arial"/>
        </w:rPr>
        <w:t xml:space="preserve">as per the SIDA guidelines. For planned on-site resettlement, SIDA will assign where needed land plots and/or reorganize the existing settlements for re-housing, and supervise housing upgrades.  As a result, the disruptions will be limited as those displaced will be able to reconstruct and re-build near their original places of residence. Further, this strategy require limited social or employment support from the project to re-gain pre-project levels of living. The Akram Wah is a step forward in the </w:t>
      </w:r>
      <w:r w:rsidRPr="00723A63">
        <w:rPr>
          <w:rFonts w:ascii="Arial" w:hAnsi="Arial" w:cs="Arial"/>
        </w:rPr>
        <w:lastRenderedPageBreak/>
        <w:t>resettlement of informal settlers and may serve as a good practice example for the proposed Sindh wide R&amp;R policy being developed by the GoS to regularize the illegal settlements throughout the province of Sindh.</w:t>
      </w:r>
    </w:p>
    <w:p w14:paraId="3CF4E306" w14:textId="12673752" w:rsidR="00033E26" w:rsidRPr="00723A63" w:rsidRDefault="002A169C" w:rsidP="00D6627B">
      <w:pPr>
        <w:jc w:val="both"/>
        <w:rPr>
          <w:rFonts w:ascii="Arial" w:eastAsia="Times New Roman" w:hAnsi="Arial" w:cs="Arial"/>
        </w:rPr>
      </w:pPr>
      <w:r w:rsidRPr="00723A63">
        <w:rPr>
          <w:rFonts w:ascii="Arial" w:hAnsi="Arial" w:cs="Arial"/>
          <w:color w:val="000000"/>
        </w:rPr>
        <w:t>Figure 5.2</w:t>
      </w:r>
      <w:r w:rsidR="00723A63">
        <w:rPr>
          <w:rFonts w:ascii="Arial" w:hAnsi="Arial" w:cs="Arial"/>
          <w:color w:val="000000"/>
        </w:rPr>
        <w:t xml:space="preserve"> </w:t>
      </w:r>
      <w:r w:rsidRPr="00723A63">
        <w:rPr>
          <w:rFonts w:ascii="Arial" w:hAnsi="Arial" w:cs="Arial"/>
          <w:color w:val="000000"/>
        </w:rPr>
        <w:t>provides a preliminary drawing illustrating post-AED settlement on RoW in Scenario A while Scenario B shows how supervised relocation will be managed, including RoW protection and management by Leftbank AWBs staff. This will be further modified and elaborated into detailed site implementation plan.</w:t>
      </w:r>
    </w:p>
    <w:p w14:paraId="501F61A3" w14:textId="347603EF" w:rsidR="00033E26" w:rsidRPr="0025641C" w:rsidRDefault="0025641C" w:rsidP="0025641C">
      <w:pPr>
        <w:pStyle w:val="Subtitle"/>
        <w:rPr>
          <w:rFonts w:ascii="Arial" w:hAnsi="Arial" w:cs="Arial"/>
          <w:sz w:val="22"/>
          <w:szCs w:val="22"/>
        </w:rPr>
      </w:pPr>
      <w:bookmarkStart w:id="77" w:name="_Toc116572119"/>
      <w:r w:rsidRPr="0025641C">
        <w:rPr>
          <w:rFonts w:ascii="Arial" w:hAnsi="Arial" w:cs="Arial"/>
          <w:noProof/>
          <w:color w:val="auto"/>
          <w:sz w:val="22"/>
          <w:szCs w:val="22"/>
        </w:rPr>
        <w:drawing>
          <wp:anchor distT="0" distB="0" distL="114300" distR="114300" simplePos="0" relativeHeight="251658249" behindDoc="0" locked="0" layoutInCell="1" allowOverlap="1" wp14:anchorId="3BF3846A" wp14:editId="5BC73AA0">
            <wp:simplePos x="0" y="0"/>
            <wp:positionH relativeFrom="column">
              <wp:posOffset>0</wp:posOffset>
            </wp:positionH>
            <wp:positionV relativeFrom="paragraph">
              <wp:posOffset>415290</wp:posOffset>
            </wp:positionV>
            <wp:extent cx="5714365" cy="3336290"/>
            <wp:effectExtent l="0" t="0" r="635" b="0"/>
            <wp:wrapSquare wrapText="bothSides"/>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14365" cy="3336290"/>
                    </a:xfrm>
                    <a:prstGeom prst="rect">
                      <a:avLst/>
                    </a:prstGeom>
                  </pic:spPr>
                </pic:pic>
              </a:graphicData>
            </a:graphic>
            <wp14:sizeRelH relativeFrom="page">
              <wp14:pctWidth>0</wp14:pctWidth>
            </wp14:sizeRelH>
            <wp14:sizeRelV relativeFrom="page">
              <wp14:pctHeight>0</wp14:pctHeight>
            </wp14:sizeRelV>
          </wp:anchor>
        </w:drawing>
      </w:r>
      <w:r w:rsidR="00253F3B" w:rsidRPr="0025641C">
        <w:rPr>
          <w:rFonts w:ascii="Arial" w:hAnsi="Arial" w:cs="Arial"/>
          <w:color w:val="auto"/>
          <w:sz w:val="22"/>
          <w:szCs w:val="22"/>
          <w:lang w:val="en-GB"/>
        </w:rPr>
        <w:t>Figure 5.</w:t>
      </w:r>
      <w:r w:rsidR="00A92907">
        <w:rPr>
          <w:rFonts w:ascii="Arial" w:hAnsi="Arial" w:cs="Arial"/>
          <w:color w:val="auto"/>
          <w:sz w:val="22"/>
          <w:szCs w:val="22"/>
          <w:lang w:val="en-GB"/>
        </w:rPr>
        <w:t>2</w:t>
      </w:r>
      <w:r w:rsidR="00253F3B" w:rsidRPr="0025641C">
        <w:rPr>
          <w:rFonts w:ascii="Arial" w:hAnsi="Arial" w:cs="Arial"/>
          <w:color w:val="auto"/>
          <w:sz w:val="22"/>
          <w:szCs w:val="22"/>
          <w:lang w:val="en-GB"/>
        </w:rPr>
        <w:t>: Preliminary Design of the Proposed Supervised Relocation Plan</w:t>
      </w:r>
      <w:bookmarkEnd w:id="77"/>
    </w:p>
    <w:p w14:paraId="34FE7D9F" w14:textId="65BCFEE2" w:rsidR="002A169C" w:rsidRDefault="002A169C" w:rsidP="00D6627B">
      <w:pPr>
        <w:jc w:val="both"/>
        <w:rPr>
          <w:rFonts w:ascii="Arial" w:eastAsia="Times New Roman" w:hAnsi="Arial" w:cs="Arial"/>
        </w:rPr>
      </w:pPr>
    </w:p>
    <w:p w14:paraId="651D46A6" w14:textId="08710BF6" w:rsidR="00800606" w:rsidRPr="00430629" w:rsidRDefault="00800606" w:rsidP="00800606">
      <w:pPr>
        <w:pStyle w:val="Heading2"/>
        <w:spacing w:line="276" w:lineRule="auto"/>
        <w:rPr>
          <w:i w:val="0"/>
          <w:sz w:val="22"/>
          <w:szCs w:val="22"/>
        </w:rPr>
      </w:pPr>
      <w:bookmarkStart w:id="78" w:name="_Toc116571736"/>
      <w:r>
        <w:rPr>
          <w:i w:val="0"/>
          <w:sz w:val="22"/>
          <w:szCs w:val="22"/>
        </w:rPr>
        <w:t>5</w:t>
      </w:r>
      <w:r w:rsidRPr="00430629">
        <w:rPr>
          <w:i w:val="0"/>
          <w:sz w:val="22"/>
          <w:szCs w:val="22"/>
        </w:rPr>
        <w:t>.</w:t>
      </w:r>
      <w:r>
        <w:rPr>
          <w:i w:val="0"/>
          <w:sz w:val="22"/>
          <w:szCs w:val="22"/>
        </w:rPr>
        <w:t>2</w:t>
      </w:r>
      <w:r w:rsidRPr="00430629">
        <w:rPr>
          <w:i w:val="0"/>
          <w:sz w:val="22"/>
          <w:szCs w:val="22"/>
        </w:rPr>
        <w:t>.</w:t>
      </w:r>
      <w:r>
        <w:rPr>
          <w:i w:val="0"/>
          <w:sz w:val="22"/>
          <w:szCs w:val="22"/>
        </w:rPr>
        <w:t>3</w:t>
      </w:r>
      <w:r w:rsidRPr="00430629">
        <w:rPr>
          <w:i w:val="0"/>
          <w:sz w:val="22"/>
          <w:szCs w:val="22"/>
        </w:rPr>
        <w:t xml:space="preserve"> </w:t>
      </w:r>
      <w:r>
        <w:rPr>
          <w:i w:val="0"/>
          <w:sz w:val="22"/>
          <w:szCs w:val="22"/>
        </w:rPr>
        <w:tab/>
        <w:t>Steps and Processes in Housing Upgrades</w:t>
      </w:r>
      <w:bookmarkEnd w:id="78"/>
      <w:r w:rsidRPr="00430629">
        <w:rPr>
          <w:i w:val="0"/>
          <w:sz w:val="22"/>
          <w:szCs w:val="22"/>
        </w:rPr>
        <w:t xml:space="preserve"> </w:t>
      </w:r>
    </w:p>
    <w:p w14:paraId="12947F5E" w14:textId="268BFD9B" w:rsidR="002A169C" w:rsidRPr="00F1296A" w:rsidRDefault="00E0093F" w:rsidP="00E0093F">
      <w:pPr>
        <w:spacing w:before="240"/>
        <w:jc w:val="both"/>
        <w:rPr>
          <w:rFonts w:ascii="Arial" w:eastAsia="Times New Roman" w:hAnsi="Arial" w:cs="Arial"/>
        </w:rPr>
      </w:pPr>
      <w:r w:rsidRPr="00F1296A">
        <w:rPr>
          <w:rFonts w:ascii="Arial" w:hAnsi="Arial" w:cs="Arial"/>
        </w:rPr>
        <w:t>SIDA/AWBs will apply the following steps in planning for housing upgrades and/or reconstruction in consultation with Local Committees for Housing Upgrades (LCHU). Site-specific LCHU will be formed to engage the affected households/communities, with representatives from the affected households, community leaders/maliks, local youths, women, local shop keepers etc., to make the house upgrading and resettlement program more dynamic and responsive to the local needs. The LCHU will be a participatory mechanism, and thus ensure ownership and trust between SIDA and local community members in the planning and execution of upgrading programs. SIDA/AWDs will conduct consultation meetings with AED and other groups through LCHU with regard to design and implementation arrangements</w:t>
      </w:r>
      <w:r w:rsidR="00AF2B89">
        <w:rPr>
          <w:rFonts w:ascii="Arial" w:hAnsi="Arial" w:cs="Arial"/>
        </w:rPr>
        <w:t xml:space="preserve">  Steps and process in housing upgrades are presented in Table 5.2.</w:t>
      </w:r>
    </w:p>
    <w:p w14:paraId="42FF2DCA" w14:textId="77777777" w:rsidR="00F1296A" w:rsidRDefault="00F1296A">
      <w:pPr>
        <w:rPr>
          <w:rFonts w:ascii="Arial" w:eastAsia="Times New Roman" w:hAnsi="Arial" w:cs="Arial"/>
          <w:b/>
        </w:rPr>
      </w:pPr>
      <w:r>
        <w:rPr>
          <w:rFonts w:ascii="Arial" w:hAnsi="Arial" w:cs="Arial"/>
          <w:b/>
        </w:rPr>
        <w:br w:type="page"/>
      </w:r>
    </w:p>
    <w:p w14:paraId="701031D9" w14:textId="32D8D20E" w:rsidR="00E0093F" w:rsidRPr="000702C4" w:rsidRDefault="00E0093F" w:rsidP="00E0093F">
      <w:pPr>
        <w:pStyle w:val="Heading7"/>
        <w:spacing w:line="276" w:lineRule="auto"/>
        <w:rPr>
          <w:rFonts w:ascii="Arial" w:hAnsi="Arial" w:cs="Arial"/>
          <w:b/>
          <w:sz w:val="22"/>
          <w:szCs w:val="22"/>
        </w:rPr>
      </w:pPr>
      <w:bookmarkStart w:id="79" w:name="_Toc116572079"/>
      <w:r w:rsidRPr="000702C4">
        <w:rPr>
          <w:rFonts w:ascii="Arial" w:hAnsi="Arial" w:cs="Arial"/>
          <w:b/>
          <w:sz w:val="22"/>
          <w:szCs w:val="22"/>
        </w:rPr>
        <w:lastRenderedPageBreak/>
        <w:t>Table 5.</w:t>
      </w:r>
      <w:r>
        <w:rPr>
          <w:rFonts w:ascii="Arial" w:hAnsi="Arial" w:cs="Arial"/>
          <w:b/>
          <w:sz w:val="22"/>
          <w:szCs w:val="22"/>
        </w:rPr>
        <w:t>2: Steps and Processes in Housing Upgrades</w:t>
      </w:r>
      <w:bookmarkEnd w:id="79"/>
    </w:p>
    <w:tbl>
      <w:tblPr>
        <w:tblStyle w:val="LMStandardTable19"/>
        <w:tblW w:w="0" w:type="auto"/>
        <w:tblLook w:val="04A0" w:firstRow="1" w:lastRow="0" w:firstColumn="1" w:lastColumn="0" w:noHBand="0" w:noVBand="1"/>
      </w:tblPr>
      <w:tblGrid>
        <w:gridCol w:w="985"/>
        <w:gridCol w:w="8005"/>
      </w:tblGrid>
      <w:tr w:rsidR="00E0093F" w:rsidRPr="00F1296A" w14:paraId="7BEF65A3" w14:textId="77777777" w:rsidTr="00F12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1E88C30A" w14:textId="77777777" w:rsidR="00E0093F" w:rsidRPr="00F1296A" w:rsidRDefault="00E0093F" w:rsidP="00F1296A">
            <w:pPr>
              <w:jc w:val="center"/>
              <w:rPr>
                <w:rFonts w:ascii="Arial" w:hAnsi="Arial" w:cs="Arial"/>
                <w:sz w:val="20"/>
                <w:szCs w:val="20"/>
              </w:rPr>
            </w:pPr>
            <w:r w:rsidRPr="00F1296A">
              <w:rPr>
                <w:rFonts w:ascii="Arial" w:hAnsi="Arial" w:cs="Arial"/>
                <w:sz w:val="20"/>
                <w:szCs w:val="20"/>
              </w:rPr>
              <w:t>Step</w:t>
            </w:r>
          </w:p>
        </w:tc>
        <w:tc>
          <w:tcPr>
            <w:tcW w:w="8005" w:type="dxa"/>
          </w:tcPr>
          <w:p w14:paraId="7FAF1CC3" w14:textId="7EA4ABAA" w:rsidR="00E0093F" w:rsidRPr="00F1296A" w:rsidRDefault="00E0093F" w:rsidP="00F1296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Processes and decisions for housing improvements and upgrading</w:t>
            </w:r>
          </w:p>
        </w:tc>
      </w:tr>
      <w:tr w:rsidR="00E0093F" w:rsidRPr="00F1296A" w14:paraId="1D879833"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2A1B27B6"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Step 1</w:t>
            </w:r>
          </w:p>
        </w:tc>
        <w:tc>
          <w:tcPr>
            <w:tcW w:w="8005" w:type="dxa"/>
            <w:shd w:val="clear" w:color="auto" w:fill="EDEDED" w:themeFill="accent3" w:themeFillTint="33"/>
          </w:tcPr>
          <w:p w14:paraId="6ECF3094"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Approval of housing upgrades process from AWB with details of AED housing/relocation</w:t>
            </w:r>
          </w:p>
        </w:tc>
      </w:tr>
      <w:tr w:rsidR="00E0093F" w:rsidRPr="00F1296A" w14:paraId="0F3DC5C4"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75E6AEDF"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 xml:space="preserve">Step 2 </w:t>
            </w:r>
          </w:p>
        </w:tc>
        <w:tc>
          <w:tcPr>
            <w:tcW w:w="8005" w:type="dxa"/>
            <w:shd w:val="clear" w:color="auto" w:fill="EDEDED" w:themeFill="accent3" w:themeFillTint="33"/>
          </w:tcPr>
          <w:p w14:paraId="2DCF92C1"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Site-specific physical verification, consultation with LCHU, and final list of eligible HHs</w:t>
            </w:r>
          </w:p>
        </w:tc>
      </w:tr>
      <w:tr w:rsidR="00E0093F" w:rsidRPr="00F1296A" w14:paraId="026A4FCB"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4FD8A6E6"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Step 3</w:t>
            </w:r>
          </w:p>
        </w:tc>
        <w:tc>
          <w:tcPr>
            <w:tcW w:w="8005" w:type="dxa"/>
            <w:shd w:val="clear" w:color="auto" w:fill="EDEDED" w:themeFill="accent3" w:themeFillTint="33"/>
          </w:tcPr>
          <w:p w14:paraId="4587B652"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Individual contract with eligible HHs for housing upgrades</w:t>
            </w:r>
          </w:p>
        </w:tc>
      </w:tr>
      <w:tr w:rsidR="00E0093F" w:rsidRPr="00F1296A" w14:paraId="78909911"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4383D6B8"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Step 4</w:t>
            </w:r>
          </w:p>
        </w:tc>
        <w:tc>
          <w:tcPr>
            <w:tcW w:w="8005" w:type="dxa"/>
            <w:shd w:val="clear" w:color="auto" w:fill="EDEDED" w:themeFill="accent3" w:themeFillTint="33"/>
          </w:tcPr>
          <w:p w14:paraId="33D11E9F"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Establishment of various committees (e.g., GRC, implementation and monitoring committees)</w:t>
            </w:r>
          </w:p>
        </w:tc>
      </w:tr>
      <w:tr w:rsidR="00E0093F" w:rsidRPr="00F1296A" w14:paraId="75042C47"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5E4D232D"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 xml:space="preserve">Step 5 </w:t>
            </w:r>
          </w:p>
        </w:tc>
        <w:tc>
          <w:tcPr>
            <w:tcW w:w="8005" w:type="dxa"/>
            <w:shd w:val="clear" w:color="auto" w:fill="EDEDED" w:themeFill="accent3" w:themeFillTint="33"/>
          </w:tcPr>
          <w:p w14:paraId="504B54E1"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 xml:space="preserve">Hiring and mobilization of Sindh Rural Support Organization (SRSO) for design and technical/advisory services and supervision of construction quality </w:t>
            </w:r>
          </w:p>
        </w:tc>
      </w:tr>
      <w:tr w:rsidR="00E0093F" w:rsidRPr="00F1296A" w14:paraId="706F14CC"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3C239941"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 xml:space="preserve">Step 6 </w:t>
            </w:r>
          </w:p>
        </w:tc>
        <w:tc>
          <w:tcPr>
            <w:tcW w:w="8005" w:type="dxa"/>
            <w:shd w:val="clear" w:color="auto" w:fill="EDEDED" w:themeFill="accent3" w:themeFillTint="33"/>
          </w:tcPr>
          <w:p w14:paraId="3CBB1706"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Complete documentation of individual HHs design and approval prior to reconstruction</w:t>
            </w:r>
          </w:p>
        </w:tc>
      </w:tr>
      <w:tr w:rsidR="00E0093F" w:rsidRPr="00F1296A" w14:paraId="44D889D0"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707DCB38"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 xml:space="preserve">Step 7 </w:t>
            </w:r>
          </w:p>
        </w:tc>
        <w:tc>
          <w:tcPr>
            <w:tcW w:w="8005" w:type="dxa"/>
            <w:shd w:val="clear" w:color="auto" w:fill="EDEDED" w:themeFill="accent3" w:themeFillTint="33"/>
          </w:tcPr>
          <w:p w14:paraId="24EA1FF4"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Payments to eligible HHs grants/allowances to assist the reconstruction processes</w:t>
            </w:r>
          </w:p>
        </w:tc>
      </w:tr>
      <w:tr w:rsidR="00E0093F" w:rsidRPr="00F1296A" w14:paraId="146C967D"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422BD6EA"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Step 8</w:t>
            </w:r>
          </w:p>
        </w:tc>
        <w:tc>
          <w:tcPr>
            <w:tcW w:w="8005" w:type="dxa"/>
            <w:shd w:val="clear" w:color="auto" w:fill="EDEDED" w:themeFill="accent3" w:themeFillTint="33"/>
          </w:tcPr>
          <w:p w14:paraId="26E0AD7F"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Documentation for housing permission on RoW land to AED resettlers by District Revenue Office</w:t>
            </w:r>
          </w:p>
        </w:tc>
      </w:tr>
      <w:tr w:rsidR="00E0093F" w:rsidRPr="00F1296A" w14:paraId="3C419FBC"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24D5F97A"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Step 9</w:t>
            </w:r>
          </w:p>
        </w:tc>
        <w:tc>
          <w:tcPr>
            <w:tcW w:w="8005" w:type="dxa"/>
            <w:shd w:val="clear" w:color="auto" w:fill="EDEDED" w:themeFill="accent3" w:themeFillTint="33"/>
          </w:tcPr>
          <w:p w14:paraId="3FD07C69"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Handover of legal papers to ROW resettlers</w:t>
            </w:r>
          </w:p>
        </w:tc>
      </w:tr>
      <w:tr w:rsidR="00E0093F" w:rsidRPr="00F1296A" w14:paraId="39C4DF71" w14:textId="77777777" w:rsidTr="00F1296A">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3C99D619" w14:textId="77777777" w:rsidR="00E0093F" w:rsidRPr="00F1296A" w:rsidRDefault="00E0093F" w:rsidP="00C95692">
            <w:pPr>
              <w:jc w:val="both"/>
              <w:rPr>
                <w:rFonts w:ascii="Arial" w:hAnsi="Arial" w:cs="Arial"/>
                <w:i/>
                <w:iCs/>
                <w:sz w:val="20"/>
                <w:szCs w:val="20"/>
              </w:rPr>
            </w:pPr>
            <w:r w:rsidRPr="00F1296A">
              <w:rPr>
                <w:rFonts w:ascii="Arial" w:hAnsi="Arial" w:cs="Arial"/>
                <w:i/>
                <w:iCs/>
                <w:sz w:val="20"/>
                <w:szCs w:val="20"/>
              </w:rPr>
              <w:t>Step 10</w:t>
            </w:r>
          </w:p>
        </w:tc>
        <w:tc>
          <w:tcPr>
            <w:tcW w:w="8005" w:type="dxa"/>
            <w:shd w:val="clear" w:color="auto" w:fill="EDEDED" w:themeFill="accent3" w:themeFillTint="33"/>
          </w:tcPr>
          <w:p w14:paraId="74B75F03" w14:textId="77777777" w:rsidR="00E0093F" w:rsidRPr="00F1296A" w:rsidRDefault="00E0093F"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1296A">
              <w:rPr>
                <w:rFonts w:ascii="Arial" w:hAnsi="Arial" w:cs="Arial"/>
                <w:sz w:val="20"/>
                <w:szCs w:val="20"/>
              </w:rPr>
              <w:t xml:space="preserve">SIDA/AWD supervision of the upgrading/resettlement, and internal and third-party monitoring </w:t>
            </w:r>
          </w:p>
        </w:tc>
      </w:tr>
    </w:tbl>
    <w:p w14:paraId="73350197" w14:textId="7FC16BDF" w:rsidR="00074927" w:rsidRPr="00430629" w:rsidRDefault="00074927" w:rsidP="00F1296A">
      <w:pPr>
        <w:pStyle w:val="Heading2"/>
        <w:spacing w:line="276" w:lineRule="auto"/>
        <w:rPr>
          <w:i w:val="0"/>
          <w:sz w:val="22"/>
          <w:szCs w:val="22"/>
        </w:rPr>
      </w:pPr>
      <w:bookmarkStart w:id="80" w:name="_Toc116571737"/>
      <w:r>
        <w:rPr>
          <w:i w:val="0"/>
          <w:sz w:val="22"/>
          <w:szCs w:val="22"/>
        </w:rPr>
        <w:t>5</w:t>
      </w:r>
      <w:r w:rsidRPr="00430629">
        <w:rPr>
          <w:i w:val="0"/>
          <w:sz w:val="22"/>
          <w:szCs w:val="22"/>
        </w:rPr>
        <w:t>.</w:t>
      </w:r>
      <w:r>
        <w:rPr>
          <w:i w:val="0"/>
          <w:sz w:val="22"/>
          <w:szCs w:val="22"/>
        </w:rPr>
        <w:t>2</w:t>
      </w:r>
      <w:r w:rsidRPr="00430629">
        <w:rPr>
          <w:i w:val="0"/>
          <w:sz w:val="22"/>
          <w:szCs w:val="22"/>
        </w:rPr>
        <w:t>.</w:t>
      </w:r>
      <w:r>
        <w:rPr>
          <w:i w:val="0"/>
          <w:sz w:val="22"/>
          <w:szCs w:val="22"/>
        </w:rPr>
        <w:t>4</w:t>
      </w:r>
      <w:r w:rsidRPr="00430629">
        <w:rPr>
          <w:i w:val="0"/>
          <w:sz w:val="22"/>
          <w:szCs w:val="22"/>
        </w:rPr>
        <w:t xml:space="preserve"> </w:t>
      </w:r>
      <w:r>
        <w:rPr>
          <w:i w:val="0"/>
          <w:sz w:val="22"/>
          <w:szCs w:val="22"/>
        </w:rPr>
        <w:tab/>
        <w:t>Housing Upgrades for the Poor</w:t>
      </w:r>
      <w:bookmarkEnd w:id="80"/>
      <w:r w:rsidRPr="00430629">
        <w:rPr>
          <w:i w:val="0"/>
          <w:sz w:val="22"/>
          <w:szCs w:val="22"/>
        </w:rPr>
        <w:t xml:space="preserve"> </w:t>
      </w:r>
    </w:p>
    <w:p w14:paraId="3BC83A1D" w14:textId="74F1B6FD" w:rsidR="00074927" w:rsidRPr="0000025A" w:rsidRDefault="00074927" w:rsidP="00074927">
      <w:pPr>
        <w:spacing w:before="240"/>
        <w:jc w:val="both"/>
        <w:rPr>
          <w:rFonts w:ascii="Arial" w:hAnsi="Arial" w:cs="Arial"/>
        </w:rPr>
      </w:pPr>
      <w:r w:rsidRPr="0000025A">
        <w:rPr>
          <w:rFonts w:ascii="Arial" w:hAnsi="Arial" w:cs="Arial"/>
        </w:rPr>
        <w:t>As mentioned earlier, owners of katcha huts on an average would receive a compensation of PKR 66,000, while semi-pakka and pakka households would receive PKR</w:t>
      </w:r>
      <w:r w:rsidR="0000025A">
        <w:rPr>
          <w:rFonts w:ascii="Arial" w:hAnsi="Arial" w:cs="Arial"/>
        </w:rPr>
        <w:t xml:space="preserve"> </w:t>
      </w:r>
      <w:r w:rsidRPr="0000025A">
        <w:rPr>
          <w:rFonts w:ascii="Arial" w:hAnsi="Arial" w:cs="Arial"/>
        </w:rPr>
        <w:t>214,152 and PKR 976,774, respectively, which in both cases suffices the estimated cost of PKR</w:t>
      </w:r>
      <w:r w:rsidR="00920DE0">
        <w:rPr>
          <w:rFonts w:ascii="Arial" w:hAnsi="Arial" w:cs="Arial"/>
        </w:rPr>
        <w:t xml:space="preserve"> </w:t>
      </w:r>
      <w:r w:rsidRPr="0000025A">
        <w:rPr>
          <w:rFonts w:ascii="Arial" w:hAnsi="Arial" w:cs="Arial"/>
        </w:rPr>
        <w:t>200,000 for construction of a low-cost house in Sindh. The general principle adopted is that the CAP will ensure each affected HH would have sufficient funds to construct a house in the RoW (or elsewhere if the household has another suitable location) that, at a minimum, would be consistent with SRSO standards for lost cost housing. This would be ensured by applying the following formula:</w:t>
      </w:r>
    </w:p>
    <w:p w14:paraId="06358F68" w14:textId="77777777" w:rsidR="00074927" w:rsidRPr="0000025A" w:rsidRDefault="00074927" w:rsidP="00074927">
      <w:pPr>
        <w:jc w:val="both"/>
        <w:rPr>
          <w:rFonts w:ascii="Arial" w:hAnsi="Arial" w:cs="Arial"/>
        </w:rPr>
      </w:pPr>
      <w:r w:rsidRPr="0000025A">
        <w:rPr>
          <w:rFonts w:ascii="Arial" w:hAnsi="Arial" w:cs="Arial"/>
        </w:rPr>
        <w:t xml:space="preserve">PKR 200,000 – Total Value of Household CAP Lost Structure Entitlement = SIDA Housing Grant. </w:t>
      </w:r>
    </w:p>
    <w:p w14:paraId="61B872D7" w14:textId="05668FAE" w:rsidR="00E0093F" w:rsidRPr="0000025A" w:rsidRDefault="00074927" w:rsidP="00074927">
      <w:pPr>
        <w:jc w:val="both"/>
        <w:rPr>
          <w:rFonts w:ascii="Arial" w:eastAsia="Times New Roman" w:hAnsi="Arial" w:cs="Arial"/>
        </w:rPr>
      </w:pPr>
      <w:r w:rsidRPr="0000025A">
        <w:rPr>
          <w:rFonts w:ascii="Arial" w:hAnsi="Arial" w:cs="Arial"/>
        </w:rPr>
        <w:t>As a way of example, if a poor household with a pre-AED katcha residence is entitled to PKR66,000 under the CAP for lost structures, then the household would receive an additional PKR134,000 in grant funding to ensure they can construct a house of around PKR200,000. The value of the housing grant will thus depend on the household’s CAP lost structure entitlement. In cases where semi-pakka receive cash compensation which is less than PKR200,000, SIDA will provide the differences to rebuild the semi-pakka house. Table 5.3 provides further details on the on-site resettlement and housing upgrades.</w:t>
      </w:r>
    </w:p>
    <w:p w14:paraId="592DDC7A" w14:textId="77777777" w:rsidR="00D47A27" w:rsidRDefault="00D47A27">
      <w:pPr>
        <w:rPr>
          <w:rFonts w:ascii="Arial" w:eastAsia="Times New Roman" w:hAnsi="Arial" w:cs="Arial"/>
          <w:b/>
        </w:rPr>
      </w:pPr>
      <w:r>
        <w:rPr>
          <w:rFonts w:ascii="Arial" w:hAnsi="Arial" w:cs="Arial"/>
          <w:b/>
        </w:rPr>
        <w:br w:type="page"/>
      </w:r>
    </w:p>
    <w:p w14:paraId="126515A1" w14:textId="29E1DED2" w:rsidR="00074927" w:rsidRPr="000702C4" w:rsidRDefault="00074927" w:rsidP="00074927">
      <w:pPr>
        <w:pStyle w:val="Heading7"/>
        <w:spacing w:line="276" w:lineRule="auto"/>
        <w:rPr>
          <w:rFonts w:ascii="Arial" w:hAnsi="Arial" w:cs="Arial"/>
          <w:b/>
          <w:sz w:val="22"/>
          <w:szCs w:val="22"/>
        </w:rPr>
      </w:pPr>
      <w:bookmarkStart w:id="81" w:name="_Toc116572080"/>
      <w:r w:rsidRPr="000702C4">
        <w:rPr>
          <w:rFonts w:ascii="Arial" w:hAnsi="Arial" w:cs="Arial"/>
          <w:b/>
          <w:sz w:val="22"/>
          <w:szCs w:val="22"/>
        </w:rPr>
        <w:lastRenderedPageBreak/>
        <w:t>Table 5.</w:t>
      </w:r>
      <w:r>
        <w:rPr>
          <w:rFonts w:ascii="Arial" w:hAnsi="Arial" w:cs="Arial"/>
          <w:b/>
          <w:sz w:val="22"/>
          <w:szCs w:val="22"/>
        </w:rPr>
        <w:t>3: Housing Upgrades – Key Elements</w:t>
      </w:r>
      <w:bookmarkEnd w:id="81"/>
    </w:p>
    <w:tbl>
      <w:tblPr>
        <w:tblStyle w:val="LMStandardTable18"/>
        <w:tblW w:w="0" w:type="auto"/>
        <w:tblLook w:val="04A0" w:firstRow="1" w:lastRow="0" w:firstColumn="1" w:lastColumn="0" w:noHBand="0" w:noVBand="1"/>
      </w:tblPr>
      <w:tblGrid>
        <w:gridCol w:w="1670"/>
        <w:gridCol w:w="7307"/>
      </w:tblGrid>
      <w:tr w:rsidR="00D47A27" w:rsidRPr="00D75861" w14:paraId="1EAD1D77" w14:textId="77777777" w:rsidTr="00D47A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Pr>
          <w:p w14:paraId="2BE3190C" w14:textId="77777777" w:rsidR="00D47A27" w:rsidRPr="00D75861" w:rsidRDefault="00D47A27" w:rsidP="00C95692">
            <w:pPr>
              <w:jc w:val="center"/>
              <w:rPr>
                <w:rFonts w:ascii="Arial" w:hAnsi="Arial" w:cs="Arial"/>
                <w:bCs/>
                <w:sz w:val="20"/>
                <w:szCs w:val="20"/>
              </w:rPr>
            </w:pPr>
            <w:r w:rsidRPr="00D75861">
              <w:rPr>
                <w:rFonts w:ascii="Arial" w:hAnsi="Arial" w:cs="Arial"/>
                <w:bCs/>
                <w:sz w:val="20"/>
                <w:szCs w:val="20"/>
              </w:rPr>
              <w:t>Strategy</w:t>
            </w:r>
          </w:p>
        </w:tc>
        <w:tc>
          <w:tcPr>
            <w:tcW w:w="7307" w:type="dxa"/>
          </w:tcPr>
          <w:p w14:paraId="4244BAD3" w14:textId="77777777" w:rsidR="00D47A27" w:rsidRPr="00D75861" w:rsidRDefault="00D47A27" w:rsidP="00C95692">
            <w:pPr>
              <w:jc w:val="center"/>
              <w:cnfStyle w:val="100000000000" w:firstRow="1" w:lastRow="0" w:firstColumn="0" w:lastColumn="0" w:oddVBand="0" w:evenVBand="0" w:oddHBand="0" w:evenHBand="0" w:firstRowFirstColumn="0" w:firstRowLastColumn="0" w:lastRowFirstColumn="0" w:lastRowLastColumn="0"/>
              <w:rPr>
                <w:rFonts w:ascii="Arial" w:hAnsi="Arial" w:cs="Arial"/>
                <w:bCs/>
                <w:sz w:val="20"/>
                <w:szCs w:val="20"/>
              </w:rPr>
            </w:pPr>
            <w:r w:rsidRPr="00D75861">
              <w:rPr>
                <w:rFonts w:ascii="Arial" w:hAnsi="Arial" w:cs="Arial"/>
                <w:bCs/>
                <w:sz w:val="20"/>
                <w:szCs w:val="20"/>
              </w:rPr>
              <w:t xml:space="preserve">Key Elements </w:t>
            </w:r>
          </w:p>
        </w:tc>
      </w:tr>
      <w:tr w:rsidR="00D47A27" w:rsidRPr="00DA7C93" w14:paraId="22EAA1E6" w14:textId="77777777" w:rsidTr="00DA7C93">
        <w:tc>
          <w:tcPr>
            <w:cnfStyle w:val="001000000000" w:firstRow="0" w:lastRow="0" w:firstColumn="1" w:lastColumn="0" w:oddVBand="0" w:evenVBand="0" w:oddHBand="0" w:evenHBand="0" w:firstRowFirstColumn="0" w:firstRowLastColumn="0" w:lastRowFirstColumn="0" w:lastRowLastColumn="0"/>
            <w:tcW w:w="1670" w:type="dxa"/>
            <w:shd w:val="clear" w:color="auto" w:fill="D9E2F3" w:themeFill="accent1" w:themeFillTint="33"/>
          </w:tcPr>
          <w:p w14:paraId="72502A94" w14:textId="77777777" w:rsidR="00D47A27" w:rsidRPr="00DA7C93" w:rsidRDefault="00D47A27" w:rsidP="00C95692">
            <w:pPr>
              <w:rPr>
                <w:rFonts w:ascii="Arial" w:hAnsi="Arial" w:cs="Arial"/>
                <w:b/>
                <w:sz w:val="20"/>
                <w:szCs w:val="20"/>
              </w:rPr>
            </w:pPr>
            <w:r w:rsidRPr="00DA7C93">
              <w:rPr>
                <w:rFonts w:ascii="Arial" w:hAnsi="Arial" w:cs="Arial"/>
                <w:b/>
                <w:sz w:val="20"/>
                <w:szCs w:val="20"/>
              </w:rPr>
              <w:t xml:space="preserve">On-Site Resettlement and Housing Upgrades </w:t>
            </w:r>
          </w:p>
          <w:p w14:paraId="087E737E" w14:textId="77777777" w:rsidR="00D47A27" w:rsidRPr="00DA7C93" w:rsidRDefault="00D47A27" w:rsidP="00C95692">
            <w:pPr>
              <w:rPr>
                <w:rFonts w:ascii="Arial" w:hAnsi="Arial" w:cs="Arial"/>
                <w:sz w:val="20"/>
                <w:szCs w:val="20"/>
              </w:rPr>
            </w:pPr>
          </w:p>
        </w:tc>
        <w:tc>
          <w:tcPr>
            <w:tcW w:w="7307" w:type="dxa"/>
          </w:tcPr>
          <w:p w14:paraId="762168D6" w14:textId="77777777"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lang w:bidi="en-US"/>
              </w:rPr>
            </w:pPr>
            <w:r w:rsidRPr="00DA7C93">
              <w:rPr>
                <w:rFonts w:ascii="Arial" w:hAnsi="Arial" w:cs="Arial"/>
                <w:sz w:val="20"/>
                <w:lang w:bidi="en-US"/>
              </w:rPr>
              <w:t xml:space="preserve">Eligible households who wish to relocate to the RoW (or in another suitable location) to upgrade houses to meet Sindh low-cost housing standards </w:t>
            </w:r>
          </w:p>
          <w:p w14:paraId="7ABFBF31" w14:textId="77777777"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lang w:bidi="en-US"/>
              </w:rPr>
            </w:pPr>
            <w:r w:rsidRPr="00DA7C93">
              <w:rPr>
                <w:rFonts w:ascii="Arial" w:hAnsi="Arial" w:cs="Arial"/>
                <w:sz w:val="20"/>
                <w:szCs w:val="24"/>
                <w:lang w:bidi="en-US"/>
              </w:rPr>
              <w:t>Households with k</w:t>
            </w:r>
            <w:r w:rsidRPr="00DA7C93">
              <w:rPr>
                <w:rFonts w:ascii="Arial" w:hAnsi="Arial" w:cs="Arial"/>
                <w:color w:val="000000" w:themeColor="text1"/>
                <w:sz w:val="20"/>
                <w:szCs w:val="24"/>
                <w:lang w:bidi="en-US"/>
              </w:rPr>
              <w:t xml:space="preserve">atcha huts will be eligible to PKR to the difference (between cash compensation and estimated cost (example PKR200,000 – 66,000 = 134,000) for </w:t>
            </w:r>
            <w:r w:rsidRPr="00DA7C93">
              <w:rPr>
                <w:rFonts w:ascii="Arial" w:hAnsi="Arial" w:cs="Arial"/>
                <w:sz w:val="20"/>
                <w:szCs w:val="24"/>
                <w:lang w:bidi="en-US"/>
              </w:rPr>
              <w:t>upgrading to minimum standards.</w:t>
            </w:r>
          </w:p>
          <w:p w14:paraId="2916B8E8" w14:textId="77777777"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lang w:bidi="en-US"/>
              </w:rPr>
            </w:pPr>
            <w:r w:rsidRPr="00DA7C93">
              <w:rPr>
                <w:rFonts w:ascii="Arial" w:hAnsi="Arial" w:cs="Arial"/>
                <w:sz w:val="20"/>
                <w:szCs w:val="24"/>
                <w:lang w:bidi="en-US"/>
              </w:rPr>
              <w:t>In cases where semi-pakka owners receive less than PKR 200,000 as compensation, they would eligible additional grant to match at least to PKR200,000 for reconstruction</w:t>
            </w:r>
          </w:p>
          <w:p w14:paraId="67C06ABB" w14:textId="77777777"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bidi="en-US"/>
              </w:rPr>
            </w:pPr>
            <w:r w:rsidRPr="00DA7C93">
              <w:rPr>
                <w:rFonts w:ascii="Arial" w:hAnsi="Arial" w:cs="Arial"/>
                <w:sz w:val="20"/>
                <w:lang w:bidi="en-US"/>
              </w:rPr>
              <w:t xml:space="preserve">Project to provide advisory assistance through SRSO for upgrading design and construction as per the choices by owners/settlers. </w:t>
            </w:r>
          </w:p>
          <w:p w14:paraId="5BCB6897" w14:textId="77777777"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bidi="en-US"/>
              </w:rPr>
            </w:pPr>
            <w:r w:rsidRPr="00DA7C93">
              <w:rPr>
                <w:rFonts w:ascii="Arial" w:hAnsi="Arial" w:cs="Arial"/>
                <w:sz w:val="20"/>
                <w:lang w:bidi="en-US"/>
              </w:rPr>
              <w:t>Eligible households will receive 50% of their cash compensation per their CAP entitlement for lost asset when they sign the housing upgrade contract with SIDA. Upon significant progress in construction, SIDA will provide the remaining 50% of their CAP lost asset entitlement and (if eligible) any addition housing grant.</w:t>
            </w:r>
          </w:p>
          <w:p w14:paraId="25784ED6" w14:textId="09B31384"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A7C93">
              <w:rPr>
                <w:rFonts w:ascii="Arial" w:hAnsi="Arial" w:cs="Arial"/>
                <w:sz w:val="20"/>
                <w:lang w:bidi="en-US"/>
              </w:rPr>
              <w:t xml:space="preserve">SIDA will work with District Revenue Department for permission to stay on the RoW by registering their locations with the Revenue Department. </w:t>
            </w:r>
          </w:p>
          <w:p w14:paraId="13752363" w14:textId="77777777"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A7C93">
              <w:rPr>
                <w:rFonts w:ascii="Arial" w:hAnsi="Arial" w:cs="Arial"/>
                <w:sz w:val="20"/>
                <w:szCs w:val="20"/>
              </w:rPr>
              <w:t xml:space="preserve">Project to maintain database for relocated households for monitoring and evaluation </w:t>
            </w:r>
          </w:p>
          <w:p w14:paraId="0FDB56EC" w14:textId="58BCC2A4" w:rsidR="00D47A27" w:rsidRPr="00DA7C93" w:rsidRDefault="00D47A27" w:rsidP="00DA7C93">
            <w:pPr>
              <w:pStyle w:val="ListParagraph"/>
              <w:numPr>
                <w:ilvl w:val="0"/>
                <w:numId w:val="37"/>
              </w:numPr>
              <w:spacing w:after="0" w:line="240" w:lineRule="auto"/>
              <w:ind w:hanging="30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A7C93">
              <w:rPr>
                <w:rFonts w:ascii="Arial" w:hAnsi="Arial" w:cs="Arial"/>
                <w:sz w:val="20"/>
                <w:szCs w:val="20"/>
              </w:rPr>
              <w:t xml:space="preserve">Water supply, sanitation, solar panels and gas stoves will be provided to resettled households. </w:t>
            </w:r>
          </w:p>
        </w:tc>
      </w:tr>
    </w:tbl>
    <w:p w14:paraId="6A057E6A" w14:textId="5D88F030" w:rsidR="00074927" w:rsidRPr="00D75861" w:rsidRDefault="00543806" w:rsidP="00D75861">
      <w:pPr>
        <w:spacing w:before="240"/>
        <w:jc w:val="both"/>
        <w:rPr>
          <w:rFonts w:ascii="Arial" w:eastAsia="Times New Roman" w:hAnsi="Arial" w:cs="Arial"/>
        </w:rPr>
      </w:pPr>
      <w:r w:rsidRPr="00D75861">
        <w:rPr>
          <w:rFonts w:ascii="Arial" w:hAnsi="Arial" w:cs="Arial"/>
        </w:rPr>
        <w:t xml:space="preserve">In all cases, the additional assistance is an upgrading grant. </w:t>
      </w:r>
      <w:r w:rsidRPr="00D75861">
        <w:rPr>
          <w:rFonts w:ascii="Arial" w:hAnsi="Arial" w:cs="Arial"/>
          <w:color w:val="000000" w:themeColor="text1"/>
          <w:lang w:bidi="en-US"/>
        </w:rPr>
        <w:t xml:space="preserve">The project will facilitate this process on a case-by-case basis ensuring that people who resettle on public lands do so in a safe and appropriate manner. However, those who had pakka houses will need to find their own housing arrangements utilizing the cash compensation for structures and other lost assets. Pakka houses will not be allowed to be reconstructed on public land as they own alternative land for housing reconstruction. Finally, the project will allow building and/or upgrading only katcha and semi-pakka houses authorized by SIDA. </w:t>
      </w:r>
      <w:r w:rsidRPr="00D75861">
        <w:rPr>
          <w:rFonts w:ascii="Arial" w:hAnsi="Arial" w:cs="Arial"/>
          <w:lang w:bidi="en-US"/>
        </w:rPr>
        <w:t>The Project Team will adapt a flexible and open attitude towards expanding and/or any alternative options for upgrading within the context of the above approaches.</w:t>
      </w:r>
    </w:p>
    <w:p w14:paraId="105B6D17" w14:textId="4AAE1F40" w:rsidR="0052651C" w:rsidRPr="00430629" w:rsidRDefault="0052651C" w:rsidP="0052651C">
      <w:pPr>
        <w:pStyle w:val="Heading2"/>
        <w:spacing w:line="276" w:lineRule="auto"/>
        <w:rPr>
          <w:i w:val="0"/>
          <w:sz w:val="22"/>
          <w:szCs w:val="22"/>
        </w:rPr>
      </w:pPr>
      <w:bookmarkStart w:id="82" w:name="_Toc116571738"/>
      <w:r>
        <w:rPr>
          <w:i w:val="0"/>
          <w:sz w:val="22"/>
          <w:szCs w:val="22"/>
        </w:rPr>
        <w:t>5</w:t>
      </w:r>
      <w:r w:rsidRPr="00430629">
        <w:rPr>
          <w:i w:val="0"/>
          <w:sz w:val="22"/>
          <w:szCs w:val="22"/>
        </w:rPr>
        <w:t>.</w:t>
      </w:r>
      <w:r>
        <w:rPr>
          <w:i w:val="0"/>
          <w:sz w:val="22"/>
          <w:szCs w:val="22"/>
        </w:rPr>
        <w:t>2</w:t>
      </w:r>
      <w:r w:rsidRPr="00430629">
        <w:rPr>
          <w:i w:val="0"/>
          <w:sz w:val="22"/>
          <w:szCs w:val="22"/>
        </w:rPr>
        <w:t>.</w:t>
      </w:r>
      <w:r>
        <w:rPr>
          <w:i w:val="0"/>
          <w:sz w:val="22"/>
          <w:szCs w:val="22"/>
        </w:rPr>
        <w:t>5</w:t>
      </w:r>
      <w:r w:rsidRPr="00430629">
        <w:rPr>
          <w:i w:val="0"/>
          <w:sz w:val="22"/>
          <w:szCs w:val="22"/>
        </w:rPr>
        <w:t xml:space="preserve"> </w:t>
      </w:r>
      <w:r>
        <w:rPr>
          <w:i w:val="0"/>
          <w:sz w:val="22"/>
          <w:szCs w:val="22"/>
        </w:rPr>
        <w:tab/>
        <w:t>ROW Housing Permission</w:t>
      </w:r>
      <w:bookmarkEnd w:id="82"/>
      <w:r w:rsidRPr="00430629">
        <w:rPr>
          <w:i w:val="0"/>
          <w:sz w:val="22"/>
          <w:szCs w:val="22"/>
        </w:rPr>
        <w:t xml:space="preserve"> </w:t>
      </w:r>
    </w:p>
    <w:p w14:paraId="663FDCF2" w14:textId="516F5ED0" w:rsidR="0052651C" w:rsidRPr="00D75861" w:rsidRDefault="0052651C" w:rsidP="0052651C">
      <w:pPr>
        <w:spacing w:before="240"/>
        <w:jc w:val="both"/>
        <w:rPr>
          <w:rFonts w:ascii="Arial" w:hAnsi="Arial" w:cs="Arial"/>
          <w:color w:val="000000" w:themeColor="text1"/>
          <w:lang w:bidi="en-US"/>
        </w:rPr>
      </w:pPr>
      <w:r w:rsidRPr="00D75861">
        <w:rPr>
          <w:rFonts w:ascii="Arial" w:hAnsi="Arial" w:cs="Arial"/>
          <w:color w:val="000000" w:themeColor="text1"/>
          <w:lang w:bidi="en-US"/>
        </w:rPr>
        <w:t>SIDA and the AWB (as land owner) will prepare a list of AED affected households who relocate onto the Akram Wah RoW. These households will construct their houses on land that the Irrigation Department and the Revenue Department has already designated as non-essential land thus available for resettlement of AED affected people.  The Revenue Department, which is responsible for land administration in Sindh, will allow or provide permission by registering the households to live on the RoW. This will be formalized when the GoS adopts province-wide procedures for relocating AED affected households on public land.</w:t>
      </w:r>
    </w:p>
    <w:p w14:paraId="5402ED9F" w14:textId="586ABA56" w:rsidR="0052651C" w:rsidRPr="00D75861" w:rsidRDefault="0052651C" w:rsidP="0052651C">
      <w:pPr>
        <w:jc w:val="both"/>
        <w:rPr>
          <w:rFonts w:ascii="Arial" w:eastAsia="Times New Roman" w:hAnsi="Arial" w:cs="Arial"/>
        </w:rPr>
      </w:pPr>
      <w:r w:rsidRPr="00D75861">
        <w:rPr>
          <w:rFonts w:ascii="Arial" w:hAnsi="Arial" w:cs="Arial"/>
          <w:color w:val="000000" w:themeColor="text1"/>
          <w:lang w:bidi="en-US"/>
        </w:rPr>
        <w:t xml:space="preserve">This list of households will include the names of the head of the household, and for married couples this will include both the man’s and the women’s name. The contract that the house will sign with SIDA/AWB upon entering the housing upgrade program will include a provision that the structures will not be sold or transferred to another party for 10 years without the permission of the Revenue Department (see Annex </w:t>
      </w:r>
      <w:r w:rsidR="00F41814">
        <w:rPr>
          <w:rFonts w:ascii="Arial" w:hAnsi="Arial" w:cs="Arial"/>
          <w:color w:val="000000" w:themeColor="text1"/>
          <w:lang w:bidi="en-US"/>
        </w:rPr>
        <w:t>4</w:t>
      </w:r>
      <w:r w:rsidRPr="00D75861">
        <w:rPr>
          <w:rFonts w:ascii="Arial" w:hAnsi="Arial" w:cs="Arial"/>
          <w:color w:val="000000" w:themeColor="text1"/>
          <w:lang w:bidi="en-US"/>
        </w:rPr>
        <w:t xml:space="preserve"> for the Draft Contract).  For married </w:t>
      </w:r>
      <w:r w:rsidRPr="00D75861">
        <w:rPr>
          <w:rFonts w:ascii="Arial" w:hAnsi="Arial" w:cs="Arial"/>
          <w:color w:val="000000" w:themeColor="text1"/>
          <w:lang w:bidi="en-US"/>
        </w:rPr>
        <w:lastRenderedPageBreak/>
        <w:t>couples, both the husband and the wife must agree to the transfer before it recognized by the Revenue Department.</w:t>
      </w:r>
    </w:p>
    <w:p w14:paraId="3AABDF65" w14:textId="508E02BF" w:rsidR="0052651C" w:rsidRPr="00430629" w:rsidRDefault="0052651C" w:rsidP="0052651C">
      <w:pPr>
        <w:pStyle w:val="Heading2"/>
        <w:spacing w:line="276" w:lineRule="auto"/>
        <w:rPr>
          <w:i w:val="0"/>
          <w:sz w:val="22"/>
          <w:szCs w:val="22"/>
        </w:rPr>
      </w:pPr>
      <w:bookmarkStart w:id="83" w:name="_Toc116571739"/>
      <w:r>
        <w:rPr>
          <w:i w:val="0"/>
          <w:sz w:val="22"/>
          <w:szCs w:val="22"/>
        </w:rPr>
        <w:t>5</w:t>
      </w:r>
      <w:r w:rsidRPr="00430629">
        <w:rPr>
          <w:i w:val="0"/>
          <w:sz w:val="22"/>
          <w:szCs w:val="22"/>
        </w:rPr>
        <w:t>.</w:t>
      </w:r>
      <w:r>
        <w:rPr>
          <w:i w:val="0"/>
          <w:sz w:val="22"/>
          <w:szCs w:val="22"/>
        </w:rPr>
        <w:t>2</w:t>
      </w:r>
      <w:r w:rsidRPr="00430629">
        <w:rPr>
          <w:i w:val="0"/>
          <w:sz w:val="22"/>
          <w:szCs w:val="22"/>
        </w:rPr>
        <w:t>.</w:t>
      </w:r>
      <w:r>
        <w:rPr>
          <w:i w:val="0"/>
          <w:sz w:val="22"/>
          <w:szCs w:val="22"/>
        </w:rPr>
        <w:t>6</w:t>
      </w:r>
      <w:r w:rsidRPr="00430629">
        <w:rPr>
          <w:i w:val="0"/>
          <w:sz w:val="22"/>
          <w:szCs w:val="22"/>
        </w:rPr>
        <w:t xml:space="preserve"> </w:t>
      </w:r>
      <w:r>
        <w:rPr>
          <w:i w:val="0"/>
          <w:sz w:val="22"/>
          <w:szCs w:val="22"/>
        </w:rPr>
        <w:tab/>
        <w:t>Technical Support and Supervision</w:t>
      </w:r>
      <w:bookmarkEnd w:id="83"/>
      <w:r w:rsidRPr="00430629">
        <w:rPr>
          <w:i w:val="0"/>
          <w:sz w:val="22"/>
          <w:szCs w:val="22"/>
        </w:rPr>
        <w:t xml:space="preserve"> </w:t>
      </w:r>
    </w:p>
    <w:p w14:paraId="3D5F2D43" w14:textId="3FC81001" w:rsidR="0052651C" w:rsidRPr="00D75861" w:rsidRDefault="0052651C" w:rsidP="0052651C">
      <w:pPr>
        <w:spacing w:before="240"/>
        <w:jc w:val="both"/>
        <w:rPr>
          <w:rFonts w:ascii="Arial" w:eastAsia="Times New Roman" w:hAnsi="Arial" w:cs="Arial"/>
        </w:rPr>
      </w:pPr>
      <w:r w:rsidRPr="00D75861">
        <w:rPr>
          <w:rFonts w:ascii="Arial" w:hAnsi="Arial" w:cs="Arial"/>
          <w:color w:val="000000" w:themeColor="text1"/>
          <w:lang w:bidi="en-US"/>
        </w:rPr>
        <w:t>In addition, SIDA will engage SRSO to provide technical guidelines for housing upgrades on an individual basis, based on households’ needs and choices, following the SRSO “standards” for low-cost housing model. A sample of low-cost housing model by SRSO is in Figure 5.3.</w:t>
      </w:r>
    </w:p>
    <w:p w14:paraId="599DE265" w14:textId="18F35265" w:rsidR="0052651C" w:rsidRPr="006D7E2C" w:rsidRDefault="0052651C" w:rsidP="0052651C">
      <w:pPr>
        <w:pStyle w:val="Subtitle"/>
        <w:spacing w:before="240"/>
        <w:rPr>
          <w:rFonts w:ascii="Arial" w:hAnsi="Arial" w:cs="Arial"/>
          <w:color w:val="auto"/>
          <w:sz w:val="22"/>
          <w:szCs w:val="22"/>
          <w:lang w:val="en-GB"/>
        </w:rPr>
      </w:pPr>
      <w:bookmarkStart w:id="84" w:name="_Toc116572120"/>
      <w:r w:rsidRPr="00FE0CF3">
        <w:rPr>
          <w:rFonts w:ascii="Calibri" w:hAnsi="Calibri" w:cs="Calibri"/>
          <w:noProof/>
          <w:color w:val="000000" w:themeColor="text1"/>
        </w:rPr>
        <w:drawing>
          <wp:anchor distT="0" distB="0" distL="114300" distR="114300" simplePos="0" relativeHeight="251658246" behindDoc="0" locked="0" layoutInCell="1" allowOverlap="1" wp14:anchorId="1903140F" wp14:editId="04CC3310">
            <wp:simplePos x="0" y="0"/>
            <wp:positionH relativeFrom="column">
              <wp:posOffset>1270</wp:posOffset>
            </wp:positionH>
            <wp:positionV relativeFrom="paragraph">
              <wp:posOffset>447675</wp:posOffset>
            </wp:positionV>
            <wp:extent cx="5715000" cy="2900680"/>
            <wp:effectExtent l="19050" t="19050" r="19050" b="13970"/>
            <wp:wrapSquare wrapText="bothSides"/>
            <wp:docPr id="11" name="Picture 6" descr="A group of people sitting on a bench outside a blue building&#10;&#10;Description automatically generated with low confidence">
              <a:extLst xmlns:a="http://schemas.openxmlformats.org/drawingml/2006/main">
                <a:ext uri="{FF2B5EF4-FFF2-40B4-BE49-F238E27FC236}">
                  <a16:creationId xmlns:a16="http://schemas.microsoft.com/office/drawing/2014/main"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E92C2F-C164-41C4-B22A-D717463095F9}"/>
                </a:ext>
              </a:extLst>
            </wp:docPr>
            <wp:cNvGraphicFramePr/>
            <a:graphic xmlns:a="http://schemas.openxmlformats.org/drawingml/2006/main">
              <a:graphicData uri="http://schemas.openxmlformats.org/drawingml/2006/picture">
                <pic:pic xmlns:pic="http://schemas.openxmlformats.org/drawingml/2006/picture">
                  <pic:nvPicPr>
                    <pic:cNvPr id="5" name="Picture 6" descr="A group of people sitting on a bench outside a blue building&#10;&#10;Description automatically generated with low confidence">
                      <a:extLst>
                        <a:ext uri="{FF2B5EF4-FFF2-40B4-BE49-F238E27FC236}">
                          <a16:creationId xmlns:a16="http://schemas.microsoft.com/office/drawing/2014/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E92C2F-C164-41C4-B22A-D717463095F9}"/>
                        </a:ext>
                      </a:extLst>
                    </pic:cNvPr>
                    <pic:cNvPicPr/>
                  </pic:nvPicPr>
                  <pic:blipFill rotWithShape="1">
                    <a:blip r:embed="rId28">
                      <a:extLst>
                        <a:ext uri="{BEBA8EAE-BF5A-486C-A8C5-ECC9F3942E4B}">
                          <a14:imgProps xmlns:a14="http://schemas.microsoft.com/office/drawing/2010/main">
                            <a14:imgLayer r:embed="rId29">
                              <a14:imgEffect>
                                <a14:saturation sat="200000"/>
                              </a14:imgEffect>
                            </a14:imgLayer>
                          </a14:imgProps>
                        </a:ext>
                        <a:ext uri="{28A0092B-C50C-407E-A947-70E740481C1C}">
                          <a14:useLocalDpi xmlns:a14="http://schemas.microsoft.com/office/drawing/2010/main" val="0"/>
                        </a:ext>
                      </a:extLst>
                    </a:blip>
                    <a:srcRect t="6252"/>
                    <a:stretch/>
                  </pic:blipFill>
                  <pic:spPr bwMode="auto">
                    <a:xfrm>
                      <a:off x="0" y="0"/>
                      <a:ext cx="5715000" cy="2900680"/>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7E2C">
        <w:rPr>
          <w:rFonts w:ascii="Arial" w:hAnsi="Arial" w:cs="Arial"/>
          <w:color w:val="auto"/>
          <w:sz w:val="22"/>
          <w:szCs w:val="22"/>
          <w:lang w:val="en-GB"/>
        </w:rPr>
        <w:t>Figure 5.</w:t>
      </w:r>
      <w:r>
        <w:rPr>
          <w:rFonts w:ascii="Arial" w:hAnsi="Arial" w:cs="Arial"/>
          <w:color w:val="auto"/>
          <w:sz w:val="22"/>
          <w:szCs w:val="22"/>
          <w:lang w:val="en-GB"/>
        </w:rPr>
        <w:t xml:space="preserve">3: </w:t>
      </w:r>
      <w:r w:rsidRPr="006D7E2C">
        <w:rPr>
          <w:rFonts w:ascii="Arial" w:hAnsi="Arial" w:cs="Arial"/>
          <w:color w:val="auto"/>
          <w:sz w:val="22"/>
          <w:szCs w:val="22"/>
          <w:lang w:val="en-GB"/>
        </w:rPr>
        <w:t>A Sample of Low-cost housing by Sindh Rural Support Organization</w:t>
      </w:r>
      <w:bookmarkEnd w:id="84"/>
    </w:p>
    <w:p w14:paraId="09F81C58" w14:textId="77777777" w:rsidR="0052651C" w:rsidRDefault="0052651C" w:rsidP="00D6627B">
      <w:pPr>
        <w:jc w:val="both"/>
        <w:rPr>
          <w:rFonts w:ascii="Arial" w:eastAsia="Times New Roman" w:hAnsi="Arial" w:cs="Arial"/>
        </w:rPr>
      </w:pPr>
    </w:p>
    <w:p w14:paraId="310738DE" w14:textId="77777777" w:rsidR="0052651C" w:rsidRPr="00AB6426" w:rsidRDefault="0052651C" w:rsidP="0052651C">
      <w:pPr>
        <w:jc w:val="both"/>
        <w:rPr>
          <w:rFonts w:ascii="Arial" w:hAnsi="Arial" w:cs="Arial"/>
          <w:color w:val="000000" w:themeColor="text1"/>
          <w:lang w:bidi="en-US"/>
        </w:rPr>
      </w:pPr>
      <w:r w:rsidRPr="00AB6426">
        <w:rPr>
          <w:rFonts w:ascii="Arial" w:hAnsi="Arial" w:cs="Arial"/>
          <w:color w:val="000000" w:themeColor="text1"/>
          <w:lang w:bidi="en-US"/>
        </w:rPr>
        <w:t xml:space="preserve">As noted earlier, SIDA will establish in consultation with the beneficiary groups Local Committees for Housing Upgrades (LCHU) for participatory design, decision-making, and social mobilization. The LCHUs will remain as the key agents for community mobilization and social preparation for housing upgrades in close cooperation with the relevant SWAT staff and SRSO responsible for design, technical support and supervision of the housing upgrades programs. </w:t>
      </w:r>
    </w:p>
    <w:p w14:paraId="3B1F5214" w14:textId="6B1CAF0E" w:rsidR="0052651C" w:rsidRPr="00AB6426" w:rsidRDefault="0052651C" w:rsidP="0052651C">
      <w:pPr>
        <w:spacing w:before="240"/>
        <w:jc w:val="both"/>
        <w:rPr>
          <w:rFonts w:ascii="Arial" w:eastAsia="Times New Roman" w:hAnsi="Arial" w:cs="Arial"/>
        </w:rPr>
      </w:pPr>
      <w:r w:rsidRPr="00AB6426">
        <w:rPr>
          <w:rFonts w:ascii="Arial" w:hAnsi="Arial" w:cs="Arial"/>
          <w:color w:val="000000" w:themeColor="text1"/>
          <w:lang w:bidi="en-US"/>
        </w:rPr>
        <w:t>For SRSO, the key tasks in the TOR shall include but not limited to: (i) consultation with affected households/communities for house upgrading design; (ii) design and drawing of multiple models to review by the affected communities and SIDA; (iii) tailoring to individual households’ needs for upgrading; (iv) providing technical/advisory support; (v) supervise the construction/upgrading of houses on RoW; and (vi) coordination with SIDA and other related agencies for house upgrading.</w:t>
      </w:r>
    </w:p>
    <w:p w14:paraId="2175B2BD" w14:textId="45D19CD6" w:rsidR="00033E26" w:rsidRDefault="00033E26" w:rsidP="00D6627B">
      <w:pPr>
        <w:jc w:val="both"/>
        <w:rPr>
          <w:rFonts w:ascii="Arial" w:eastAsia="Times New Roman" w:hAnsi="Arial" w:cs="Arial"/>
        </w:rPr>
      </w:pPr>
    </w:p>
    <w:p w14:paraId="552FE8A4" w14:textId="48F63B84" w:rsidR="006F4FD1" w:rsidRPr="00430629" w:rsidRDefault="006F4FD1" w:rsidP="006F4FD1">
      <w:pPr>
        <w:pStyle w:val="Heading2"/>
        <w:spacing w:line="276" w:lineRule="auto"/>
        <w:rPr>
          <w:i w:val="0"/>
          <w:sz w:val="22"/>
          <w:szCs w:val="22"/>
        </w:rPr>
      </w:pPr>
      <w:bookmarkStart w:id="85" w:name="_Toc116571740"/>
      <w:r>
        <w:rPr>
          <w:i w:val="0"/>
          <w:sz w:val="22"/>
          <w:szCs w:val="22"/>
        </w:rPr>
        <w:lastRenderedPageBreak/>
        <w:t>5</w:t>
      </w:r>
      <w:r w:rsidRPr="00430629">
        <w:rPr>
          <w:i w:val="0"/>
          <w:sz w:val="22"/>
          <w:szCs w:val="22"/>
        </w:rPr>
        <w:t>.</w:t>
      </w:r>
      <w:r>
        <w:rPr>
          <w:i w:val="0"/>
          <w:sz w:val="22"/>
          <w:szCs w:val="22"/>
        </w:rPr>
        <w:t>2</w:t>
      </w:r>
      <w:r w:rsidRPr="00430629">
        <w:rPr>
          <w:i w:val="0"/>
          <w:sz w:val="22"/>
          <w:szCs w:val="22"/>
        </w:rPr>
        <w:t>.</w:t>
      </w:r>
      <w:r>
        <w:rPr>
          <w:i w:val="0"/>
          <w:sz w:val="22"/>
          <w:szCs w:val="22"/>
        </w:rPr>
        <w:t>7</w:t>
      </w:r>
      <w:r w:rsidRPr="00430629">
        <w:rPr>
          <w:i w:val="0"/>
          <w:sz w:val="22"/>
          <w:szCs w:val="22"/>
        </w:rPr>
        <w:t xml:space="preserve"> </w:t>
      </w:r>
      <w:r>
        <w:rPr>
          <w:i w:val="0"/>
          <w:sz w:val="22"/>
          <w:szCs w:val="22"/>
        </w:rPr>
        <w:tab/>
        <w:t>Civic Amenities and Infrastructures</w:t>
      </w:r>
      <w:bookmarkEnd w:id="85"/>
      <w:r>
        <w:rPr>
          <w:i w:val="0"/>
          <w:sz w:val="22"/>
          <w:szCs w:val="22"/>
        </w:rPr>
        <w:t xml:space="preserve"> </w:t>
      </w:r>
    </w:p>
    <w:p w14:paraId="1794B6F8" w14:textId="07FB8AEE" w:rsidR="0052651C" w:rsidRPr="008B452C" w:rsidRDefault="006F4FD1" w:rsidP="006F4FD1">
      <w:pPr>
        <w:spacing w:before="240"/>
        <w:jc w:val="both"/>
        <w:rPr>
          <w:rFonts w:ascii="Arial" w:hAnsi="Arial" w:cs="Arial"/>
          <w:color w:val="000000" w:themeColor="text1"/>
          <w:lang w:bidi="en-US"/>
        </w:rPr>
      </w:pPr>
      <w:r w:rsidRPr="008B452C">
        <w:rPr>
          <w:rFonts w:ascii="Arial" w:hAnsi="Arial" w:cs="Arial"/>
          <w:color w:val="000000" w:themeColor="text1"/>
          <w:lang w:bidi="en-US"/>
        </w:rPr>
        <w:t xml:space="preserve">The Project is committed to providing additional support in terms of provisions for household/civic amenities as </w:t>
      </w:r>
      <w:r w:rsidRPr="008B452C">
        <w:rPr>
          <w:rFonts w:ascii="Arial" w:hAnsi="Arial" w:cs="Arial"/>
        </w:rPr>
        <w:t>a “good-will” assistance by SIDA for improving the quality of living by the poor.</w:t>
      </w:r>
      <w:r w:rsidRPr="008B452C">
        <w:rPr>
          <w:rFonts w:ascii="Arial" w:hAnsi="Arial" w:cs="Arial"/>
          <w:color w:val="000000" w:themeColor="text1"/>
          <w:lang w:bidi="en-US"/>
        </w:rPr>
        <w:t xml:space="preserve"> The nature and types of infrastructure support would be determined jointly by the resettlers’ community and Project Team during implementation. For katcha houses, additional support such as WASH facilities, hand pumps, solar panel/electricity, smoke</w:t>
      </w:r>
      <w:r w:rsidR="006271ED">
        <w:rPr>
          <w:rFonts w:ascii="Arial" w:hAnsi="Arial" w:cs="Arial"/>
          <w:color w:val="000000" w:themeColor="text1"/>
          <w:lang w:bidi="en-US"/>
        </w:rPr>
        <w:t xml:space="preserve"> </w:t>
      </w:r>
      <w:r w:rsidRPr="008B452C">
        <w:rPr>
          <w:rFonts w:ascii="Arial" w:hAnsi="Arial" w:cs="Arial"/>
          <w:color w:val="000000" w:themeColor="text1"/>
          <w:lang w:bidi="en-US"/>
        </w:rPr>
        <w:t>less stoves will be provided on a case-by-case through NGOs with training and capacity building.</w:t>
      </w:r>
      <w:r w:rsidR="00E90172">
        <w:rPr>
          <w:rFonts w:ascii="Arial" w:hAnsi="Arial" w:cs="Arial"/>
          <w:color w:val="000000" w:themeColor="text1"/>
          <w:lang w:bidi="en-US"/>
        </w:rPr>
        <w:t xml:space="preserve"> These amenities will also be available for wners of semi-pakka houses on a case by case basis. </w:t>
      </w:r>
    </w:p>
    <w:p w14:paraId="782A895B" w14:textId="3F1E91F2" w:rsidR="00D6627B" w:rsidRDefault="00D6627B" w:rsidP="00120F8B">
      <w:pPr>
        <w:pStyle w:val="Heading2"/>
        <w:spacing w:before="120" w:after="0" w:line="276" w:lineRule="auto"/>
        <w:rPr>
          <w:i w:val="0"/>
          <w:sz w:val="22"/>
          <w:szCs w:val="22"/>
        </w:rPr>
      </w:pPr>
      <w:bookmarkStart w:id="86" w:name="_Toc116571741"/>
      <w:r w:rsidRPr="00120F8B">
        <w:rPr>
          <w:i w:val="0"/>
          <w:sz w:val="22"/>
          <w:szCs w:val="22"/>
        </w:rPr>
        <w:t xml:space="preserve">5.3 </w:t>
      </w:r>
      <w:r w:rsidR="002A684B">
        <w:rPr>
          <w:i w:val="0"/>
          <w:sz w:val="22"/>
          <w:szCs w:val="22"/>
        </w:rPr>
        <w:tab/>
      </w:r>
      <w:r w:rsidR="00B84D61">
        <w:rPr>
          <w:i w:val="0"/>
          <w:sz w:val="22"/>
          <w:szCs w:val="22"/>
        </w:rPr>
        <w:t>Resettlement Framework/RAP for Future LA</w:t>
      </w:r>
      <w:bookmarkEnd w:id="86"/>
      <w:r w:rsidRPr="00120F8B">
        <w:rPr>
          <w:i w:val="0"/>
          <w:sz w:val="22"/>
          <w:szCs w:val="22"/>
        </w:rPr>
        <w:t xml:space="preserve"> </w:t>
      </w:r>
    </w:p>
    <w:p w14:paraId="614F994F" w14:textId="406CC7DC" w:rsidR="00B84D61" w:rsidRPr="00430629" w:rsidRDefault="00B84D61" w:rsidP="00B84D61">
      <w:pPr>
        <w:pStyle w:val="Heading2"/>
        <w:spacing w:line="276" w:lineRule="auto"/>
        <w:rPr>
          <w:i w:val="0"/>
          <w:sz w:val="22"/>
          <w:szCs w:val="22"/>
        </w:rPr>
      </w:pPr>
      <w:bookmarkStart w:id="87" w:name="_Toc116571742"/>
      <w:r>
        <w:rPr>
          <w:i w:val="0"/>
          <w:sz w:val="22"/>
          <w:szCs w:val="22"/>
        </w:rPr>
        <w:t>5</w:t>
      </w:r>
      <w:r w:rsidRPr="00430629">
        <w:rPr>
          <w:i w:val="0"/>
          <w:sz w:val="22"/>
          <w:szCs w:val="22"/>
        </w:rPr>
        <w:t>.</w:t>
      </w:r>
      <w:r>
        <w:rPr>
          <w:i w:val="0"/>
          <w:sz w:val="22"/>
          <w:szCs w:val="22"/>
        </w:rPr>
        <w:t>3</w:t>
      </w:r>
      <w:r w:rsidRPr="00430629">
        <w:rPr>
          <w:i w:val="0"/>
          <w:sz w:val="22"/>
          <w:szCs w:val="22"/>
        </w:rPr>
        <w:t>.</w:t>
      </w:r>
      <w:r>
        <w:rPr>
          <w:i w:val="0"/>
          <w:sz w:val="22"/>
          <w:szCs w:val="22"/>
        </w:rPr>
        <w:t>1</w:t>
      </w:r>
      <w:r w:rsidRPr="00430629">
        <w:rPr>
          <w:i w:val="0"/>
          <w:sz w:val="22"/>
          <w:szCs w:val="22"/>
        </w:rPr>
        <w:t xml:space="preserve"> </w:t>
      </w:r>
      <w:r>
        <w:rPr>
          <w:i w:val="0"/>
          <w:sz w:val="22"/>
          <w:szCs w:val="22"/>
        </w:rPr>
        <w:tab/>
        <w:t>LA Scope and Status</w:t>
      </w:r>
      <w:bookmarkEnd w:id="87"/>
      <w:r>
        <w:rPr>
          <w:i w:val="0"/>
          <w:sz w:val="22"/>
          <w:szCs w:val="22"/>
        </w:rPr>
        <w:t xml:space="preserve"> </w:t>
      </w:r>
    </w:p>
    <w:p w14:paraId="338082DF" w14:textId="43F6EBC4" w:rsidR="00B84D61" w:rsidRPr="006271ED" w:rsidRDefault="00B84D61" w:rsidP="00B84D61">
      <w:pPr>
        <w:spacing w:before="240"/>
        <w:jc w:val="both"/>
        <w:rPr>
          <w:rFonts w:ascii="Arial" w:hAnsi="Arial" w:cs="Arial"/>
        </w:rPr>
      </w:pPr>
      <w:r w:rsidRPr="006271ED">
        <w:rPr>
          <w:rFonts w:ascii="Arial" w:hAnsi="Arial" w:cs="Arial"/>
          <w:bCs/>
        </w:rPr>
        <w:t xml:space="preserve">As described earlier (see 2.5 Future Land-Take), there will be a limited land acquisition during construction for the hydraulic structures. An estimate 19.47 acre area was worked out over the length of the project during the feasibility study. </w:t>
      </w:r>
      <w:r w:rsidRPr="006271ED">
        <w:rPr>
          <w:rFonts w:ascii="Arial" w:hAnsi="Arial" w:cs="Arial"/>
          <w:color w:val="000000"/>
        </w:rPr>
        <w:t>The actual land acquisition will be based upon the final engineering design of each hydraulic structure.</w:t>
      </w:r>
      <w:r w:rsidRPr="006271ED">
        <w:rPr>
          <w:rFonts w:ascii="Arial" w:hAnsi="Arial" w:cs="Arial"/>
          <w:bCs/>
        </w:rPr>
        <w:t xml:space="preserve"> Since the exact locations and areas to be acquired are still not determined, the </w:t>
      </w:r>
      <w:r w:rsidRPr="006271ED">
        <w:rPr>
          <w:rFonts w:ascii="Arial" w:hAnsi="Arial" w:cs="Arial"/>
          <w:color w:val="000000"/>
        </w:rPr>
        <w:t xml:space="preserve">exact numbers of registered landowners are not yet available. </w:t>
      </w:r>
      <w:r w:rsidRPr="006271ED">
        <w:rPr>
          <w:rFonts w:ascii="Arial" w:hAnsi="Arial" w:cs="Arial"/>
          <w:bCs/>
        </w:rPr>
        <w:t>Under the scenario described above, a resettlement framework and a draft RAP outline is presented, subject to further updated figures on land acquisition and displacement once the project designed is finalized.</w:t>
      </w:r>
    </w:p>
    <w:p w14:paraId="7FD75821" w14:textId="6C048655" w:rsidR="00B84D61" w:rsidRPr="00430629" w:rsidRDefault="00B84D61" w:rsidP="00B84D61">
      <w:pPr>
        <w:pStyle w:val="Heading2"/>
        <w:spacing w:line="276" w:lineRule="auto"/>
        <w:rPr>
          <w:i w:val="0"/>
          <w:sz w:val="22"/>
          <w:szCs w:val="22"/>
        </w:rPr>
      </w:pPr>
      <w:bookmarkStart w:id="88" w:name="_Toc116571743"/>
      <w:r>
        <w:rPr>
          <w:i w:val="0"/>
          <w:sz w:val="22"/>
          <w:szCs w:val="22"/>
        </w:rPr>
        <w:t>5</w:t>
      </w:r>
      <w:r w:rsidRPr="00430629">
        <w:rPr>
          <w:i w:val="0"/>
          <w:sz w:val="22"/>
          <w:szCs w:val="22"/>
        </w:rPr>
        <w:t>.</w:t>
      </w:r>
      <w:r>
        <w:rPr>
          <w:i w:val="0"/>
          <w:sz w:val="22"/>
          <w:szCs w:val="22"/>
        </w:rPr>
        <w:t>3</w:t>
      </w:r>
      <w:r w:rsidRPr="00430629">
        <w:rPr>
          <w:i w:val="0"/>
          <w:sz w:val="22"/>
          <w:szCs w:val="22"/>
        </w:rPr>
        <w:t>.</w:t>
      </w:r>
      <w:r>
        <w:rPr>
          <w:i w:val="0"/>
          <w:sz w:val="22"/>
          <w:szCs w:val="22"/>
        </w:rPr>
        <w:t>2</w:t>
      </w:r>
      <w:r w:rsidRPr="00430629">
        <w:rPr>
          <w:i w:val="0"/>
          <w:sz w:val="22"/>
          <w:szCs w:val="22"/>
        </w:rPr>
        <w:t xml:space="preserve"> </w:t>
      </w:r>
      <w:r>
        <w:rPr>
          <w:i w:val="0"/>
          <w:sz w:val="22"/>
          <w:szCs w:val="22"/>
        </w:rPr>
        <w:tab/>
        <w:t>Resettlement Framework – Guiding Principles</w:t>
      </w:r>
      <w:bookmarkEnd w:id="88"/>
      <w:r>
        <w:rPr>
          <w:i w:val="0"/>
          <w:sz w:val="22"/>
          <w:szCs w:val="22"/>
        </w:rPr>
        <w:t xml:space="preserve"> </w:t>
      </w:r>
    </w:p>
    <w:p w14:paraId="3177258D" w14:textId="77777777" w:rsidR="00B84D61" w:rsidRPr="006271ED" w:rsidRDefault="00B84D61" w:rsidP="00B84D61">
      <w:pPr>
        <w:autoSpaceDE w:val="0"/>
        <w:autoSpaceDN w:val="0"/>
        <w:adjustRightInd w:val="0"/>
        <w:spacing w:before="240"/>
        <w:jc w:val="both"/>
        <w:rPr>
          <w:rFonts w:ascii="Arial" w:hAnsi="Arial" w:cs="Arial"/>
        </w:rPr>
      </w:pPr>
      <w:r w:rsidRPr="006271ED">
        <w:rPr>
          <w:rFonts w:ascii="Arial" w:hAnsi="Arial" w:cs="Arial"/>
        </w:rPr>
        <w:t xml:space="preserve">Given the unavailability of the final and site-specific hydraulic design and data at this stage, SIDA will adhere to the following guiding principles for identification and management of any impact/risk likely to arise during project implementation. </w:t>
      </w:r>
    </w:p>
    <w:p w14:paraId="42E86984" w14:textId="77777777" w:rsidR="00B84D61" w:rsidRPr="006271ED" w:rsidRDefault="00B84D61" w:rsidP="006271ED">
      <w:pPr>
        <w:pStyle w:val="ListParagraph"/>
        <w:numPr>
          <w:ilvl w:val="0"/>
          <w:numId w:val="25"/>
        </w:numPr>
        <w:autoSpaceDE w:val="0"/>
        <w:autoSpaceDN w:val="0"/>
        <w:adjustRightInd w:val="0"/>
        <w:spacing w:before="120" w:after="0" w:line="240" w:lineRule="auto"/>
        <w:jc w:val="both"/>
        <w:rPr>
          <w:rFonts w:ascii="Arial" w:eastAsia="Calibri" w:hAnsi="Arial" w:cs="Arial"/>
        </w:rPr>
      </w:pPr>
      <w:r w:rsidRPr="006271ED">
        <w:rPr>
          <w:rFonts w:ascii="Arial" w:hAnsi="Arial" w:cs="Arial"/>
        </w:rPr>
        <w:t xml:space="preserve">SIDA will explore all viable technical options to avoid and minimize acquisition of any additional land for project construction. </w:t>
      </w:r>
    </w:p>
    <w:p w14:paraId="40AF2527"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In cases, where land acquisition and displacements </w:t>
      </w:r>
      <w:r w:rsidRPr="006271ED">
        <w:rPr>
          <w:rFonts w:ascii="Arial" w:eastAsia="Calibri" w:hAnsi="Arial" w:cs="Arial"/>
          <w:lang w:eastAsia="zh-CN"/>
        </w:rPr>
        <w:t>are</w:t>
      </w:r>
      <w:r w:rsidRPr="006271ED">
        <w:rPr>
          <w:rFonts w:ascii="Arial" w:eastAsia="Calibri" w:hAnsi="Arial" w:cs="Arial"/>
        </w:rPr>
        <w:t xml:space="preserve"> unavoidable, compensation and re-housing/resettlement activities will be conceived and carried out to comply with national laws as well as OP4.12/Involuntary Resettlement Policy by providing sufficient resources and opportunities to share in project benefits. </w:t>
      </w:r>
    </w:p>
    <w:p w14:paraId="6C325D36"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All affected persons irrespective of land legal ownership / status will be eligible for compensation for lost assets, including land, relocation assistance, and income / livelihood restoration and enhancement. </w:t>
      </w:r>
    </w:p>
    <w:p w14:paraId="17E1108F"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All affected/informal settlers in the remaining 16 km length of Akram Wah will be subjected to the same entitlement matrix, cash compensation, housing upgrade options, and livelihood restoration and enhancement program as those available to AED-affected HHs.  </w:t>
      </w:r>
    </w:p>
    <w:p w14:paraId="629DB55C"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Registered titled owners of land, if affected by permanent land acquisition for construction of hydraulic structures, will be compensated at market/replacement rates for land, crops, and trees and any other immovable assets. </w:t>
      </w:r>
    </w:p>
    <w:p w14:paraId="5138FB31"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lastRenderedPageBreak/>
        <w:t xml:space="preserve">Displaced persons/communities will be engaged in the planning process and consulted and mobilized in designing their choices and/or any alternative options for relocation and income restoration activities. </w:t>
      </w:r>
    </w:p>
    <w:p w14:paraId="0B09F98F"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The project will invest additional resources to assist the affected persons, particularly the vulnerable groups (e.g., indigenous persons, poor and women-headed households, and those under the below poverty line) in their efforts to improve their livelihoods above the pre-displaced levels. </w:t>
      </w:r>
    </w:p>
    <w:p w14:paraId="553B0EF8"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SIDA will ensure that the processes are fair, open and transparent, including provisions for grievances redress mechanisms. All project impacts and mitigation measures will be disclosed to the affected persons through consultation meetings, small brochures/leaflets, and via project website.</w:t>
      </w:r>
    </w:p>
    <w:p w14:paraId="5FC3D485" w14:textId="4440E2F1"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As executing agency, SIDA will enhance its own capacity as well as other related institutions – for example, local land revenue department, district administration – involved in the planning and execution of the various social, resettlement and livelihood development plans. </w:t>
      </w:r>
    </w:p>
    <w:p w14:paraId="46EAA9EF" w14:textId="77777777" w:rsidR="00B84D61" w:rsidRPr="006271ED" w:rsidRDefault="00B84D61" w:rsidP="006271ED">
      <w:pPr>
        <w:numPr>
          <w:ilvl w:val="0"/>
          <w:numId w:val="25"/>
        </w:numPr>
        <w:spacing w:before="120" w:after="0" w:line="240" w:lineRule="auto"/>
        <w:jc w:val="both"/>
        <w:rPr>
          <w:rFonts w:ascii="Arial" w:eastAsia="Calibri" w:hAnsi="Arial" w:cs="Arial"/>
        </w:rPr>
      </w:pPr>
      <w:r w:rsidRPr="006271ED">
        <w:rPr>
          <w:rFonts w:ascii="Arial" w:eastAsia="Calibri" w:hAnsi="Arial" w:cs="Arial"/>
        </w:rPr>
        <w:t xml:space="preserve">SIDA will hire independent external monitoring consultant for monitoring and evaluation of the CAP/SRMP and provide advice for corrective measures, if necessary, to enhance better performance and implementation of the safeguard plans. </w:t>
      </w:r>
    </w:p>
    <w:p w14:paraId="00250635" w14:textId="50F9B2C2" w:rsidR="00B84D61" w:rsidRPr="006271ED" w:rsidRDefault="00B84D61" w:rsidP="006271ED">
      <w:pPr>
        <w:spacing w:before="120" w:after="0"/>
        <w:jc w:val="both"/>
        <w:rPr>
          <w:rFonts w:ascii="Arial" w:hAnsi="Arial" w:cs="Arial"/>
        </w:rPr>
      </w:pPr>
      <w:r w:rsidRPr="006271ED">
        <w:rPr>
          <w:rFonts w:ascii="Arial" w:eastAsia="Calibri" w:hAnsi="Arial" w:cs="Arial"/>
          <w:bCs/>
          <w:color w:val="000000" w:themeColor="text1"/>
        </w:rPr>
        <w:t xml:space="preserve">In sum, SIDA will follow the principles and framework provided above in determining compensation through negotiations (and/or use of eminent domain); </w:t>
      </w:r>
      <w:r w:rsidRPr="006271ED">
        <w:rPr>
          <w:rFonts w:ascii="Arial" w:eastAsia="Calibri" w:hAnsi="Arial" w:cs="Arial"/>
          <w:bCs/>
        </w:rPr>
        <w:t>affected families will be allowed to take salvageable at no costs; stakeholders will be consulted, particularly those HHs affected by during the preparation of the RAP. The RAP to be prepared will include the impact data, identify households affected - including assets affected, provide evidence of consultation held, and establish a matrix for compensation and implementation framework, including grievances redress mechanisms, cost/budget and M&amp;E systems.</w:t>
      </w:r>
    </w:p>
    <w:p w14:paraId="7624DB70" w14:textId="6D86D2D3" w:rsidR="007229AC" w:rsidRPr="00430629" w:rsidRDefault="007229AC" w:rsidP="007229AC">
      <w:pPr>
        <w:pStyle w:val="Heading2"/>
        <w:spacing w:line="276" w:lineRule="auto"/>
        <w:rPr>
          <w:i w:val="0"/>
          <w:sz w:val="22"/>
          <w:szCs w:val="22"/>
        </w:rPr>
      </w:pPr>
      <w:bookmarkStart w:id="89" w:name="_Toc116571744"/>
      <w:r>
        <w:rPr>
          <w:i w:val="0"/>
          <w:sz w:val="22"/>
          <w:szCs w:val="22"/>
        </w:rPr>
        <w:t>5</w:t>
      </w:r>
      <w:r w:rsidRPr="00430629">
        <w:rPr>
          <w:i w:val="0"/>
          <w:sz w:val="22"/>
          <w:szCs w:val="22"/>
        </w:rPr>
        <w:t>.</w:t>
      </w:r>
      <w:r>
        <w:rPr>
          <w:i w:val="0"/>
          <w:sz w:val="22"/>
          <w:szCs w:val="22"/>
        </w:rPr>
        <w:t>3</w:t>
      </w:r>
      <w:r w:rsidRPr="00430629">
        <w:rPr>
          <w:i w:val="0"/>
          <w:sz w:val="22"/>
          <w:szCs w:val="22"/>
        </w:rPr>
        <w:t>.</w:t>
      </w:r>
      <w:r>
        <w:rPr>
          <w:i w:val="0"/>
          <w:sz w:val="22"/>
          <w:szCs w:val="22"/>
        </w:rPr>
        <w:t>3</w:t>
      </w:r>
      <w:r w:rsidRPr="00430629">
        <w:rPr>
          <w:i w:val="0"/>
          <w:sz w:val="22"/>
          <w:szCs w:val="22"/>
        </w:rPr>
        <w:t xml:space="preserve"> </w:t>
      </w:r>
      <w:r>
        <w:rPr>
          <w:i w:val="0"/>
          <w:sz w:val="22"/>
          <w:szCs w:val="22"/>
        </w:rPr>
        <w:tab/>
        <w:t>Negotiated Approach and Steps</w:t>
      </w:r>
      <w:bookmarkEnd w:id="89"/>
      <w:r>
        <w:rPr>
          <w:i w:val="0"/>
          <w:sz w:val="22"/>
          <w:szCs w:val="22"/>
        </w:rPr>
        <w:t xml:space="preserve"> </w:t>
      </w:r>
    </w:p>
    <w:p w14:paraId="0968F549" w14:textId="77777777" w:rsidR="005F209F" w:rsidRPr="00596A13" w:rsidRDefault="005F209F" w:rsidP="000F3CE2">
      <w:pPr>
        <w:spacing w:before="240" w:after="240"/>
        <w:jc w:val="both"/>
        <w:rPr>
          <w:rFonts w:ascii="Arial" w:hAnsi="Arial" w:cs="Arial"/>
          <w:color w:val="000000"/>
        </w:rPr>
      </w:pPr>
      <w:r w:rsidRPr="00596A13">
        <w:rPr>
          <w:rFonts w:ascii="Arial" w:hAnsi="Arial" w:cs="Arial"/>
          <w:color w:val="000000"/>
        </w:rPr>
        <w:t xml:space="preserve">SIDA will undertake a negotiated approach to buy small parcels of land required for the hydraulic structures. Since the loss of land per family is expected to be very minuscule, the negotiated approach to land-take will be faster and facilitate timely project construction activities. The negotiation will take place following the notification under the LA Act of 1894 (Section 4/1894) for project development. The application of the Act will help secure the availability of land.  The rest of the process – for example, compensation rate etc. - are determined through consultation and negotiations, taking into consideration the market value and other associated costs. </w:t>
      </w:r>
    </w:p>
    <w:p w14:paraId="1A96A4D9" w14:textId="1C16AF27" w:rsidR="005F209F" w:rsidRPr="00596A13" w:rsidRDefault="005F209F" w:rsidP="00596A13">
      <w:pPr>
        <w:spacing w:after="0"/>
        <w:jc w:val="both"/>
        <w:rPr>
          <w:rFonts w:ascii="Arial" w:hAnsi="Arial" w:cs="Arial"/>
          <w:color w:val="000000"/>
        </w:rPr>
      </w:pPr>
      <w:r w:rsidRPr="00596A13">
        <w:rPr>
          <w:rFonts w:ascii="Arial" w:hAnsi="Arial" w:cs="Arial"/>
          <w:color w:val="000000"/>
        </w:rPr>
        <w:t>SIDA will constitute a Land Purchase Committee (LPC) consisting of SIDA and Revenue officials of concern Districts to purchase the necessary parcels of land that are privately owned through negotiations for the Akram Wah Subproject. The LPC will be formed by SIDA immediately after the project approval. The proce</w:t>
      </w:r>
      <w:r w:rsidR="000F3CE2" w:rsidRPr="00596A13">
        <w:rPr>
          <w:rFonts w:ascii="Arial" w:hAnsi="Arial" w:cs="Arial"/>
          <w:color w:val="000000"/>
        </w:rPr>
        <w:t>sses shall work out as follows:</w:t>
      </w:r>
    </w:p>
    <w:p w14:paraId="203EDC92" w14:textId="77777777" w:rsidR="005F209F" w:rsidRPr="00596A13" w:rsidRDefault="005F209F" w:rsidP="00596A13">
      <w:pPr>
        <w:pStyle w:val="ListParagraph"/>
        <w:numPr>
          <w:ilvl w:val="0"/>
          <w:numId w:val="16"/>
        </w:numPr>
        <w:spacing w:before="120" w:after="0" w:line="240" w:lineRule="auto"/>
        <w:ind w:left="1080" w:hanging="720"/>
        <w:contextualSpacing w:val="0"/>
        <w:jc w:val="both"/>
        <w:rPr>
          <w:rFonts w:ascii="Arial" w:hAnsi="Arial" w:cs="Arial"/>
          <w:color w:val="000000"/>
        </w:rPr>
      </w:pPr>
      <w:r w:rsidRPr="00596A13">
        <w:rPr>
          <w:rFonts w:ascii="Arial" w:hAnsi="Arial" w:cs="Arial"/>
          <w:color w:val="000000"/>
        </w:rPr>
        <w:t xml:space="preserve">First, following the formation of LPC, SIDA will hire qualified technical/land surveyors (e.g., </w:t>
      </w:r>
      <w:r w:rsidRPr="00596A13">
        <w:rPr>
          <w:rFonts w:ascii="Arial" w:hAnsi="Arial" w:cs="Arial"/>
          <w:i/>
          <w:iCs/>
          <w:color w:val="000000"/>
        </w:rPr>
        <w:t>patwaris</w:t>
      </w:r>
      <w:r w:rsidRPr="00596A13">
        <w:rPr>
          <w:rFonts w:ascii="Arial" w:hAnsi="Arial" w:cs="Arial"/>
          <w:color w:val="000000"/>
        </w:rPr>
        <w:t xml:space="preserve">) and field staff to carry out valuation of land and other </w:t>
      </w:r>
      <w:r w:rsidRPr="00596A13">
        <w:rPr>
          <w:rFonts w:ascii="Arial" w:hAnsi="Arial" w:cs="Arial"/>
          <w:color w:val="000000"/>
        </w:rPr>
        <w:lastRenderedPageBreak/>
        <w:t>assets – for instance, structures, crops and trees – on the land parcels notified by the concerned District administration.</w:t>
      </w:r>
    </w:p>
    <w:p w14:paraId="26A0884F" w14:textId="77777777" w:rsidR="005F209F" w:rsidRPr="00596A13" w:rsidRDefault="005F209F" w:rsidP="00596A13">
      <w:pPr>
        <w:pStyle w:val="ListParagraph"/>
        <w:numPr>
          <w:ilvl w:val="0"/>
          <w:numId w:val="16"/>
        </w:numPr>
        <w:spacing w:before="120" w:after="0" w:line="240" w:lineRule="auto"/>
        <w:ind w:left="1080" w:hanging="720"/>
        <w:contextualSpacing w:val="0"/>
        <w:jc w:val="both"/>
        <w:rPr>
          <w:rFonts w:ascii="Arial" w:hAnsi="Arial" w:cs="Arial"/>
          <w:color w:val="000000"/>
        </w:rPr>
      </w:pPr>
      <w:r w:rsidRPr="00596A13">
        <w:rPr>
          <w:rFonts w:ascii="Arial" w:hAnsi="Arial" w:cs="Arial"/>
          <w:color w:val="000000"/>
        </w:rPr>
        <w:t>Second, the value of the land (and other assets) will be determined through field surveys by the technical team/surveyors in consultation with owners as well as in coordination with concerned departments/agencies dealing with built structures, crops, and tress.</w:t>
      </w:r>
    </w:p>
    <w:p w14:paraId="779A0C2C" w14:textId="77777777" w:rsidR="005F209F" w:rsidRPr="00596A13" w:rsidRDefault="005F209F" w:rsidP="00596A13">
      <w:pPr>
        <w:pStyle w:val="ListParagraph"/>
        <w:numPr>
          <w:ilvl w:val="0"/>
          <w:numId w:val="16"/>
        </w:numPr>
        <w:spacing w:before="120" w:after="0" w:line="240" w:lineRule="auto"/>
        <w:ind w:left="1080" w:hanging="720"/>
        <w:contextualSpacing w:val="0"/>
        <w:jc w:val="both"/>
        <w:rPr>
          <w:rFonts w:ascii="Arial" w:hAnsi="Arial" w:cs="Arial"/>
          <w:color w:val="000000"/>
        </w:rPr>
      </w:pPr>
      <w:r w:rsidRPr="00596A13">
        <w:rPr>
          <w:rFonts w:ascii="Arial" w:hAnsi="Arial" w:cs="Arial"/>
          <w:color w:val="000000"/>
        </w:rPr>
        <w:t>Third, once the valuation is determined, based on the current market value, the LPC will conduct negotiations and meetings with individual owners on assets to be acquired and/or affected. The rates determined will likely be higher than market rate in order to attract the titled owners for a negotiated deal. The negotiations can take many sessions over weeks or months.</w:t>
      </w:r>
    </w:p>
    <w:p w14:paraId="6BD1ED24" w14:textId="77777777" w:rsidR="005F209F" w:rsidRPr="00596A13" w:rsidRDefault="005F209F" w:rsidP="00596A13">
      <w:pPr>
        <w:pStyle w:val="ListParagraph"/>
        <w:numPr>
          <w:ilvl w:val="0"/>
          <w:numId w:val="16"/>
        </w:numPr>
        <w:spacing w:before="120" w:after="0" w:line="240" w:lineRule="auto"/>
        <w:ind w:left="1080" w:hanging="720"/>
        <w:contextualSpacing w:val="0"/>
        <w:jc w:val="both"/>
        <w:rPr>
          <w:rFonts w:ascii="Arial" w:hAnsi="Arial" w:cs="Arial"/>
          <w:color w:val="000000"/>
        </w:rPr>
      </w:pPr>
      <w:r w:rsidRPr="00596A13">
        <w:rPr>
          <w:rFonts w:ascii="Arial" w:hAnsi="Arial" w:cs="Arial"/>
          <w:color w:val="000000"/>
        </w:rPr>
        <w:t xml:space="preserve">Fourth, following successful negotiations with individual owners, SIDA on the recommendation of the LPC, will directly make payments to the households affected by land taking. </w:t>
      </w:r>
    </w:p>
    <w:p w14:paraId="31142AA7" w14:textId="360CACEA" w:rsidR="00B84D61" w:rsidRPr="00596A13" w:rsidRDefault="005F209F" w:rsidP="00596A13">
      <w:pPr>
        <w:spacing w:before="120" w:after="0"/>
        <w:jc w:val="both"/>
        <w:rPr>
          <w:rFonts w:ascii="Arial" w:hAnsi="Arial" w:cs="Arial"/>
        </w:rPr>
      </w:pPr>
      <w:r w:rsidRPr="00596A13">
        <w:rPr>
          <w:rFonts w:ascii="Arial" w:hAnsi="Arial" w:cs="Arial"/>
          <w:color w:val="000000" w:themeColor="text1"/>
        </w:rPr>
        <w:t xml:space="preserve">In case the negotiations fail, i.e. parties do not agree on rates or parties refuse to take </w:t>
      </w:r>
      <w:r w:rsidRPr="00596A13">
        <w:rPr>
          <w:rFonts w:ascii="Arial" w:hAnsi="Arial" w:cs="Arial"/>
          <w:color w:val="000000"/>
        </w:rPr>
        <w:t xml:space="preserve">part in the process, the LA Act (1894) will be used to acquire land for the project. The LA Act (1894) has provisions for dispute over compensation rates.  In either case, compensation will be paid to the one who owns the assets. </w:t>
      </w:r>
      <w:r w:rsidRPr="00596A13">
        <w:rPr>
          <w:rFonts w:ascii="Arial" w:hAnsi="Arial" w:cs="Arial"/>
          <w:bCs/>
        </w:rPr>
        <w:t>If these assets are jointly owned by couple, then the amount is paid to both the parties.</w:t>
      </w:r>
      <w:r w:rsidRPr="00596A13">
        <w:rPr>
          <w:rFonts w:ascii="Arial" w:hAnsi="Arial" w:cs="Arial"/>
          <w:color w:val="000000"/>
        </w:rPr>
        <w:t xml:space="preserve"> However, when </w:t>
      </w:r>
      <w:r w:rsidRPr="00596A13">
        <w:rPr>
          <w:rFonts w:ascii="Arial" w:hAnsi="Arial" w:cs="Arial"/>
          <w:bCs/>
        </w:rPr>
        <w:t>assets are owned by single/unmarried/separated women, they will receive compensation directly.</w:t>
      </w:r>
      <w:r w:rsidRPr="00596A13">
        <w:rPr>
          <w:rFonts w:ascii="Arial" w:hAnsi="Arial" w:cs="Arial"/>
          <w:color w:val="000000"/>
        </w:rPr>
        <w:t xml:space="preserve"> </w:t>
      </w:r>
      <w:r w:rsidRPr="00596A13">
        <w:rPr>
          <w:rFonts w:ascii="Arial" w:hAnsi="Arial" w:cs="Arial"/>
          <w:bCs/>
        </w:rPr>
        <w:t xml:space="preserve">Compensation will be paid through cheques to the entitled individuals. These provisions for payments will be discussed with parties during the negotiation meetings. SIDA will ensure </w:t>
      </w:r>
      <w:r w:rsidRPr="00596A13">
        <w:rPr>
          <w:rFonts w:ascii="Arial" w:hAnsi="Arial" w:cs="Arial"/>
          <w:color w:val="000000"/>
        </w:rPr>
        <w:t>t</w:t>
      </w:r>
      <w:r w:rsidRPr="00596A13">
        <w:rPr>
          <w:rFonts w:ascii="Arial" w:hAnsi="Arial" w:cs="Arial"/>
          <w:bCs/>
          <w:color w:val="000000"/>
        </w:rPr>
        <w:t>imely arrangement of funds for avoiding delays in compensation payment.</w:t>
      </w:r>
    </w:p>
    <w:p w14:paraId="598412A7" w14:textId="5B924C82" w:rsidR="004D1A47" w:rsidRPr="00430629" w:rsidRDefault="004D1A47" w:rsidP="004D1A47">
      <w:pPr>
        <w:pStyle w:val="Heading2"/>
        <w:spacing w:line="276" w:lineRule="auto"/>
        <w:rPr>
          <w:i w:val="0"/>
          <w:sz w:val="22"/>
          <w:szCs w:val="22"/>
        </w:rPr>
      </w:pPr>
      <w:bookmarkStart w:id="90" w:name="_Toc116571745"/>
      <w:r>
        <w:rPr>
          <w:i w:val="0"/>
          <w:sz w:val="22"/>
          <w:szCs w:val="22"/>
        </w:rPr>
        <w:t>5</w:t>
      </w:r>
      <w:r w:rsidRPr="00430629">
        <w:rPr>
          <w:i w:val="0"/>
          <w:sz w:val="22"/>
          <w:szCs w:val="22"/>
        </w:rPr>
        <w:t>.</w:t>
      </w:r>
      <w:r>
        <w:rPr>
          <w:i w:val="0"/>
          <w:sz w:val="22"/>
          <w:szCs w:val="22"/>
        </w:rPr>
        <w:t>3</w:t>
      </w:r>
      <w:r w:rsidRPr="00430629">
        <w:rPr>
          <w:i w:val="0"/>
          <w:sz w:val="22"/>
          <w:szCs w:val="22"/>
        </w:rPr>
        <w:t>.</w:t>
      </w:r>
      <w:r>
        <w:rPr>
          <w:i w:val="0"/>
          <w:sz w:val="22"/>
          <w:szCs w:val="22"/>
        </w:rPr>
        <w:t>4</w:t>
      </w:r>
      <w:r w:rsidRPr="00430629">
        <w:rPr>
          <w:i w:val="0"/>
          <w:sz w:val="22"/>
          <w:szCs w:val="22"/>
        </w:rPr>
        <w:t xml:space="preserve"> </w:t>
      </w:r>
      <w:r>
        <w:rPr>
          <w:i w:val="0"/>
          <w:sz w:val="22"/>
          <w:szCs w:val="22"/>
        </w:rPr>
        <w:tab/>
      </w:r>
      <w:r w:rsidR="00A947B4">
        <w:rPr>
          <w:i w:val="0"/>
          <w:sz w:val="22"/>
          <w:szCs w:val="22"/>
        </w:rPr>
        <w:t>Displacement from the remaining 16 km ROW</w:t>
      </w:r>
      <w:bookmarkEnd w:id="90"/>
      <w:r>
        <w:rPr>
          <w:i w:val="0"/>
          <w:sz w:val="22"/>
          <w:szCs w:val="22"/>
        </w:rPr>
        <w:t xml:space="preserve"> </w:t>
      </w:r>
    </w:p>
    <w:p w14:paraId="400B9860" w14:textId="117B5BE6" w:rsidR="004D1A47" w:rsidRPr="000B27BB" w:rsidRDefault="00A947B4" w:rsidP="000B27BB">
      <w:pPr>
        <w:spacing w:before="240"/>
        <w:jc w:val="both"/>
        <w:rPr>
          <w:rFonts w:ascii="Arial" w:hAnsi="Arial" w:cs="Arial"/>
        </w:rPr>
      </w:pPr>
      <w:r w:rsidRPr="000B27BB">
        <w:rPr>
          <w:rFonts w:ascii="Arial" w:hAnsi="Arial" w:cs="Arial"/>
        </w:rPr>
        <w:t xml:space="preserve">Any displacement from the project operational area in the last 16 km of the ROW will follow the </w:t>
      </w:r>
      <w:r w:rsidR="00D20DB8">
        <w:rPr>
          <w:rFonts w:ascii="Arial" w:hAnsi="Arial" w:cs="Arial"/>
        </w:rPr>
        <w:t>provisions in the RPF</w:t>
      </w:r>
      <w:r w:rsidRPr="000B27BB">
        <w:rPr>
          <w:rFonts w:ascii="Arial" w:hAnsi="Arial" w:cs="Arial"/>
        </w:rPr>
        <w:t>, including housing upgrades and livelihoods.  SIDA has already adopted a set of new principles to compensate the losses experienced by the informal ROW settlers (under the CAP) and additional support to on-site housing upgrades in the ROW with provisions for livelihood enhancement.</w:t>
      </w:r>
    </w:p>
    <w:p w14:paraId="6EF19710" w14:textId="28281C77" w:rsidR="00FF0139" w:rsidRDefault="00FF0139" w:rsidP="00FF0139">
      <w:pPr>
        <w:pStyle w:val="Heading2"/>
        <w:spacing w:before="120" w:after="0" w:line="276" w:lineRule="auto"/>
        <w:rPr>
          <w:i w:val="0"/>
          <w:sz w:val="22"/>
          <w:szCs w:val="22"/>
        </w:rPr>
      </w:pPr>
      <w:bookmarkStart w:id="91" w:name="_Toc116571746"/>
      <w:r w:rsidRPr="00120F8B">
        <w:rPr>
          <w:i w:val="0"/>
          <w:sz w:val="22"/>
          <w:szCs w:val="22"/>
        </w:rPr>
        <w:t>5.</w:t>
      </w:r>
      <w:r>
        <w:rPr>
          <w:i w:val="0"/>
          <w:sz w:val="22"/>
          <w:szCs w:val="22"/>
        </w:rPr>
        <w:t>4</w:t>
      </w:r>
      <w:r w:rsidRPr="00120F8B">
        <w:rPr>
          <w:i w:val="0"/>
          <w:sz w:val="22"/>
          <w:szCs w:val="22"/>
        </w:rPr>
        <w:t xml:space="preserve"> </w:t>
      </w:r>
      <w:r>
        <w:rPr>
          <w:i w:val="0"/>
          <w:sz w:val="22"/>
          <w:szCs w:val="22"/>
        </w:rPr>
        <w:tab/>
        <w:t>Livelihood Enhancement and Skill Training</w:t>
      </w:r>
      <w:bookmarkEnd w:id="91"/>
      <w:r w:rsidRPr="00120F8B">
        <w:rPr>
          <w:i w:val="0"/>
          <w:sz w:val="22"/>
          <w:szCs w:val="22"/>
        </w:rPr>
        <w:t xml:space="preserve"> </w:t>
      </w:r>
    </w:p>
    <w:p w14:paraId="562B53DB" w14:textId="575C9EAF" w:rsidR="00FF0139" w:rsidRPr="00430629" w:rsidRDefault="00FF0139" w:rsidP="000B27BB">
      <w:pPr>
        <w:pStyle w:val="Heading2"/>
        <w:spacing w:before="120" w:after="0" w:line="276" w:lineRule="auto"/>
        <w:rPr>
          <w:i w:val="0"/>
          <w:sz w:val="22"/>
          <w:szCs w:val="22"/>
        </w:rPr>
      </w:pPr>
      <w:bookmarkStart w:id="92" w:name="_Toc116571747"/>
      <w:r>
        <w:rPr>
          <w:i w:val="0"/>
          <w:sz w:val="22"/>
          <w:szCs w:val="22"/>
        </w:rPr>
        <w:t>5</w:t>
      </w:r>
      <w:r w:rsidRPr="00430629">
        <w:rPr>
          <w:i w:val="0"/>
          <w:sz w:val="22"/>
          <w:szCs w:val="22"/>
        </w:rPr>
        <w:t>.</w:t>
      </w:r>
      <w:r>
        <w:rPr>
          <w:i w:val="0"/>
          <w:sz w:val="22"/>
          <w:szCs w:val="22"/>
        </w:rPr>
        <w:t>4</w:t>
      </w:r>
      <w:r w:rsidRPr="00430629">
        <w:rPr>
          <w:i w:val="0"/>
          <w:sz w:val="22"/>
          <w:szCs w:val="22"/>
        </w:rPr>
        <w:t>.</w:t>
      </w:r>
      <w:r>
        <w:rPr>
          <w:i w:val="0"/>
          <w:sz w:val="22"/>
          <w:szCs w:val="22"/>
        </w:rPr>
        <w:t>1</w:t>
      </w:r>
      <w:r w:rsidRPr="00430629">
        <w:rPr>
          <w:i w:val="0"/>
          <w:sz w:val="22"/>
          <w:szCs w:val="22"/>
        </w:rPr>
        <w:t xml:space="preserve"> </w:t>
      </w:r>
      <w:r>
        <w:rPr>
          <w:i w:val="0"/>
          <w:sz w:val="22"/>
          <w:szCs w:val="22"/>
        </w:rPr>
        <w:tab/>
        <w:t>Overview and Objectives</w:t>
      </w:r>
      <w:bookmarkEnd w:id="92"/>
      <w:r>
        <w:rPr>
          <w:i w:val="0"/>
          <w:sz w:val="22"/>
          <w:szCs w:val="22"/>
        </w:rPr>
        <w:t xml:space="preserve"> </w:t>
      </w:r>
    </w:p>
    <w:p w14:paraId="30A9AB41" w14:textId="77777777" w:rsidR="00FF0139" w:rsidRPr="000B27BB" w:rsidRDefault="00FF0139" w:rsidP="00FF0139">
      <w:pPr>
        <w:spacing w:before="240"/>
        <w:jc w:val="both"/>
        <w:rPr>
          <w:rFonts w:ascii="Arial" w:hAnsi="Arial" w:cs="Arial"/>
        </w:rPr>
      </w:pPr>
      <w:r w:rsidRPr="000B27BB">
        <w:rPr>
          <w:rFonts w:ascii="Arial" w:hAnsi="Arial" w:cs="Arial"/>
        </w:rPr>
        <w:t xml:space="preserve">As noted earlier, the extent of loss of income due to AED was reportedly very limited and temporary during transitional period. The loss of income was more due loss of workdays caused by the disruption by the demolition. The impact was limited and temporary. No income losses from land were reported; an overwhelming majority reported wage labour as the principal source of income.  Over 85%of the people living in or near the ROW will continue their farm/daily wage activities. The households are not cultivating crops on farm land, but rather are farm hand or workers. To make the livelihood program more specific and tailored to different individuals and groups, additional income and economic activity data by gender, age group, education, skills, income, household size, preference and options will be collected during project implementation. </w:t>
      </w:r>
    </w:p>
    <w:p w14:paraId="6C100B91" w14:textId="1EDFD412" w:rsidR="00FF0139" w:rsidRPr="000B27BB" w:rsidRDefault="00FF0139" w:rsidP="00FF0139">
      <w:pPr>
        <w:spacing w:before="240"/>
        <w:jc w:val="both"/>
        <w:rPr>
          <w:rFonts w:ascii="Arial" w:hAnsi="Arial" w:cs="Arial"/>
        </w:rPr>
      </w:pPr>
      <w:r w:rsidRPr="000B27BB">
        <w:rPr>
          <w:rFonts w:ascii="Arial" w:hAnsi="Arial" w:cs="Arial"/>
        </w:rPr>
        <w:lastRenderedPageBreak/>
        <w:t>A key focus of the Livelihood Training Program (LTP) will be enhancement rather than restoration through training program for AED and others aimed at strengthening existing skills and/or new skills for employment opportunities. The LTP will cover all households in Akram Wah, particularly those (i) likely to lose a significant source of their income (i.e., losing 10% or more of their income/businesses) (ii) those physically displaced from housing due to the AED operations/and land-take; and (iii) vulnerable households, who are disproportionally affected and may have more difficulty coping with their displacement.  To achieve this objective, SIDA has kept provisions for additional cash and/or in-kind program such as training program for capacity building and employment. SIDA will hire an experienced NGO/Livelihood Expert for training and capacity building purposes.</w:t>
      </w:r>
    </w:p>
    <w:p w14:paraId="67B855FA" w14:textId="2AD1989A" w:rsidR="00FF0139" w:rsidRPr="00430629" w:rsidRDefault="00FF0139" w:rsidP="00FF0139">
      <w:pPr>
        <w:pStyle w:val="Heading2"/>
        <w:spacing w:line="276" w:lineRule="auto"/>
        <w:rPr>
          <w:i w:val="0"/>
          <w:sz w:val="22"/>
          <w:szCs w:val="22"/>
        </w:rPr>
      </w:pPr>
      <w:bookmarkStart w:id="93" w:name="_Toc116571748"/>
      <w:r>
        <w:rPr>
          <w:i w:val="0"/>
          <w:sz w:val="22"/>
          <w:szCs w:val="22"/>
        </w:rPr>
        <w:t>5</w:t>
      </w:r>
      <w:r w:rsidRPr="00430629">
        <w:rPr>
          <w:i w:val="0"/>
          <w:sz w:val="22"/>
          <w:szCs w:val="22"/>
        </w:rPr>
        <w:t>.</w:t>
      </w:r>
      <w:r>
        <w:rPr>
          <w:i w:val="0"/>
          <w:sz w:val="22"/>
          <w:szCs w:val="22"/>
        </w:rPr>
        <w:t>4</w:t>
      </w:r>
      <w:r w:rsidRPr="00430629">
        <w:rPr>
          <w:i w:val="0"/>
          <w:sz w:val="22"/>
          <w:szCs w:val="22"/>
        </w:rPr>
        <w:t>.</w:t>
      </w:r>
      <w:r>
        <w:rPr>
          <w:i w:val="0"/>
          <w:sz w:val="22"/>
          <w:szCs w:val="22"/>
        </w:rPr>
        <w:t>2</w:t>
      </w:r>
      <w:r w:rsidRPr="00430629">
        <w:rPr>
          <w:i w:val="0"/>
          <w:sz w:val="22"/>
          <w:szCs w:val="22"/>
        </w:rPr>
        <w:t xml:space="preserve"> </w:t>
      </w:r>
      <w:r>
        <w:rPr>
          <w:i w:val="0"/>
          <w:sz w:val="22"/>
          <w:szCs w:val="22"/>
        </w:rPr>
        <w:tab/>
        <w:t>Three- Pronged Strategy for Improved Livelihood</w:t>
      </w:r>
      <w:bookmarkEnd w:id="93"/>
      <w:r>
        <w:rPr>
          <w:i w:val="0"/>
          <w:sz w:val="22"/>
          <w:szCs w:val="22"/>
        </w:rPr>
        <w:t xml:space="preserve"> </w:t>
      </w:r>
    </w:p>
    <w:p w14:paraId="41E334A7" w14:textId="77777777" w:rsidR="00FF0139" w:rsidRPr="000B27BB" w:rsidRDefault="00FF0139" w:rsidP="000B27BB">
      <w:pPr>
        <w:spacing w:before="240"/>
        <w:jc w:val="both"/>
        <w:rPr>
          <w:rFonts w:ascii="Arial" w:hAnsi="Arial" w:cs="Arial"/>
        </w:rPr>
      </w:pPr>
      <w:r w:rsidRPr="000B27BB">
        <w:rPr>
          <w:rFonts w:ascii="Arial" w:hAnsi="Arial" w:cs="Arial"/>
        </w:rPr>
        <w:t xml:space="preserve">In addition to the cash assistance and additional income support, all project affected households will be eligible for the following non-cash training and employment opportunities for livelihood restoration under the Livelihood Training Program (LTP). </w:t>
      </w:r>
    </w:p>
    <w:p w14:paraId="5E37C663" w14:textId="77777777" w:rsidR="00FF0139" w:rsidRPr="000B27BB" w:rsidRDefault="00FF0139" w:rsidP="00132BC4">
      <w:pPr>
        <w:pStyle w:val="ListParagraph"/>
        <w:numPr>
          <w:ilvl w:val="0"/>
          <w:numId w:val="17"/>
        </w:numPr>
        <w:spacing w:after="0" w:line="240" w:lineRule="auto"/>
        <w:ind w:left="1080"/>
        <w:jc w:val="both"/>
        <w:rPr>
          <w:rFonts w:ascii="Arial" w:hAnsi="Arial" w:cs="Arial"/>
        </w:rPr>
      </w:pPr>
      <w:r w:rsidRPr="000B27BB">
        <w:rPr>
          <w:rFonts w:ascii="Arial" w:hAnsi="Arial" w:cs="Arial"/>
        </w:rPr>
        <w:t>Vocational training for men/women through the Sindh Technical and Vocational Training Authority (STEVTA) facilitated and paid for by SIDA</w:t>
      </w:r>
    </w:p>
    <w:p w14:paraId="1CC29C88" w14:textId="77777777" w:rsidR="00FF0139" w:rsidRPr="000B27BB" w:rsidRDefault="00FF0139" w:rsidP="00132BC4">
      <w:pPr>
        <w:pStyle w:val="ListParagraph"/>
        <w:numPr>
          <w:ilvl w:val="0"/>
          <w:numId w:val="17"/>
        </w:numPr>
        <w:spacing w:after="0" w:line="240" w:lineRule="auto"/>
        <w:ind w:left="1080"/>
        <w:jc w:val="both"/>
        <w:rPr>
          <w:rFonts w:ascii="Arial" w:hAnsi="Arial" w:cs="Arial"/>
        </w:rPr>
      </w:pPr>
      <w:r w:rsidRPr="000B27BB">
        <w:rPr>
          <w:rFonts w:ascii="Arial" w:hAnsi="Arial" w:cs="Arial"/>
        </w:rPr>
        <w:t>Farm based training through the Sindh Rural Support Organization (SRSO) and National Rural Support Program (NRSP) facilitated and to be paid by SIDA</w:t>
      </w:r>
    </w:p>
    <w:p w14:paraId="031976BC" w14:textId="234E5CF2" w:rsidR="004D1A47" w:rsidRPr="000B27BB" w:rsidRDefault="00FF0139" w:rsidP="00132BC4">
      <w:pPr>
        <w:pStyle w:val="ListParagraph"/>
        <w:numPr>
          <w:ilvl w:val="0"/>
          <w:numId w:val="17"/>
        </w:numPr>
        <w:spacing w:after="0" w:line="240" w:lineRule="auto"/>
        <w:ind w:left="1080"/>
        <w:jc w:val="both"/>
        <w:rPr>
          <w:rFonts w:ascii="Arial" w:hAnsi="Arial" w:cs="Arial"/>
        </w:rPr>
      </w:pPr>
      <w:r w:rsidRPr="000B27BB">
        <w:rPr>
          <w:rFonts w:ascii="Arial" w:hAnsi="Arial" w:cs="Arial"/>
        </w:rPr>
        <w:t>Employment opportunities with Akram Wah construction contractors on a preferential basis. The contractor will employ un-skilled/skilled labor (male and female) from the local communities under the general contract clauses.</w:t>
      </w:r>
    </w:p>
    <w:p w14:paraId="20F31380" w14:textId="5ECE0240" w:rsidR="00644B1B" w:rsidRPr="00430629" w:rsidRDefault="00644B1B" w:rsidP="00644B1B">
      <w:pPr>
        <w:pStyle w:val="Heading2"/>
        <w:tabs>
          <w:tab w:val="left" w:pos="1062"/>
          <w:tab w:val="left" w:pos="1089"/>
        </w:tabs>
        <w:spacing w:line="276" w:lineRule="auto"/>
        <w:rPr>
          <w:i w:val="0"/>
          <w:sz w:val="22"/>
          <w:szCs w:val="22"/>
        </w:rPr>
      </w:pPr>
      <w:bookmarkStart w:id="94" w:name="_Toc116571749"/>
      <w:r>
        <w:rPr>
          <w:i w:val="0"/>
          <w:sz w:val="22"/>
          <w:szCs w:val="22"/>
        </w:rPr>
        <w:t>5</w:t>
      </w:r>
      <w:r w:rsidRPr="00430629">
        <w:rPr>
          <w:i w:val="0"/>
          <w:sz w:val="22"/>
          <w:szCs w:val="22"/>
        </w:rPr>
        <w:t>.</w:t>
      </w:r>
      <w:r>
        <w:rPr>
          <w:i w:val="0"/>
          <w:sz w:val="22"/>
          <w:szCs w:val="22"/>
        </w:rPr>
        <w:t>4</w:t>
      </w:r>
      <w:r w:rsidRPr="00430629">
        <w:rPr>
          <w:i w:val="0"/>
          <w:sz w:val="22"/>
          <w:szCs w:val="22"/>
        </w:rPr>
        <w:t>.</w:t>
      </w:r>
      <w:r>
        <w:rPr>
          <w:i w:val="0"/>
          <w:sz w:val="22"/>
          <w:szCs w:val="22"/>
        </w:rPr>
        <w:t>2.1</w:t>
      </w:r>
      <w:r>
        <w:rPr>
          <w:i w:val="0"/>
          <w:sz w:val="22"/>
          <w:szCs w:val="22"/>
        </w:rPr>
        <w:tab/>
      </w:r>
      <w:r>
        <w:rPr>
          <w:i w:val="0"/>
          <w:sz w:val="22"/>
          <w:szCs w:val="22"/>
        </w:rPr>
        <w:tab/>
        <w:t>Farm-based Training</w:t>
      </w:r>
      <w:bookmarkEnd w:id="94"/>
      <w:r>
        <w:rPr>
          <w:i w:val="0"/>
          <w:sz w:val="22"/>
          <w:szCs w:val="22"/>
        </w:rPr>
        <w:t xml:space="preserve"> </w:t>
      </w:r>
    </w:p>
    <w:p w14:paraId="48490009" w14:textId="5FD76685" w:rsidR="00644B1B" w:rsidRPr="000B27BB" w:rsidRDefault="00644B1B" w:rsidP="000B27BB">
      <w:pPr>
        <w:spacing w:before="240"/>
        <w:jc w:val="both"/>
        <w:rPr>
          <w:rFonts w:ascii="Arial" w:hAnsi="Arial" w:cs="Arial"/>
        </w:rPr>
      </w:pPr>
      <w:r w:rsidRPr="000B27BB">
        <w:rPr>
          <w:rFonts w:ascii="Arial" w:hAnsi="Arial" w:cs="Arial"/>
        </w:rPr>
        <w:t>The survey in April 2022 prepared a list of households who expressed their interest for farm-based training and vocational training. Tables 5.</w:t>
      </w:r>
      <w:r w:rsidR="00A0110F">
        <w:rPr>
          <w:rFonts w:ascii="Arial" w:hAnsi="Arial" w:cs="Arial"/>
        </w:rPr>
        <w:t>4</w:t>
      </w:r>
      <w:r w:rsidRPr="000B27BB">
        <w:rPr>
          <w:rFonts w:ascii="Arial" w:hAnsi="Arial" w:cs="Arial"/>
        </w:rPr>
        <w:t xml:space="preserve"> and 5.</w:t>
      </w:r>
      <w:r w:rsidR="00A0110F">
        <w:rPr>
          <w:rFonts w:ascii="Arial" w:hAnsi="Arial" w:cs="Arial"/>
        </w:rPr>
        <w:t>5</w:t>
      </w:r>
      <w:r w:rsidRPr="000B27BB">
        <w:rPr>
          <w:rFonts w:ascii="Arial" w:hAnsi="Arial" w:cs="Arial"/>
        </w:rPr>
        <w:t xml:space="preserve"> present the survey results, respectively. There are wide ranging preferences expressed by the individual respondents.</w:t>
      </w:r>
    </w:p>
    <w:p w14:paraId="1863FFCF" w14:textId="1AC1C6E4" w:rsidR="000076C6" w:rsidRPr="000702C4" w:rsidRDefault="000076C6" w:rsidP="000076C6">
      <w:pPr>
        <w:pStyle w:val="Heading7"/>
        <w:spacing w:line="276" w:lineRule="auto"/>
        <w:rPr>
          <w:rFonts w:ascii="Arial" w:hAnsi="Arial" w:cs="Arial"/>
          <w:b/>
          <w:sz w:val="22"/>
          <w:szCs w:val="22"/>
        </w:rPr>
      </w:pPr>
      <w:bookmarkStart w:id="95" w:name="_Toc116572081"/>
      <w:r w:rsidRPr="000702C4">
        <w:rPr>
          <w:rFonts w:ascii="Arial" w:hAnsi="Arial" w:cs="Arial"/>
          <w:b/>
          <w:sz w:val="22"/>
          <w:szCs w:val="22"/>
        </w:rPr>
        <w:t>Table 5.</w:t>
      </w:r>
      <w:r w:rsidR="00A0110F">
        <w:rPr>
          <w:rFonts w:ascii="Arial" w:hAnsi="Arial" w:cs="Arial"/>
          <w:b/>
          <w:sz w:val="22"/>
          <w:szCs w:val="22"/>
        </w:rPr>
        <w:t>4</w:t>
      </w:r>
      <w:r>
        <w:rPr>
          <w:rFonts w:ascii="Arial" w:hAnsi="Arial" w:cs="Arial"/>
          <w:b/>
          <w:sz w:val="22"/>
          <w:szCs w:val="22"/>
        </w:rPr>
        <w:t>: Farm-based Training</w:t>
      </w:r>
      <w:bookmarkEnd w:id="95"/>
    </w:p>
    <w:tbl>
      <w:tblPr>
        <w:tblStyle w:val="LMStandardTable13"/>
        <w:tblW w:w="0" w:type="auto"/>
        <w:tblLook w:val="04A0" w:firstRow="1" w:lastRow="0" w:firstColumn="1" w:lastColumn="0" w:noHBand="0" w:noVBand="1"/>
      </w:tblPr>
      <w:tblGrid>
        <w:gridCol w:w="5174"/>
        <w:gridCol w:w="2048"/>
        <w:gridCol w:w="1768"/>
      </w:tblGrid>
      <w:tr w:rsidR="000076C6" w:rsidRPr="0015787D" w14:paraId="7FA54180" w14:textId="77777777" w:rsidTr="001578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tcPr>
          <w:p w14:paraId="004151F4" w14:textId="77777777" w:rsidR="000076C6" w:rsidRPr="0015787D" w:rsidRDefault="000076C6" w:rsidP="00C95692">
            <w:pPr>
              <w:ind w:left="58" w:right="58"/>
              <w:jc w:val="center"/>
              <w:rPr>
                <w:rFonts w:ascii="Arial" w:hAnsi="Arial" w:cs="Arial"/>
                <w:bCs/>
                <w:sz w:val="20"/>
                <w:szCs w:val="20"/>
              </w:rPr>
            </w:pPr>
            <w:r w:rsidRPr="0015787D">
              <w:rPr>
                <w:rFonts w:ascii="Arial" w:hAnsi="Arial" w:cs="Arial"/>
                <w:bCs/>
                <w:sz w:val="20"/>
                <w:szCs w:val="20"/>
              </w:rPr>
              <w:t>Skill Type</w:t>
            </w:r>
          </w:p>
        </w:tc>
        <w:tc>
          <w:tcPr>
            <w:tcW w:w="2113" w:type="dxa"/>
          </w:tcPr>
          <w:p w14:paraId="64F1B6CF" w14:textId="77777777" w:rsidR="000076C6" w:rsidRPr="0015787D" w:rsidRDefault="000076C6" w:rsidP="00C95692">
            <w:pPr>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No. of Persons</w:t>
            </w:r>
          </w:p>
        </w:tc>
        <w:tc>
          <w:tcPr>
            <w:tcW w:w="1842" w:type="dxa"/>
          </w:tcPr>
          <w:p w14:paraId="27FF13BF" w14:textId="77777777" w:rsidR="000076C6" w:rsidRPr="0015787D" w:rsidRDefault="000076C6" w:rsidP="00C95692">
            <w:pPr>
              <w:ind w:left="58" w:right="58"/>
              <w:jc w:val="center"/>
              <w:cnfStyle w:val="100000000000" w:firstRow="1"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w:t>
            </w:r>
          </w:p>
        </w:tc>
      </w:tr>
      <w:tr w:rsidR="000076C6" w:rsidRPr="0015787D" w14:paraId="56B65DD7" w14:textId="77777777" w:rsidTr="0015787D">
        <w:trPr>
          <w:trHeight w:val="63"/>
        </w:trPr>
        <w:tc>
          <w:tcPr>
            <w:cnfStyle w:val="001000000000" w:firstRow="0" w:lastRow="0" w:firstColumn="1" w:lastColumn="0" w:oddVBand="0" w:evenVBand="0" w:oddHBand="0" w:evenHBand="0" w:firstRowFirstColumn="0" w:firstRowLastColumn="0" w:lastRowFirstColumn="0" w:lastRowLastColumn="0"/>
            <w:tcW w:w="5395" w:type="dxa"/>
            <w:shd w:val="clear" w:color="auto" w:fill="D9E2F3" w:themeFill="accent1" w:themeFillTint="33"/>
          </w:tcPr>
          <w:p w14:paraId="01CED7C5" w14:textId="77777777" w:rsidR="000076C6" w:rsidRPr="0015787D" w:rsidRDefault="000076C6" w:rsidP="00C95692">
            <w:pPr>
              <w:ind w:left="58" w:right="58"/>
              <w:jc w:val="both"/>
              <w:rPr>
                <w:rFonts w:ascii="Arial" w:hAnsi="Arial" w:cs="Arial"/>
                <w:bCs/>
                <w:sz w:val="20"/>
                <w:szCs w:val="20"/>
              </w:rPr>
            </w:pPr>
            <w:r w:rsidRPr="0015787D">
              <w:rPr>
                <w:rFonts w:ascii="Arial" w:hAnsi="Arial" w:cs="Arial"/>
                <w:bCs/>
                <w:sz w:val="20"/>
                <w:szCs w:val="20"/>
              </w:rPr>
              <w:t xml:space="preserve">Farming – latest technology in agriculture </w:t>
            </w:r>
          </w:p>
        </w:tc>
        <w:tc>
          <w:tcPr>
            <w:tcW w:w="2113" w:type="dxa"/>
          </w:tcPr>
          <w:p w14:paraId="7738553D"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583</w:t>
            </w:r>
          </w:p>
        </w:tc>
        <w:tc>
          <w:tcPr>
            <w:tcW w:w="1842" w:type="dxa"/>
          </w:tcPr>
          <w:p w14:paraId="472AF99A"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51</w:t>
            </w:r>
          </w:p>
        </w:tc>
      </w:tr>
      <w:tr w:rsidR="000076C6" w:rsidRPr="0015787D" w14:paraId="2D224D71" w14:textId="77777777" w:rsidTr="0015787D">
        <w:tc>
          <w:tcPr>
            <w:cnfStyle w:val="001000000000" w:firstRow="0" w:lastRow="0" w:firstColumn="1" w:lastColumn="0" w:oddVBand="0" w:evenVBand="0" w:oddHBand="0" w:evenHBand="0" w:firstRowFirstColumn="0" w:firstRowLastColumn="0" w:lastRowFirstColumn="0" w:lastRowLastColumn="0"/>
            <w:tcW w:w="5395" w:type="dxa"/>
            <w:shd w:val="clear" w:color="auto" w:fill="D9E2F3" w:themeFill="accent1" w:themeFillTint="33"/>
          </w:tcPr>
          <w:p w14:paraId="2D3AD33A" w14:textId="77777777" w:rsidR="000076C6" w:rsidRPr="0015787D" w:rsidRDefault="000076C6" w:rsidP="00C95692">
            <w:pPr>
              <w:ind w:left="58" w:right="58"/>
              <w:jc w:val="both"/>
              <w:rPr>
                <w:rFonts w:ascii="Arial" w:hAnsi="Arial" w:cs="Arial"/>
                <w:bCs/>
                <w:sz w:val="20"/>
                <w:szCs w:val="20"/>
              </w:rPr>
            </w:pPr>
            <w:r w:rsidRPr="0015787D">
              <w:rPr>
                <w:rFonts w:ascii="Arial" w:hAnsi="Arial" w:cs="Arial"/>
                <w:bCs/>
                <w:sz w:val="20"/>
                <w:szCs w:val="20"/>
              </w:rPr>
              <w:t>Livestock management</w:t>
            </w:r>
          </w:p>
        </w:tc>
        <w:tc>
          <w:tcPr>
            <w:tcW w:w="2113" w:type="dxa"/>
          </w:tcPr>
          <w:p w14:paraId="44C634E8"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273</w:t>
            </w:r>
          </w:p>
        </w:tc>
        <w:tc>
          <w:tcPr>
            <w:tcW w:w="1842" w:type="dxa"/>
          </w:tcPr>
          <w:p w14:paraId="02E88426"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23</w:t>
            </w:r>
          </w:p>
        </w:tc>
      </w:tr>
      <w:tr w:rsidR="000076C6" w:rsidRPr="0015787D" w14:paraId="7F773A9C" w14:textId="77777777" w:rsidTr="0015787D">
        <w:tc>
          <w:tcPr>
            <w:cnfStyle w:val="001000000000" w:firstRow="0" w:lastRow="0" w:firstColumn="1" w:lastColumn="0" w:oddVBand="0" w:evenVBand="0" w:oddHBand="0" w:evenHBand="0" w:firstRowFirstColumn="0" w:firstRowLastColumn="0" w:lastRowFirstColumn="0" w:lastRowLastColumn="0"/>
            <w:tcW w:w="5395" w:type="dxa"/>
            <w:shd w:val="clear" w:color="auto" w:fill="D9E2F3" w:themeFill="accent1" w:themeFillTint="33"/>
          </w:tcPr>
          <w:p w14:paraId="1801C544" w14:textId="77777777" w:rsidR="000076C6" w:rsidRPr="0015787D" w:rsidRDefault="000076C6" w:rsidP="00C95692">
            <w:pPr>
              <w:ind w:left="58" w:right="58"/>
              <w:jc w:val="both"/>
              <w:rPr>
                <w:rFonts w:ascii="Arial" w:hAnsi="Arial" w:cs="Arial"/>
                <w:bCs/>
                <w:sz w:val="20"/>
                <w:szCs w:val="20"/>
              </w:rPr>
            </w:pPr>
            <w:r w:rsidRPr="0015787D">
              <w:rPr>
                <w:rFonts w:ascii="Arial" w:hAnsi="Arial" w:cs="Arial"/>
                <w:bCs/>
                <w:sz w:val="20"/>
                <w:szCs w:val="20"/>
              </w:rPr>
              <w:t>Land use management (cash crops, vegetables and orchards)</w:t>
            </w:r>
          </w:p>
        </w:tc>
        <w:tc>
          <w:tcPr>
            <w:tcW w:w="2113" w:type="dxa"/>
          </w:tcPr>
          <w:p w14:paraId="16F98AB0"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296</w:t>
            </w:r>
          </w:p>
        </w:tc>
        <w:tc>
          <w:tcPr>
            <w:tcW w:w="1842" w:type="dxa"/>
          </w:tcPr>
          <w:p w14:paraId="7E4A3243"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26</w:t>
            </w:r>
          </w:p>
        </w:tc>
      </w:tr>
      <w:tr w:rsidR="000076C6" w:rsidRPr="0015787D" w14:paraId="0CD4AFF6" w14:textId="77777777" w:rsidTr="0015787D">
        <w:tc>
          <w:tcPr>
            <w:cnfStyle w:val="001000000000" w:firstRow="0" w:lastRow="0" w:firstColumn="1" w:lastColumn="0" w:oddVBand="0" w:evenVBand="0" w:oddHBand="0" w:evenHBand="0" w:firstRowFirstColumn="0" w:firstRowLastColumn="0" w:lastRowFirstColumn="0" w:lastRowLastColumn="0"/>
            <w:tcW w:w="5395" w:type="dxa"/>
            <w:shd w:val="clear" w:color="auto" w:fill="D9E2F3" w:themeFill="accent1" w:themeFillTint="33"/>
          </w:tcPr>
          <w:p w14:paraId="1C105FB2" w14:textId="77777777" w:rsidR="000076C6" w:rsidRPr="0015787D" w:rsidRDefault="000076C6" w:rsidP="00C95692">
            <w:pPr>
              <w:ind w:left="58" w:right="58"/>
              <w:jc w:val="both"/>
              <w:rPr>
                <w:rFonts w:ascii="Arial" w:hAnsi="Arial" w:cs="Arial"/>
                <w:bCs/>
                <w:sz w:val="20"/>
                <w:szCs w:val="20"/>
              </w:rPr>
            </w:pPr>
            <w:r w:rsidRPr="0015787D">
              <w:rPr>
                <w:rFonts w:ascii="Arial" w:hAnsi="Arial" w:cs="Arial"/>
                <w:bCs/>
                <w:sz w:val="20"/>
                <w:szCs w:val="20"/>
              </w:rPr>
              <w:t xml:space="preserve">Total </w:t>
            </w:r>
          </w:p>
        </w:tc>
        <w:tc>
          <w:tcPr>
            <w:tcW w:w="2113" w:type="dxa"/>
          </w:tcPr>
          <w:p w14:paraId="3B33EE3B"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1,152</w:t>
            </w:r>
          </w:p>
        </w:tc>
        <w:tc>
          <w:tcPr>
            <w:tcW w:w="1842" w:type="dxa"/>
          </w:tcPr>
          <w:p w14:paraId="52471A9C" w14:textId="77777777" w:rsidR="000076C6" w:rsidRPr="0015787D" w:rsidRDefault="000076C6" w:rsidP="00C95692">
            <w:pPr>
              <w:ind w:left="58" w:right="58"/>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15787D">
              <w:rPr>
                <w:rFonts w:ascii="Arial" w:hAnsi="Arial" w:cs="Arial"/>
                <w:bCs/>
                <w:sz w:val="20"/>
                <w:szCs w:val="20"/>
              </w:rPr>
              <w:t>100</w:t>
            </w:r>
          </w:p>
        </w:tc>
      </w:tr>
    </w:tbl>
    <w:p w14:paraId="0DEE48B8" w14:textId="1E082331" w:rsidR="00644B1B" w:rsidRPr="0015787D" w:rsidRDefault="000076C6" w:rsidP="00B84D61">
      <w:pPr>
        <w:rPr>
          <w:rFonts w:ascii="Arial" w:hAnsi="Arial" w:cs="Arial"/>
        </w:rPr>
      </w:pPr>
      <w:r w:rsidRPr="0015787D">
        <w:rPr>
          <w:rFonts w:ascii="Arial" w:hAnsi="Arial" w:cs="Arial"/>
          <w:i/>
          <w:iCs/>
          <w:sz w:val="18"/>
          <w:szCs w:val="18"/>
        </w:rPr>
        <w:t>Source:</w:t>
      </w:r>
      <w:r w:rsidRPr="0015787D">
        <w:rPr>
          <w:rFonts w:ascii="Arial" w:hAnsi="Arial" w:cs="Arial"/>
          <w:sz w:val="18"/>
          <w:szCs w:val="18"/>
        </w:rPr>
        <w:t xml:space="preserve"> DD Survey (April 2022).</w:t>
      </w:r>
    </w:p>
    <w:p w14:paraId="7BD7C583" w14:textId="16AB3DFD" w:rsidR="0001274A" w:rsidRPr="00430629" w:rsidRDefault="0001274A" w:rsidP="0001274A">
      <w:pPr>
        <w:pStyle w:val="Heading2"/>
        <w:tabs>
          <w:tab w:val="left" w:pos="1062"/>
          <w:tab w:val="left" w:pos="1089"/>
        </w:tabs>
        <w:spacing w:line="276" w:lineRule="auto"/>
        <w:rPr>
          <w:i w:val="0"/>
          <w:sz w:val="22"/>
          <w:szCs w:val="22"/>
        </w:rPr>
      </w:pPr>
      <w:bookmarkStart w:id="96" w:name="_Toc116571750"/>
      <w:r>
        <w:rPr>
          <w:i w:val="0"/>
          <w:sz w:val="22"/>
          <w:szCs w:val="22"/>
        </w:rPr>
        <w:t>5</w:t>
      </w:r>
      <w:r w:rsidRPr="00430629">
        <w:rPr>
          <w:i w:val="0"/>
          <w:sz w:val="22"/>
          <w:szCs w:val="22"/>
        </w:rPr>
        <w:t>.</w:t>
      </w:r>
      <w:r>
        <w:rPr>
          <w:i w:val="0"/>
          <w:sz w:val="22"/>
          <w:szCs w:val="22"/>
        </w:rPr>
        <w:t>4</w:t>
      </w:r>
      <w:r w:rsidRPr="00430629">
        <w:rPr>
          <w:i w:val="0"/>
          <w:sz w:val="22"/>
          <w:szCs w:val="22"/>
        </w:rPr>
        <w:t>.</w:t>
      </w:r>
      <w:r>
        <w:rPr>
          <w:i w:val="0"/>
          <w:sz w:val="22"/>
          <w:szCs w:val="22"/>
        </w:rPr>
        <w:t>2.2</w:t>
      </w:r>
      <w:r>
        <w:rPr>
          <w:i w:val="0"/>
          <w:sz w:val="22"/>
          <w:szCs w:val="22"/>
        </w:rPr>
        <w:tab/>
      </w:r>
      <w:r>
        <w:rPr>
          <w:i w:val="0"/>
          <w:sz w:val="22"/>
          <w:szCs w:val="22"/>
        </w:rPr>
        <w:tab/>
        <w:t>Vocational Training</w:t>
      </w:r>
      <w:bookmarkEnd w:id="96"/>
      <w:r>
        <w:rPr>
          <w:i w:val="0"/>
          <w:sz w:val="22"/>
          <w:szCs w:val="22"/>
        </w:rPr>
        <w:t xml:space="preserve"> </w:t>
      </w:r>
    </w:p>
    <w:p w14:paraId="645FCAEF" w14:textId="67BA237F" w:rsidR="000076C6" w:rsidRPr="00A84256" w:rsidRDefault="0001274A" w:rsidP="00A84256">
      <w:pPr>
        <w:spacing w:before="240"/>
        <w:jc w:val="both"/>
        <w:rPr>
          <w:rFonts w:ascii="Arial" w:hAnsi="Arial" w:cs="Arial"/>
        </w:rPr>
      </w:pPr>
      <w:r w:rsidRPr="00A84256">
        <w:rPr>
          <w:rFonts w:ascii="Arial" w:hAnsi="Arial" w:cs="Arial"/>
        </w:rPr>
        <w:t xml:space="preserve">Members of the affected households surveyed showed significant interest in vocational skill training for future employment and better income opportunities. For men, some of the trades mentioned include driving, security guard, carpenter, plumber, electrician, mobile repair, mechanic and computer training. Women also expressed interest for training that include </w:t>
      </w:r>
      <w:r w:rsidRPr="00A84256">
        <w:rPr>
          <w:rFonts w:ascii="Arial" w:hAnsi="Arial" w:cs="Arial"/>
        </w:rPr>
        <w:lastRenderedPageBreak/>
        <w:t>embroidery, sewing, handicraft, pickle/jam making and vegetable picking and packing. Table 5.6 summarizes types of training for men and women in the project area.</w:t>
      </w:r>
    </w:p>
    <w:p w14:paraId="11C31B4E" w14:textId="5C021E7D" w:rsidR="0001274A" w:rsidRPr="000702C4" w:rsidRDefault="0001274A" w:rsidP="0001274A">
      <w:pPr>
        <w:pStyle w:val="Heading7"/>
        <w:spacing w:line="276" w:lineRule="auto"/>
        <w:rPr>
          <w:rFonts w:ascii="Arial" w:hAnsi="Arial" w:cs="Arial"/>
          <w:b/>
          <w:sz w:val="22"/>
          <w:szCs w:val="22"/>
        </w:rPr>
      </w:pPr>
      <w:bookmarkStart w:id="97" w:name="_Toc116572082"/>
      <w:r w:rsidRPr="000702C4">
        <w:rPr>
          <w:rFonts w:ascii="Arial" w:hAnsi="Arial" w:cs="Arial"/>
          <w:b/>
          <w:sz w:val="22"/>
          <w:szCs w:val="22"/>
        </w:rPr>
        <w:t>Table 5.</w:t>
      </w:r>
      <w:r w:rsidR="00A0110F">
        <w:rPr>
          <w:rFonts w:ascii="Arial" w:hAnsi="Arial" w:cs="Arial"/>
          <w:b/>
          <w:sz w:val="22"/>
          <w:szCs w:val="22"/>
        </w:rPr>
        <w:t>5</w:t>
      </w:r>
      <w:r>
        <w:rPr>
          <w:rFonts w:ascii="Arial" w:hAnsi="Arial" w:cs="Arial"/>
          <w:b/>
          <w:sz w:val="22"/>
          <w:szCs w:val="22"/>
        </w:rPr>
        <w:t>: Types of Vocational Training</w:t>
      </w:r>
      <w:bookmarkEnd w:id="97"/>
    </w:p>
    <w:tbl>
      <w:tblPr>
        <w:tblStyle w:val="LMStandardTable19"/>
        <w:tblW w:w="0" w:type="auto"/>
        <w:tblLook w:val="04A0" w:firstRow="1" w:lastRow="0" w:firstColumn="1" w:lastColumn="0" w:noHBand="0" w:noVBand="1"/>
      </w:tblPr>
      <w:tblGrid>
        <w:gridCol w:w="3055"/>
        <w:gridCol w:w="2070"/>
        <w:gridCol w:w="3865"/>
      </w:tblGrid>
      <w:tr w:rsidR="00A84256" w:rsidRPr="00A84256" w14:paraId="7EF50110" w14:textId="77777777" w:rsidTr="00A842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12162F20" w14:textId="77777777" w:rsidR="0001274A" w:rsidRPr="00A84256" w:rsidRDefault="0001274A" w:rsidP="00A84256">
            <w:pPr>
              <w:pStyle w:val="ListParagraph"/>
              <w:spacing w:after="0" w:line="240" w:lineRule="auto"/>
              <w:ind w:left="0"/>
              <w:contextualSpacing w:val="0"/>
              <w:jc w:val="center"/>
              <w:rPr>
                <w:rFonts w:ascii="Arial" w:hAnsi="Arial" w:cs="Arial"/>
                <w:b w:val="0"/>
                <w:bCs/>
                <w:sz w:val="20"/>
                <w:szCs w:val="20"/>
              </w:rPr>
            </w:pPr>
            <w:r w:rsidRPr="00A84256">
              <w:rPr>
                <w:rFonts w:ascii="Arial" w:hAnsi="Arial" w:cs="Arial"/>
                <w:bCs/>
                <w:sz w:val="20"/>
                <w:szCs w:val="20"/>
              </w:rPr>
              <w:t>Training title</w:t>
            </w:r>
          </w:p>
        </w:tc>
        <w:tc>
          <w:tcPr>
            <w:tcW w:w="2070" w:type="dxa"/>
          </w:tcPr>
          <w:p w14:paraId="781A9518" w14:textId="77777777" w:rsidR="0001274A" w:rsidRPr="00A84256" w:rsidRDefault="0001274A" w:rsidP="00A84256">
            <w:pPr>
              <w:pStyle w:val="ListParagraph"/>
              <w:spacing w:after="0" w:line="240"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20"/>
                <w:szCs w:val="20"/>
              </w:rPr>
            </w:pPr>
            <w:r w:rsidRPr="00A84256">
              <w:rPr>
                <w:rFonts w:ascii="Arial" w:hAnsi="Arial" w:cs="Arial"/>
                <w:bCs/>
                <w:sz w:val="20"/>
                <w:szCs w:val="20"/>
              </w:rPr>
              <w:t>Participants</w:t>
            </w:r>
          </w:p>
        </w:tc>
        <w:tc>
          <w:tcPr>
            <w:tcW w:w="3865" w:type="dxa"/>
          </w:tcPr>
          <w:p w14:paraId="2ED6BBF2" w14:textId="77777777" w:rsidR="0001274A" w:rsidRPr="00A84256" w:rsidRDefault="0001274A" w:rsidP="00A84256">
            <w:pPr>
              <w:pStyle w:val="ListParagraph"/>
              <w:spacing w:after="0" w:line="240"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sz w:val="20"/>
                <w:szCs w:val="20"/>
              </w:rPr>
            </w:pPr>
            <w:r w:rsidRPr="00A84256">
              <w:rPr>
                <w:rFonts w:ascii="Arial" w:hAnsi="Arial" w:cs="Arial"/>
                <w:bCs/>
                <w:sz w:val="20"/>
                <w:szCs w:val="20"/>
              </w:rPr>
              <w:t>Location</w:t>
            </w:r>
          </w:p>
        </w:tc>
      </w:tr>
      <w:tr w:rsidR="0001274A" w:rsidRPr="00E0614D" w14:paraId="41AEF57C" w14:textId="77777777" w:rsidTr="00A84256">
        <w:tc>
          <w:tcPr>
            <w:cnfStyle w:val="001000000000" w:firstRow="0" w:lastRow="0" w:firstColumn="1" w:lastColumn="0" w:oddVBand="0" w:evenVBand="0" w:oddHBand="0" w:evenHBand="0" w:firstRowFirstColumn="0" w:firstRowLastColumn="0" w:lastRowFirstColumn="0" w:lastRowLastColumn="0"/>
            <w:tcW w:w="3055" w:type="dxa"/>
            <w:shd w:val="clear" w:color="auto" w:fill="D9E2F3" w:themeFill="accent1" w:themeFillTint="33"/>
          </w:tcPr>
          <w:p w14:paraId="1836ADF6" w14:textId="77777777" w:rsidR="0001274A" w:rsidRPr="00A84256" w:rsidRDefault="0001274A" w:rsidP="00A84256">
            <w:pPr>
              <w:pStyle w:val="ListParagraph"/>
              <w:numPr>
                <w:ilvl w:val="0"/>
                <w:numId w:val="42"/>
              </w:numPr>
              <w:spacing w:after="0" w:line="240" w:lineRule="auto"/>
              <w:contextualSpacing w:val="0"/>
              <w:rPr>
                <w:rFonts w:ascii="Arial" w:hAnsi="Arial" w:cs="Arial"/>
                <w:color w:val="000000" w:themeColor="text1"/>
                <w:sz w:val="20"/>
                <w:szCs w:val="20"/>
              </w:rPr>
            </w:pPr>
            <w:r w:rsidRPr="00A84256">
              <w:rPr>
                <w:rFonts w:ascii="Arial" w:hAnsi="Arial" w:cs="Arial"/>
                <w:color w:val="000000" w:themeColor="text1"/>
                <w:sz w:val="20"/>
                <w:szCs w:val="20"/>
              </w:rPr>
              <w:t xml:space="preserve">Training in Farming and livestock </w:t>
            </w:r>
          </w:p>
        </w:tc>
        <w:tc>
          <w:tcPr>
            <w:tcW w:w="2070" w:type="dxa"/>
          </w:tcPr>
          <w:p w14:paraId="04BC869F" w14:textId="77777777" w:rsidR="0001274A" w:rsidRPr="00A84256" w:rsidRDefault="0001274A" w:rsidP="00A84256">
            <w:pPr>
              <w:pStyle w:val="ListParagraph"/>
              <w:spacing w:after="0" w:line="240" w:lineRule="auto"/>
              <w:ind w:left="109" w:firstLine="9"/>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84256">
              <w:rPr>
                <w:rFonts w:ascii="Arial" w:hAnsi="Arial" w:cs="Arial"/>
                <w:color w:val="000000" w:themeColor="text1"/>
                <w:sz w:val="20"/>
                <w:szCs w:val="20"/>
              </w:rPr>
              <w:t>Men and women</w:t>
            </w:r>
          </w:p>
        </w:tc>
        <w:tc>
          <w:tcPr>
            <w:tcW w:w="3865" w:type="dxa"/>
          </w:tcPr>
          <w:p w14:paraId="4F85237B" w14:textId="77777777" w:rsidR="0001274A" w:rsidRPr="00A84256" w:rsidRDefault="0001274A" w:rsidP="00A84256">
            <w:pPr>
              <w:pStyle w:val="ListParagraph"/>
              <w:spacing w:after="0" w:line="240" w:lineRule="auto"/>
              <w:ind w:left="9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84256">
              <w:rPr>
                <w:rFonts w:ascii="Arial" w:hAnsi="Arial" w:cs="Arial"/>
                <w:color w:val="000000" w:themeColor="text1"/>
                <w:sz w:val="20"/>
                <w:szCs w:val="20"/>
              </w:rPr>
              <w:t>Farmers Field Schools by SRSO, NRSP, Agricultural Extension program</w:t>
            </w:r>
          </w:p>
        </w:tc>
      </w:tr>
      <w:tr w:rsidR="0001274A" w:rsidRPr="00E0614D" w14:paraId="7493F985" w14:textId="77777777" w:rsidTr="00A84256">
        <w:tc>
          <w:tcPr>
            <w:cnfStyle w:val="001000000000" w:firstRow="0" w:lastRow="0" w:firstColumn="1" w:lastColumn="0" w:oddVBand="0" w:evenVBand="0" w:oddHBand="0" w:evenHBand="0" w:firstRowFirstColumn="0" w:firstRowLastColumn="0" w:lastRowFirstColumn="0" w:lastRowLastColumn="0"/>
            <w:tcW w:w="3055" w:type="dxa"/>
            <w:shd w:val="clear" w:color="auto" w:fill="D9E2F3" w:themeFill="accent1" w:themeFillTint="33"/>
          </w:tcPr>
          <w:p w14:paraId="700C5AAE" w14:textId="77777777" w:rsidR="0001274A" w:rsidRPr="00A84256" w:rsidRDefault="0001274A" w:rsidP="00A84256">
            <w:pPr>
              <w:pStyle w:val="ListParagraph"/>
              <w:numPr>
                <w:ilvl w:val="0"/>
                <w:numId w:val="42"/>
              </w:numPr>
              <w:spacing w:after="0" w:line="240" w:lineRule="auto"/>
              <w:contextualSpacing w:val="0"/>
              <w:rPr>
                <w:rFonts w:ascii="Arial" w:hAnsi="Arial" w:cs="Arial"/>
                <w:color w:val="000000" w:themeColor="text1"/>
                <w:sz w:val="20"/>
                <w:szCs w:val="20"/>
              </w:rPr>
            </w:pPr>
            <w:r w:rsidRPr="00A84256">
              <w:rPr>
                <w:rFonts w:ascii="Arial" w:hAnsi="Arial" w:cs="Arial"/>
                <w:color w:val="000000" w:themeColor="text1"/>
                <w:sz w:val="20"/>
                <w:szCs w:val="20"/>
              </w:rPr>
              <w:t>Training in Handicrafts and marketing</w:t>
            </w:r>
          </w:p>
        </w:tc>
        <w:tc>
          <w:tcPr>
            <w:tcW w:w="2070" w:type="dxa"/>
          </w:tcPr>
          <w:p w14:paraId="24FFADBD" w14:textId="77777777" w:rsidR="0001274A" w:rsidRPr="00A84256" w:rsidRDefault="0001274A" w:rsidP="00A84256">
            <w:pPr>
              <w:pStyle w:val="ListParagraph"/>
              <w:spacing w:after="0" w:line="240" w:lineRule="auto"/>
              <w:ind w:left="109" w:firstLine="9"/>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84256">
              <w:rPr>
                <w:rFonts w:ascii="Arial" w:hAnsi="Arial" w:cs="Arial"/>
                <w:color w:val="000000" w:themeColor="text1"/>
                <w:sz w:val="20"/>
                <w:szCs w:val="20"/>
              </w:rPr>
              <w:t>Women</w:t>
            </w:r>
          </w:p>
        </w:tc>
        <w:tc>
          <w:tcPr>
            <w:tcW w:w="3865" w:type="dxa"/>
          </w:tcPr>
          <w:p w14:paraId="7FB8EE1E" w14:textId="77777777" w:rsidR="0001274A" w:rsidRPr="00A84256" w:rsidRDefault="0001274A" w:rsidP="00A84256">
            <w:pPr>
              <w:pStyle w:val="ListParagraph"/>
              <w:spacing w:after="0" w:line="240" w:lineRule="auto"/>
              <w:ind w:left="9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84256">
              <w:rPr>
                <w:rFonts w:ascii="Arial" w:hAnsi="Arial" w:cs="Arial"/>
                <w:color w:val="000000" w:themeColor="text1"/>
                <w:sz w:val="20"/>
                <w:szCs w:val="20"/>
              </w:rPr>
              <w:t xml:space="preserve">Village level training by Women’s Centre with experience in handicraft </w:t>
            </w:r>
          </w:p>
        </w:tc>
      </w:tr>
      <w:tr w:rsidR="0001274A" w:rsidRPr="00E0614D" w14:paraId="70F06BDC" w14:textId="77777777" w:rsidTr="00A84256">
        <w:tc>
          <w:tcPr>
            <w:cnfStyle w:val="001000000000" w:firstRow="0" w:lastRow="0" w:firstColumn="1" w:lastColumn="0" w:oddVBand="0" w:evenVBand="0" w:oddHBand="0" w:evenHBand="0" w:firstRowFirstColumn="0" w:firstRowLastColumn="0" w:lastRowFirstColumn="0" w:lastRowLastColumn="0"/>
            <w:tcW w:w="3055" w:type="dxa"/>
            <w:shd w:val="clear" w:color="auto" w:fill="D9E2F3" w:themeFill="accent1" w:themeFillTint="33"/>
          </w:tcPr>
          <w:p w14:paraId="6BD850A2" w14:textId="77777777" w:rsidR="0001274A" w:rsidRPr="00A84256" w:rsidRDefault="0001274A" w:rsidP="00A84256">
            <w:pPr>
              <w:pStyle w:val="ListParagraph"/>
              <w:numPr>
                <w:ilvl w:val="0"/>
                <w:numId w:val="42"/>
              </w:numPr>
              <w:spacing w:after="0" w:line="240" w:lineRule="auto"/>
              <w:contextualSpacing w:val="0"/>
              <w:rPr>
                <w:rFonts w:ascii="Arial" w:hAnsi="Arial" w:cs="Arial"/>
                <w:color w:val="000000" w:themeColor="text1"/>
                <w:sz w:val="20"/>
                <w:szCs w:val="20"/>
              </w:rPr>
            </w:pPr>
            <w:r w:rsidRPr="00A84256">
              <w:rPr>
                <w:rFonts w:ascii="Arial" w:hAnsi="Arial" w:cs="Arial"/>
                <w:color w:val="000000" w:themeColor="text1"/>
                <w:sz w:val="20"/>
                <w:szCs w:val="20"/>
              </w:rPr>
              <w:t>Training in mechanical/electric and other trades</w:t>
            </w:r>
          </w:p>
        </w:tc>
        <w:tc>
          <w:tcPr>
            <w:tcW w:w="2070" w:type="dxa"/>
          </w:tcPr>
          <w:p w14:paraId="649A57A7" w14:textId="77777777" w:rsidR="0001274A" w:rsidRPr="00A84256" w:rsidRDefault="0001274A" w:rsidP="00A84256">
            <w:pPr>
              <w:pStyle w:val="ListParagraph"/>
              <w:spacing w:after="0" w:line="240" w:lineRule="auto"/>
              <w:ind w:left="109" w:firstLine="9"/>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84256">
              <w:rPr>
                <w:rFonts w:ascii="Arial" w:hAnsi="Arial" w:cs="Arial"/>
                <w:color w:val="000000" w:themeColor="text1"/>
                <w:sz w:val="20"/>
                <w:szCs w:val="20"/>
              </w:rPr>
              <w:t>Men and women</w:t>
            </w:r>
          </w:p>
        </w:tc>
        <w:tc>
          <w:tcPr>
            <w:tcW w:w="3865" w:type="dxa"/>
          </w:tcPr>
          <w:p w14:paraId="102184CD" w14:textId="77777777" w:rsidR="0001274A" w:rsidRPr="00A84256" w:rsidRDefault="0001274A" w:rsidP="00A84256">
            <w:pPr>
              <w:pStyle w:val="ListParagraph"/>
              <w:spacing w:after="0" w:line="240" w:lineRule="auto"/>
              <w:ind w:left="90"/>
              <w:contextualSpacing w:val="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84256">
              <w:rPr>
                <w:rFonts w:ascii="Arial" w:hAnsi="Arial" w:cs="Arial"/>
                <w:color w:val="000000" w:themeColor="text1"/>
                <w:sz w:val="20"/>
                <w:szCs w:val="20"/>
              </w:rPr>
              <w:t>STEVTA</w:t>
            </w:r>
          </w:p>
        </w:tc>
      </w:tr>
    </w:tbl>
    <w:p w14:paraId="6AF0C03C" w14:textId="097C1433" w:rsidR="0001274A" w:rsidRPr="00A3311A" w:rsidRDefault="0001274A" w:rsidP="00B84D61">
      <w:pPr>
        <w:rPr>
          <w:rFonts w:ascii="Arial" w:hAnsi="Arial" w:cs="Arial"/>
        </w:rPr>
      </w:pPr>
      <w:r w:rsidRPr="00A3311A">
        <w:rPr>
          <w:rFonts w:ascii="Arial" w:hAnsi="Arial" w:cs="Arial"/>
          <w:i/>
          <w:iCs/>
          <w:sz w:val="18"/>
          <w:szCs w:val="18"/>
        </w:rPr>
        <w:t>Source:</w:t>
      </w:r>
      <w:r w:rsidRPr="00A3311A">
        <w:rPr>
          <w:rFonts w:ascii="Arial" w:hAnsi="Arial" w:cs="Arial"/>
          <w:sz w:val="18"/>
          <w:szCs w:val="18"/>
        </w:rPr>
        <w:t xml:space="preserve"> DD Survey (April 2022).</w:t>
      </w:r>
    </w:p>
    <w:p w14:paraId="3879BD6E" w14:textId="0EE91043" w:rsidR="0001274A" w:rsidRPr="00A3311A" w:rsidRDefault="00DE16FE" w:rsidP="00A3311A">
      <w:pPr>
        <w:spacing w:before="240"/>
        <w:jc w:val="both"/>
        <w:rPr>
          <w:rFonts w:ascii="Arial" w:hAnsi="Arial" w:cs="Arial"/>
        </w:rPr>
      </w:pPr>
      <w:r w:rsidRPr="00A3311A">
        <w:rPr>
          <w:rFonts w:ascii="Arial" w:hAnsi="Arial" w:cs="Arial"/>
        </w:rPr>
        <w:t>More detailed inventory will be prepared during implementation. The NGO/Livelihood Expert to be hired by SIDA will coordinate with the local NGOs/ Women’s agencies in designing training for women. SIDA will keep a lump sum budget for funding the training which will be adjusted as per the needs during implementation.</w:t>
      </w:r>
    </w:p>
    <w:p w14:paraId="4E1A75BC" w14:textId="2F41D1C1" w:rsidR="00DE16FE" w:rsidRPr="00430629" w:rsidRDefault="00DE16FE" w:rsidP="00DE16FE">
      <w:pPr>
        <w:pStyle w:val="Heading2"/>
        <w:spacing w:line="276" w:lineRule="auto"/>
        <w:rPr>
          <w:i w:val="0"/>
          <w:sz w:val="22"/>
          <w:szCs w:val="22"/>
        </w:rPr>
      </w:pPr>
      <w:bookmarkStart w:id="98" w:name="_Toc116571751"/>
      <w:r>
        <w:rPr>
          <w:i w:val="0"/>
          <w:sz w:val="22"/>
          <w:szCs w:val="22"/>
        </w:rPr>
        <w:t>5</w:t>
      </w:r>
      <w:r w:rsidRPr="00430629">
        <w:rPr>
          <w:i w:val="0"/>
          <w:sz w:val="22"/>
          <w:szCs w:val="22"/>
        </w:rPr>
        <w:t>.</w:t>
      </w:r>
      <w:r>
        <w:rPr>
          <w:i w:val="0"/>
          <w:sz w:val="22"/>
          <w:szCs w:val="22"/>
        </w:rPr>
        <w:t>4</w:t>
      </w:r>
      <w:r w:rsidRPr="00430629">
        <w:rPr>
          <w:i w:val="0"/>
          <w:sz w:val="22"/>
          <w:szCs w:val="22"/>
        </w:rPr>
        <w:t>.</w:t>
      </w:r>
      <w:r>
        <w:rPr>
          <w:i w:val="0"/>
          <w:sz w:val="22"/>
          <w:szCs w:val="22"/>
        </w:rPr>
        <w:t>3</w:t>
      </w:r>
      <w:r w:rsidRPr="00430629">
        <w:rPr>
          <w:i w:val="0"/>
          <w:sz w:val="22"/>
          <w:szCs w:val="22"/>
        </w:rPr>
        <w:t xml:space="preserve"> </w:t>
      </w:r>
      <w:r>
        <w:rPr>
          <w:i w:val="0"/>
          <w:sz w:val="22"/>
          <w:szCs w:val="22"/>
        </w:rPr>
        <w:tab/>
        <w:t>Steps in TLP and TORs</w:t>
      </w:r>
      <w:bookmarkEnd w:id="98"/>
      <w:r>
        <w:rPr>
          <w:i w:val="0"/>
          <w:sz w:val="22"/>
          <w:szCs w:val="22"/>
        </w:rPr>
        <w:t xml:space="preserve"> </w:t>
      </w:r>
    </w:p>
    <w:p w14:paraId="01FE46A2" w14:textId="77777777" w:rsidR="00DE16FE" w:rsidRPr="00A3311A" w:rsidRDefault="00DE16FE" w:rsidP="00DE16FE">
      <w:pPr>
        <w:pStyle w:val="ListParagraph"/>
        <w:spacing w:before="240"/>
        <w:ind w:left="0"/>
        <w:contextualSpacing w:val="0"/>
        <w:jc w:val="both"/>
        <w:rPr>
          <w:rFonts w:ascii="Arial" w:hAnsi="Arial" w:cs="Arial"/>
        </w:rPr>
      </w:pPr>
      <w:r w:rsidRPr="00A3311A">
        <w:rPr>
          <w:rFonts w:ascii="Arial" w:hAnsi="Arial" w:cs="Arial"/>
        </w:rPr>
        <w:t xml:space="preserve">SIDA will hire a qualified NGO/Livelihood Expert with relevant experience and establish track record to undertake planning and implementation of the Livelihood Enhancement and Improvement Plan (LEIP). Among others, the TOR shall include but not limited to the following tasks: </w:t>
      </w:r>
    </w:p>
    <w:p w14:paraId="12E85C0B" w14:textId="77777777" w:rsidR="00DE16FE" w:rsidRPr="00A3311A" w:rsidRDefault="00DE16FE" w:rsidP="005B0B34">
      <w:pPr>
        <w:pStyle w:val="ListParagraph"/>
        <w:numPr>
          <w:ilvl w:val="0"/>
          <w:numId w:val="18"/>
        </w:numPr>
        <w:spacing w:after="0" w:line="240" w:lineRule="auto"/>
        <w:contextualSpacing w:val="0"/>
        <w:jc w:val="both"/>
        <w:rPr>
          <w:rFonts w:ascii="Arial" w:hAnsi="Arial" w:cs="Arial"/>
        </w:rPr>
      </w:pPr>
      <w:r w:rsidRPr="00A3311A">
        <w:rPr>
          <w:rFonts w:ascii="Arial" w:hAnsi="Arial" w:cs="Arial"/>
        </w:rPr>
        <w:t>analyze economic activities of the potential trainees (by gender, age group, education, skills, income, household size, preference and options) to assess their needs for specific interventions</w:t>
      </w:r>
    </w:p>
    <w:p w14:paraId="771FC565" w14:textId="77777777" w:rsidR="00DE16FE" w:rsidRPr="00A3311A" w:rsidRDefault="00DE16FE" w:rsidP="00132BC4">
      <w:pPr>
        <w:pStyle w:val="ListParagraph"/>
        <w:numPr>
          <w:ilvl w:val="0"/>
          <w:numId w:val="18"/>
        </w:numPr>
        <w:spacing w:before="240" w:line="240" w:lineRule="auto"/>
        <w:contextualSpacing w:val="0"/>
        <w:jc w:val="both"/>
        <w:rPr>
          <w:rFonts w:ascii="Arial" w:hAnsi="Arial" w:cs="Arial"/>
        </w:rPr>
      </w:pPr>
      <w:r w:rsidRPr="00A3311A">
        <w:rPr>
          <w:rFonts w:ascii="Arial" w:hAnsi="Arial" w:cs="Arial"/>
        </w:rPr>
        <w:t>identify multiple income restoration programs (both individual and group specific) through consultation with the beneficiaries and also market and financial analysis</w:t>
      </w:r>
    </w:p>
    <w:p w14:paraId="18E4BBC4" w14:textId="77777777" w:rsidR="00DE16FE" w:rsidRPr="00A3311A" w:rsidRDefault="00DE16FE" w:rsidP="00132BC4">
      <w:pPr>
        <w:pStyle w:val="ListParagraph"/>
        <w:numPr>
          <w:ilvl w:val="0"/>
          <w:numId w:val="18"/>
        </w:numPr>
        <w:spacing w:before="240" w:line="240" w:lineRule="auto"/>
        <w:contextualSpacing w:val="0"/>
        <w:jc w:val="both"/>
        <w:rPr>
          <w:rFonts w:ascii="Arial" w:hAnsi="Arial" w:cs="Arial"/>
        </w:rPr>
      </w:pPr>
      <w:r w:rsidRPr="00A3311A">
        <w:rPr>
          <w:rFonts w:ascii="Arial" w:hAnsi="Arial" w:cs="Arial"/>
        </w:rPr>
        <w:t>develop framework for institutional supervision and budget</w:t>
      </w:r>
    </w:p>
    <w:p w14:paraId="1A03FC49" w14:textId="77777777" w:rsidR="00DE16FE" w:rsidRPr="00A3311A" w:rsidRDefault="00DE16FE" w:rsidP="00132BC4">
      <w:pPr>
        <w:pStyle w:val="ListParagraph"/>
        <w:numPr>
          <w:ilvl w:val="0"/>
          <w:numId w:val="18"/>
        </w:numPr>
        <w:spacing w:before="240" w:line="240" w:lineRule="auto"/>
        <w:contextualSpacing w:val="0"/>
        <w:jc w:val="both"/>
        <w:rPr>
          <w:rFonts w:ascii="Arial" w:hAnsi="Arial" w:cs="Arial"/>
        </w:rPr>
      </w:pPr>
      <w:r w:rsidRPr="00A3311A">
        <w:rPr>
          <w:rFonts w:ascii="Arial" w:hAnsi="Arial" w:cs="Arial"/>
        </w:rPr>
        <w:t xml:space="preserve">a framework for LEIP program evaluation and additional support where needed. </w:t>
      </w:r>
    </w:p>
    <w:p w14:paraId="7F55D1D6" w14:textId="6946CE87" w:rsidR="00DE16FE" w:rsidRPr="00A3311A" w:rsidRDefault="00DE16FE" w:rsidP="00DE16FE">
      <w:pPr>
        <w:jc w:val="both"/>
        <w:rPr>
          <w:rFonts w:ascii="Arial" w:hAnsi="Arial" w:cs="Arial"/>
        </w:rPr>
      </w:pPr>
      <w:r w:rsidRPr="00A3311A">
        <w:rPr>
          <w:rFonts w:ascii="Arial" w:hAnsi="Arial" w:cs="Arial"/>
        </w:rPr>
        <w:t>For employment in project works and training in vocational institution, the NGO/Livelihood Expert will assist SIDA/Project Director in identifying the potential and eligible workers, trainees for various trades, institutions/centres for training and arrangements to execute the training programs, including coordination with various offices and institutions</w:t>
      </w:r>
      <w:r w:rsidR="003B7C00" w:rsidRPr="00A3311A">
        <w:rPr>
          <w:rFonts w:ascii="Arial" w:hAnsi="Arial" w:cs="Arial"/>
        </w:rPr>
        <w:t>.</w:t>
      </w:r>
    </w:p>
    <w:p w14:paraId="2154BDEB" w14:textId="0C0AEE37" w:rsidR="00D6627B" w:rsidRPr="00B25E51" w:rsidRDefault="00D6627B" w:rsidP="00C464A9">
      <w:pPr>
        <w:spacing w:before="240"/>
        <w:jc w:val="both"/>
        <w:rPr>
          <w:rFonts w:ascii="Calibri" w:hAnsi="Calibri" w:cs="Calibri"/>
          <w:color w:val="000000" w:themeColor="text1"/>
          <w:lang w:bidi="en-US"/>
        </w:rPr>
      </w:pPr>
    </w:p>
    <w:p w14:paraId="4B06B1E5" w14:textId="77777777" w:rsidR="00D6627B" w:rsidRPr="00B25E51" w:rsidRDefault="00D6627B" w:rsidP="00D6627B">
      <w:pPr>
        <w:rPr>
          <w:rFonts w:ascii="Calibri" w:hAnsi="Calibri" w:cs="Calibri"/>
          <w:color w:val="000000" w:themeColor="text1"/>
          <w:lang w:bidi="en-US"/>
        </w:rPr>
      </w:pPr>
    </w:p>
    <w:p w14:paraId="5AE369A5" w14:textId="017B7343" w:rsidR="002A7768" w:rsidRDefault="002A7768">
      <w:pPr>
        <w:rPr>
          <w:rFonts w:ascii="Calibri" w:hAnsi="Calibri" w:cs="Calibri"/>
          <w:color w:val="000000" w:themeColor="text1"/>
          <w:lang w:bidi="en-US"/>
        </w:rPr>
      </w:pPr>
      <w:r>
        <w:rPr>
          <w:rFonts w:ascii="Calibri" w:hAnsi="Calibri" w:cs="Calibri"/>
          <w:color w:val="000000" w:themeColor="text1"/>
          <w:lang w:bidi="en-US"/>
        </w:rPr>
        <w:br w:type="page"/>
      </w:r>
    </w:p>
    <w:p w14:paraId="23344826" w14:textId="723840EF" w:rsidR="00D6627B" w:rsidRPr="007E0BA4" w:rsidRDefault="002A7768" w:rsidP="000B7662">
      <w:pPr>
        <w:pStyle w:val="Heading2"/>
        <w:spacing w:before="0" w:line="276" w:lineRule="auto"/>
        <w:rPr>
          <w:i w:val="0"/>
          <w:sz w:val="22"/>
          <w:szCs w:val="22"/>
        </w:rPr>
      </w:pPr>
      <w:bookmarkStart w:id="99" w:name="_Toc116571752"/>
      <w:r w:rsidRPr="007E0BA4">
        <w:rPr>
          <w:i w:val="0"/>
          <w:sz w:val="22"/>
          <w:szCs w:val="22"/>
        </w:rPr>
        <w:lastRenderedPageBreak/>
        <w:t xml:space="preserve">CHAPTER 6 </w:t>
      </w:r>
      <w:r>
        <w:rPr>
          <w:i w:val="0"/>
          <w:sz w:val="22"/>
          <w:szCs w:val="22"/>
        </w:rPr>
        <w:tab/>
        <w:t>INSTITUTIONAL FRAMEWORK FOR SRMP IMPLEMENTATION</w:t>
      </w:r>
      <w:bookmarkEnd w:id="99"/>
    </w:p>
    <w:p w14:paraId="5ED5C65F" w14:textId="702C61BE" w:rsidR="00D6627B" w:rsidRPr="00120F8B" w:rsidRDefault="00D6627B" w:rsidP="00454E37">
      <w:pPr>
        <w:pStyle w:val="Heading2"/>
        <w:spacing w:after="0"/>
        <w:rPr>
          <w:i w:val="0"/>
          <w:sz w:val="22"/>
          <w:szCs w:val="22"/>
        </w:rPr>
      </w:pPr>
      <w:bookmarkStart w:id="100" w:name="_Toc116571753"/>
      <w:r w:rsidRPr="00120F8B">
        <w:rPr>
          <w:i w:val="0"/>
          <w:sz w:val="22"/>
          <w:szCs w:val="22"/>
        </w:rPr>
        <w:t xml:space="preserve">6.1 </w:t>
      </w:r>
      <w:r w:rsidR="00F44191">
        <w:rPr>
          <w:i w:val="0"/>
          <w:sz w:val="22"/>
          <w:szCs w:val="22"/>
        </w:rPr>
        <w:tab/>
      </w:r>
      <w:r w:rsidR="00EA1965">
        <w:rPr>
          <w:i w:val="0"/>
          <w:sz w:val="22"/>
          <w:szCs w:val="22"/>
        </w:rPr>
        <w:t>Introduction and Overview</w:t>
      </w:r>
      <w:bookmarkEnd w:id="100"/>
      <w:r w:rsidRPr="00120F8B">
        <w:rPr>
          <w:i w:val="0"/>
          <w:sz w:val="22"/>
          <w:szCs w:val="22"/>
        </w:rPr>
        <w:t xml:space="preserve"> </w:t>
      </w:r>
    </w:p>
    <w:p w14:paraId="2FF3554E" w14:textId="74DECC66" w:rsidR="00D6627B" w:rsidRPr="00454E37" w:rsidRDefault="00EA1965" w:rsidP="00454E37">
      <w:pPr>
        <w:spacing w:before="240" w:line="240" w:lineRule="auto"/>
        <w:jc w:val="both"/>
        <w:rPr>
          <w:rFonts w:ascii="Arial" w:eastAsia="Times New Roman" w:hAnsi="Arial" w:cs="Arial"/>
        </w:rPr>
      </w:pPr>
      <w:r w:rsidRPr="00454E37">
        <w:rPr>
          <w:rFonts w:ascii="Arial" w:hAnsi="Arial" w:cs="Arial"/>
        </w:rPr>
        <w:t>This chapter outlines the SRMP implementation arrangements. The roles and responsibilities of various agencies and organizations are explained. The SRMP implementation covers (a) cash compensation to AED households, on-site supervised resettlement and housing upgrades; (b) activities related to future land-take; and (c) livelihood enhancement program for AED and other affected households during project implementation.  Accordingly, a set of key tasks for CAP, RAP and LTP have been identified as steps to implementation. A preliminary SRMP implementation schedule has also been prepared in view of the overall project operations</w:t>
      </w:r>
      <w:r w:rsidR="00D6627B" w:rsidRPr="00454E37">
        <w:rPr>
          <w:rFonts w:ascii="Arial" w:eastAsia="Times New Roman" w:hAnsi="Arial" w:cs="Arial"/>
        </w:rPr>
        <w:t xml:space="preserve">. </w:t>
      </w:r>
    </w:p>
    <w:p w14:paraId="49F10824" w14:textId="3BB84F26" w:rsidR="00D6627B" w:rsidRPr="00120F8B" w:rsidRDefault="00D6627B" w:rsidP="00454E37">
      <w:pPr>
        <w:pStyle w:val="Heading2"/>
        <w:spacing w:after="0"/>
        <w:rPr>
          <w:i w:val="0"/>
          <w:sz w:val="22"/>
          <w:szCs w:val="22"/>
        </w:rPr>
      </w:pPr>
      <w:bookmarkStart w:id="101" w:name="_Toc116571754"/>
      <w:r w:rsidRPr="00120F8B">
        <w:rPr>
          <w:i w:val="0"/>
          <w:sz w:val="22"/>
          <w:szCs w:val="22"/>
        </w:rPr>
        <w:t xml:space="preserve">6.2 </w:t>
      </w:r>
      <w:r w:rsidR="009563B3">
        <w:rPr>
          <w:i w:val="0"/>
          <w:sz w:val="22"/>
          <w:szCs w:val="22"/>
        </w:rPr>
        <w:tab/>
      </w:r>
      <w:r w:rsidR="00454E37">
        <w:rPr>
          <w:i w:val="0"/>
          <w:sz w:val="22"/>
          <w:szCs w:val="22"/>
        </w:rPr>
        <w:t>Institutional Setup</w:t>
      </w:r>
      <w:bookmarkEnd w:id="101"/>
    </w:p>
    <w:p w14:paraId="383BD8F5" w14:textId="425BB949" w:rsidR="00454E37" w:rsidRPr="00454E37" w:rsidRDefault="00454E37" w:rsidP="00454E37">
      <w:pPr>
        <w:spacing w:before="240" w:after="0" w:line="240" w:lineRule="auto"/>
        <w:jc w:val="both"/>
        <w:rPr>
          <w:rFonts w:ascii="Arial" w:hAnsi="Arial" w:cs="Arial"/>
        </w:rPr>
      </w:pPr>
      <w:r w:rsidRPr="00454E37">
        <w:rPr>
          <w:rFonts w:ascii="Arial" w:hAnsi="Arial" w:cs="Arial"/>
        </w:rPr>
        <w:t xml:space="preserve">The overall responsibility for implementation and supervision of the SRMP lies with SIDA – the project implementing agency for SWAT.   Both SIDA and the </w:t>
      </w:r>
      <w:r w:rsidRPr="00454E37">
        <w:rPr>
          <w:rStyle w:val="CommentReference"/>
          <w:rFonts w:ascii="Arial" w:hAnsi="Arial" w:cs="Arial"/>
          <w:sz w:val="22"/>
          <w:szCs w:val="22"/>
        </w:rPr>
        <w:t>A</w:t>
      </w:r>
      <w:r w:rsidRPr="00454E37">
        <w:rPr>
          <w:rFonts w:ascii="Arial" w:hAnsi="Arial" w:cs="Arial"/>
        </w:rPr>
        <w:t>rea Water Board (AWB/Leftbank) are under the jurisdiction of the Irrigation Department and receive budget from the Irrigation Department. The AWB is responsible for canal operations and is the actual owner and manager for the Akram Wah RoW (through the Irrigation Department). The AWB has extensive person power to help implement the SRMP. The AWB is under the general supervision of SIDA. The SIDA, will be responsible for implementation of SRMP, including the CAP processes, outcome, GRCs, other relevant committees, and monitoring, evaluation and reporting. The SIDA has already established a dedicated Environmental Management Unit (EMU) within the EA structure for the preparation, implementation and monitoring of the SRMP. The organizational chart for the institutional arrangements is in Figure 6.1.</w:t>
      </w:r>
    </w:p>
    <w:p w14:paraId="7124687C" w14:textId="688E2FC3" w:rsidR="000D7BF8" w:rsidRPr="009E010D" w:rsidRDefault="000D7BF8" w:rsidP="009E010D">
      <w:pPr>
        <w:pStyle w:val="Subtitle"/>
        <w:spacing w:before="240"/>
        <w:rPr>
          <w:rFonts w:ascii="Arial" w:hAnsi="Arial" w:cs="Arial"/>
          <w:color w:val="auto"/>
          <w:sz w:val="22"/>
          <w:szCs w:val="22"/>
        </w:rPr>
      </w:pPr>
      <w:bookmarkStart w:id="102" w:name="_Toc116572121"/>
      <w:r w:rsidRPr="009E010D">
        <w:rPr>
          <w:rFonts w:ascii="Arial" w:hAnsi="Arial" w:cs="Arial"/>
          <w:color w:val="auto"/>
          <w:sz w:val="22"/>
          <w:szCs w:val="22"/>
          <w:lang w:val="en-GB"/>
        </w:rPr>
        <w:t xml:space="preserve">Figure </w:t>
      </w:r>
      <w:r w:rsidR="00A64FCD" w:rsidRPr="009E010D">
        <w:rPr>
          <w:rFonts w:ascii="Arial" w:hAnsi="Arial" w:cs="Arial"/>
          <w:color w:val="auto"/>
          <w:sz w:val="22"/>
          <w:szCs w:val="22"/>
          <w:lang w:val="en-GB"/>
        </w:rPr>
        <w:t>6</w:t>
      </w:r>
      <w:r w:rsidRPr="009E010D">
        <w:rPr>
          <w:rFonts w:ascii="Arial" w:hAnsi="Arial" w:cs="Arial"/>
          <w:color w:val="auto"/>
          <w:sz w:val="22"/>
          <w:szCs w:val="22"/>
          <w:lang w:val="en-GB"/>
        </w:rPr>
        <w:t>.</w:t>
      </w:r>
      <w:r w:rsidR="00A64FCD" w:rsidRPr="009E010D">
        <w:rPr>
          <w:rFonts w:ascii="Arial" w:hAnsi="Arial" w:cs="Arial"/>
          <w:color w:val="auto"/>
          <w:sz w:val="22"/>
          <w:szCs w:val="22"/>
          <w:lang w:val="en-GB"/>
        </w:rPr>
        <w:t>1</w:t>
      </w:r>
      <w:r w:rsidRPr="009E010D">
        <w:rPr>
          <w:rFonts w:ascii="Arial" w:hAnsi="Arial" w:cs="Arial"/>
          <w:color w:val="auto"/>
          <w:sz w:val="22"/>
          <w:szCs w:val="22"/>
          <w:lang w:val="en-GB"/>
        </w:rPr>
        <w:t xml:space="preserve">: </w:t>
      </w:r>
      <w:r w:rsidR="00711864" w:rsidRPr="009E010D">
        <w:rPr>
          <w:rFonts w:ascii="Arial" w:hAnsi="Arial" w:cs="Arial"/>
          <w:color w:val="auto"/>
          <w:sz w:val="22"/>
          <w:szCs w:val="22"/>
          <w:lang w:val="en-GB"/>
        </w:rPr>
        <w:t>Institutional Setup for SRMP</w:t>
      </w:r>
      <w:bookmarkEnd w:id="102"/>
    </w:p>
    <w:p w14:paraId="5E78ED8B" w14:textId="53DFEB47" w:rsidR="000D7BF8" w:rsidRDefault="008F528B" w:rsidP="0059343F">
      <w:pPr>
        <w:pStyle w:val="Heading2"/>
        <w:spacing w:before="120" w:after="0" w:line="276" w:lineRule="auto"/>
        <w:rPr>
          <w:i w:val="0"/>
          <w:sz w:val="22"/>
          <w:szCs w:val="22"/>
        </w:rPr>
      </w:pPr>
      <w:bookmarkStart w:id="103" w:name="_Toc116568803"/>
      <w:bookmarkStart w:id="104" w:name="_Toc116571755"/>
      <w:r w:rsidRPr="000D7BF8">
        <w:rPr>
          <w:noProof/>
        </w:rPr>
        <w:drawing>
          <wp:anchor distT="0" distB="0" distL="114300" distR="114300" simplePos="0" relativeHeight="251658247" behindDoc="0" locked="0" layoutInCell="1" allowOverlap="1" wp14:anchorId="3D7DBEA7" wp14:editId="4BDD3694">
            <wp:simplePos x="0" y="0"/>
            <wp:positionH relativeFrom="column">
              <wp:posOffset>-37281</wp:posOffset>
            </wp:positionH>
            <wp:positionV relativeFrom="paragraph">
              <wp:posOffset>111125</wp:posOffset>
            </wp:positionV>
            <wp:extent cx="5715000" cy="3321337"/>
            <wp:effectExtent l="19050" t="19050" r="19050" b="12700"/>
            <wp:wrapNone/>
            <wp:docPr id="96217873" name="Picture 96217873" descr="C:\Users\Shaukat\Desktop\Diagram_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ukat\Desktop\Diagram_Captur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3321337"/>
                    </a:xfrm>
                    <a:prstGeom prst="rect">
                      <a:avLst/>
                    </a:prstGeom>
                    <a:noFill/>
                    <a:ln>
                      <a:solidFill>
                        <a:schemeClr val="bg2"/>
                      </a:solidFill>
                    </a:ln>
                  </pic:spPr>
                </pic:pic>
              </a:graphicData>
            </a:graphic>
            <wp14:sizeRelH relativeFrom="page">
              <wp14:pctWidth>0</wp14:pctWidth>
            </wp14:sizeRelH>
            <wp14:sizeRelV relativeFrom="page">
              <wp14:pctHeight>0</wp14:pctHeight>
            </wp14:sizeRelV>
          </wp:anchor>
        </w:drawing>
      </w:r>
      <w:bookmarkEnd w:id="103"/>
      <w:bookmarkEnd w:id="104"/>
    </w:p>
    <w:p w14:paraId="4A3C8F42" w14:textId="55A9F07E" w:rsidR="000D7BF8" w:rsidRDefault="000D7BF8" w:rsidP="000D7BF8"/>
    <w:p w14:paraId="12525CBA" w14:textId="5D5F87A6" w:rsidR="000D7BF8" w:rsidRDefault="000D7BF8" w:rsidP="000D7BF8"/>
    <w:p w14:paraId="641D785F" w14:textId="4BDDF6FB" w:rsidR="000D7BF8" w:rsidRDefault="000D7BF8" w:rsidP="000D7BF8"/>
    <w:p w14:paraId="796380D8" w14:textId="1FABA85F" w:rsidR="000D7BF8" w:rsidRDefault="000D7BF8" w:rsidP="000D7BF8"/>
    <w:p w14:paraId="431A6232" w14:textId="4BE38C25" w:rsidR="000D7BF8" w:rsidRPr="000D7BF8" w:rsidRDefault="000D7BF8" w:rsidP="000D7BF8"/>
    <w:p w14:paraId="29348DE3" w14:textId="3F378B46" w:rsidR="000D7BF8" w:rsidRDefault="000D7BF8" w:rsidP="0059343F">
      <w:pPr>
        <w:pStyle w:val="Heading2"/>
        <w:spacing w:before="120" w:after="0" w:line="276" w:lineRule="auto"/>
        <w:rPr>
          <w:i w:val="0"/>
          <w:sz w:val="22"/>
          <w:szCs w:val="22"/>
        </w:rPr>
      </w:pPr>
    </w:p>
    <w:p w14:paraId="6616FDDA" w14:textId="738A1E3C" w:rsidR="00A64FCD" w:rsidRDefault="00A64FCD">
      <w:pPr>
        <w:rPr>
          <w:rFonts w:ascii="Arial" w:eastAsia="Times New Roman" w:hAnsi="Arial" w:cs="Arial"/>
          <w:b/>
          <w:bCs/>
          <w:iCs/>
        </w:rPr>
      </w:pPr>
      <w:r>
        <w:rPr>
          <w:i/>
        </w:rPr>
        <w:br w:type="page"/>
      </w:r>
    </w:p>
    <w:p w14:paraId="59867312" w14:textId="56988ECC" w:rsidR="00D6627B" w:rsidRPr="00120F8B" w:rsidRDefault="00D6627B" w:rsidP="0059343F">
      <w:pPr>
        <w:pStyle w:val="Heading2"/>
        <w:spacing w:before="120" w:after="0" w:line="276" w:lineRule="auto"/>
        <w:rPr>
          <w:i w:val="0"/>
          <w:sz w:val="22"/>
          <w:szCs w:val="22"/>
        </w:rPr>
      </w:pPr>
      <w:bookmarkStart w:id="105" w:name="_Toc116571756"/>
      <w:r w:rsidRPr="00120F8B">
        <w:rPr>
          <w:i w:val="0"/>
          <w:sz w:val="22"/>
          <w:szCs w:val="22"/>
        </w:rPr>
        <w:lastRenderedPageBreak/>
        <w:t xml:space="preserve">6.3 </w:t>
      </w:r>
      <w:r w:rsidR="002409C4">
        <w:rPr>
          <w:i w:val="0"/>
          <w:sz w:val="22"/>
          <w:szCs w:val="22"/>
        </w:rPr>
        <w:tab/>
      </w:r>
      <w:r w:rsidR="00A64FCD">
        <w:rPr>
          <w:i w:val="0"/>
          <w:sz w:val="22"/>
          <w:szCs w:val="22"/>
        </w:rPr>
        <w:t>Roles and Responsibilities</w:t>
      </w:r>
      <w:bookmarkEnd w:id="105"/>
      <w:r w:rsidRPr="00120F8B">
        <w:rPr>
          <w:i w:val="0"/>
          <w:sz w:val="22"/>
          <w:szCs w:val="22"/>
        </w:rPr>
        <w:t xml:space="preserve"> </w:t>
      </w:r>
    </w:p>
    <w:p w14:paraId="1C283D92" w14:textId="7F42A085" w:rsidR="00D6627B" w:rsidRPr="00544B3D" w:rsidRDefault="00A64FCD" w:rsidP="00A64FCD">
      <w:pPr>
        <w:spacing w:before="240" w:after="0"/>
        <w:jc w:val="both"/>
        <w:rPr>
          <w:rFonts w:ascii="Arial" w:eastAsia="Times New Roman" w:hAnsi="Arial" w:cs="Arial"/>
        </w:rPr>
      </w:pPr>
      <w:r w:rsidRPr="00544B3D">
        <w:rPr>
          <w:rFonts w:ascii="Arial" w:hAnsi="Arial" w:cs="Arial"/>
        </w:rPr>
        <w:t>The SRMP implementation activities will involve SIDA Managing Director through the office of the General Manager (R&amp;D)/Project Director-PMO, Environment Management Unit, District Administration/Revenue Department, Project Management Consultants/Contractors, GRC and independent monitoring consultants. As such, a lot of coordination would be required during the implementation phase. Table 6.1 provides a brief describes the tasks and responsibilities</w:t>
      </w:r>
      <w:r w:rsidR="00D6627B" w:rsidRPr="00544B3D">
        <w:rPr>
          <w:rFonts w:ascii="Arial" w:eastAsia="Times New Roman" w:hAnsi="Arial" w:cs="Arial"/>
        </w:rPr>
        <w:t xml:space="preserve">. </w:t>
      </w:r>
    </w:p>
    <w:p w14:paraId="4ECEDC4F" w14:textId="61C1A9A2" w:rsidR="00D6627B" w:rsidRPr="000702C4" w:rsidRDefault="00D6627B" w:rsidP="000702C4">
      <w:pPr>
        <w:pStyle w:val="Heading7"/>
        <w:spacing w:line="276" w:lineRule="auto"/>
        <w:rPr>
          <w:rFonts w:ascii="Arial" w:hAnsi="Arial" w:cs="Arial"/>
          <w:b/>
          <w:sz w:val="22"/>
          <w:szCs w:val="22"/>
        </w:rPr>
      </w:pPr>
      <w:bookmarkStart w:id="106" w:name="_Toc116572083"/>
      <w:r w:rsidRPr="000702C4">
        <w:rPr>
          <w:rFonts w:ascii="Arial" w:hAnsi="Arial" w:cs="Arial"/>
          <w:b/>
          <w:sz w:val="22"/>
          <w:szCs w:val="22"/>
        </w:rPr>
        <w:t>Table 6.</w:t>
      </w:r>
      <w:r w:rsidR="00A64FCD">
        <w:rPr>
          <w:rFonts w:ascii="Arial" w:hAnsi="Arial" w:cs="Arial"/>
          <w:b/>
          <w:sz w:val="22"/>
          <w:szCs w:val="22"/>
        </w:rPr>
        <w:t>1</w:t>
      </w:r>
      <w:r w:rsidR="0047457D">
        <w:rPr>
          <w:rFonts w:ascii="Arial" w:hAnsi="Arial" w:cs="Arial"/>
          <w:b/>
          <w:sz w:val="22"/>
          <w:szCs w:val="22"/>
        </w:rPr>
        <w:t>:</w:t>
      </w:r>
      <w:r w:rsidR="00A64FCD">
        <w:rPr>
          <w:rFonts w:ascii="Arial" w:hAnsi="Arial" w:cs="Arial"/>
          <w:b/>
          <w:sz w:val="22"/>
          <w:szCs w:val="22"/>
        </w:rPr>
        <w:t xml:space="preserve"> Roles and Responsibilities</w:t>
      </w:r>
      <w:bookmarkEnd w:id="106"/>
    </w:p>
    <w:tbl>
      <w:tblPr>
        <w:tblStyle w:val="GridTable4-Accent11"/>
        <w:tblW w:w="9247" w:type="dxa"/>
        <w:tblLayout w:type="fixed"/>
        <w:tblLook w:val="04A0" w:firstRow="1" w:lastRow="0" w:firstColumn="1" w:lastColumn="0" w:noHBand="0" w:noVBand="1"/>
      </w:tblPr>
      <w:tblGrid>
        <w:gridCol w:w="2245"/>
        <w:gridCol w:w="7002"/>
      </w:tblGrid>
      <w:tr w:rsidR="00A64FCD" w:rsidRPr="00544B3D" w14:paraId="16C5D733" w14:textId="77777777" w:rsidTr="00544B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B9BF2C1" w14:textId="77777777" w:rsidR="00A64FCD" w:rsidRPr="00544B3D" w:rsidRDefault="00A64FCD" w:rsidP="00544B3D">
            <w:pPr>
              <w:spacing w:line="360" w:lineRule="auto"/>
              <w:ind w:right="-45"/>
              <w:jc w:val="center"/>
              <w:rPr>
                <w:rFonts w:ascii="Arial" w:hAnsi="Arial" w:cs="Arial"/>
                <w:b w:val="0"/>
                <w:bCs w:val="0"/>
                <w:sz w:val="20"/>
                <w:szCs w:val="20"/>
              </w:rPr>
            </w:pPr>
            <w:r w:rsidRPr="00544B3D">
              <w:rPr>
                <w:rFonts w:ascii="Arial" w:hAnsi="Arial" w:cs="Arial"/>
                <w:sz w:val="20"/>
                <w:szCs w:val="20"/>
              </w:rPr>
              <w:t>Institutions</w:t>
            </w:r>
          </w:p>
        </w:tc>
        <w:tc>
          <w:tcPr>
            <w:tcW w:w="7002" w:type="dxa"/>
          </w:tcPr>
          <w:p w14:paraId="18BC9C53" w14:textId="77777777" w:rsidR="00A64FCD" w:rsidRPr="00544B3D" w:rsidRDefault="00A64FCD" w:rsidP="00544B3D">
            <w:pPr>
              <w:tabs>
                <w:tab w:val="left" w:pos="1113"/>
                <w:tab w:val="left" w:pos="1114"/>
              </w:tabs>
              <w:spacing w:line="360" w:lineRule="auto"/>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44B3D">
              <w:rPr>
                <w:rFonts w:ascii="Arial" w:hAnsi="Arial" w:cs="Arial"/>
                <w:sz w:val="20"/>
                <w:szCs w:val="20"/>
              </w:rPr>
              <w:t>Roles and Responsibilities</w:t>
            </w:r>
          </w:p>
        </w:tc>
      </w:tr>
      <w:tr w:rsidR="00A64FCD" w:rsidRPr="00544B3D" w14:paraId="4D0EB639" w14:textId="77777777" w:rsidTr="00544B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3EDD7819" w14:textId="77777777" w:rsidR="00A64FCD" w:rsidRPr="00544B3D" w:rsidRDefault="00A64FCD" w:rsidP="00C95692">
            <w:pPr>
              <w:jc w:val="both"/>
              <w:rPr>
                <w:rFonts w:ascii="Arial" w:hAnsi="Arial" w:cs="Arial"/>
                <w:sz w:val="20"/>
                <w:szCs w:val="20"/>
              </w:rPr>
            </w:pPr>
            <w:r w:rsidRPr="00544B3D">
              <w:rPr>
                <w:rFonts w:ascii="Arial" w:hAnsi="Arial" w:cs="Arial"/>
                <w:sz w:val="20"/>
                <w:szCs w:val="20"/>
              </w:rPr>
              <w:t xml:space="preserve">PD-PMO/ EMU </w:t>
            </w:r>
          </w:p>
        </w:tc>
        <w:tc>
          <w:tcPr>
            <w:tcW w:w="7002" w:type="dxa"/>
          </w:tcPr>
          <w:p w14:paraId="5155363D" w14:textId="77777777" w:rsidR="00A64FCD" w:rsidRPr="00544B3D" w:rsidRDefault="00A64FCD" w:rsidP="00C95692">
            <w:pPr>
              <w:tabs>
                <w:tab w:val="left" w:pos="1113"/>
                <w:tab w:val="left" w:pos="1114"/>
              </w:tabs>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4B3D">
              <w:rPr>
                <w:rFonts w:ascii="Arial" w:hAnsi="Arial" w:cs="Arial"/>
                <w:sz w:val="20"/>
                <w:szCs w:val="20"/>
              </w:rPr>
              <w:t>The PMO/PD (through the EMU) is responsible for the implementation, coordination and overall supervision of the SRMP. PMO/Project Coordination and Monitoring Unit (PCMU) will also be responsible for implementation monitoring of SRMP.</w:t>
            </w:r>
          </w:p>
        </w:tc>
      </w:tr>
      <w:tr w:rsidR="00A64FCD" w:rsidRPr="00544B3D" w14:paraId="57ABEE91" w14:textId="77777777" w:rsidTr="00544B3D">
        <w:tc>
          <w:tcPr>
            <w:cnfStyle w:val="001000000000" w:firstRow="0" w:lastRow="0" w:firstColumn="1" w:lastColumn="0" w:oddVBand="0" w:evenVBand="0" w:oddHBand="0" w:evenHBand="0" w:firstRowFirstColumn="0" w:firstRowLastColumn="0" w:lastRowFirstColumn="0" w:lastRowLastColumn="0"/>
            <w:tcW w:w="2245" w:type="dxa"/>
          </w:tcPr>
          <w:p w14:paraId="48719068" w14:textId="77777777" w:rsidR="00A64FCD" w:rsidRPr="00544B3D" w:rsidRDefault="00A64FCD" w:rsidP="00A64FCD">
            <w:pPr>
              <w:rPr>
                <w:rFonts w:ascii="Arial" w:hAnsi="Arial" w:cs="Arial"/>
                <w:sz w:val="20"/>
                <w:szCs w:val="20"/>
              </w:rPr>
            </w:pPr>
            <w:r w:rsidRPr="00544B3D">
              <w:rPr>
                <w:rFonts w:ascii="Arial" w:hAnsi="Arial" w:cs="Arial"/>
                <w:sz w:val="20"/>
                <w:szCs w:val="20"/>
              </w:rPr>
              <w:t xml:space="preserve">District Admn and other related agencies </w:t>
            </w:r>
          </w:p>
        </w:tc>
        <w:tc>
          <w:tcPr>
            <w:tcW w:w="7002" w:type="dxa"/>
          </w:tcPr>
          <w:p w14:paraId="47BDCE9B" w14:textId="77777777" w:rsidR="00A64FCD" w:rsidRPr="00544B3D" w:rsidRDefault="00A64FCD" w:rsidP="00C95692">
            <w:pPr>
              <w:tabs>
                <w:tab w:val="left" w:pos="1113"/>
                <w:tab w:val="left" w:pos="1114"/>
              </w:tabs>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B3D">
              <w:rPr>
                <w:rFonts w:ascii="Arial" w:hAnsi="Arial" w:cs="Arial"/>
                <w:sz w:val="20"/>
                <w:szCs w:val="20"/>
              </w:rPr>
              <w:t xml:space="preserve">District administration and other related agencies such as C&amp;W, Forestry, Revenue Office etc. to provide full support; EMU will coordinate with the relevant agencies. </w:t>
            </w:r>
          </w:p>
        </w:tc>
      </w:tr>
      <w:tr w:rsidR="00A64FCD" w:rsidRPr="00544B3D" w14:paraId="635EFA4E" w14:textId="77777777" w:rsidTr="00544B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9EC1DD8" w14:textId="77777777" w:rsidR="00A64FCD" w:rsidRPr="00544B3D" w:rsidRDefault="00A64FCD" w:rsidP="00C95692">
            <w:pPr>
              <w:ind w:right="-75"/>
              <w:jc w:val="both"/>
              <w:rPr>
                <w:rFonts w:ascii="Arial" w:hAnsi="Arial" w:cs="Arial"/>
                <w:sz w:val="20"/>
                <w:szCs w:val="20"/>
              </w:rPr>
            </w:pPr>
            <w:r w:rsidRPr="00544B3D">
              <w:rPr>
                <w:rFonts w:ascii="Arial" w:hAnsi="Arial" w:cs="Arial"/>
                <w:sz w:val="20"/>
                <w:szCs w:val="20"/>
              </w:rPr>
              <w:t xml:space="preserve">AWB/Left Bank </w:t>
            </w:r>
          </w:p>
        </w:tc>
        <w:tc>
          <w:tcPr>
            <w:tcW w:w="7002" w:type="dxa"/>
          </w:tcPr>
          <w:p w14:paraId="7241DA42" w14:textId="77777777" w:rsidR="00A64FCD" w:rsidRPr="00544B3D" w:rsidRDefault="00A64FCD" w:rsidP="00C95692">
            <w:pPr>
              <w:ind w:right="76"/>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4B3D">
              <w:rPr>
                <w:rFonts w:ascii="Arial" w:hAnsi="Arial" w:cs="Arial"/>
                <w:sz w:val="20"/>
                <w:szCs w:val="20"/>
              </w:rPr>
              <w:t>AWB will be largely responsible for CAP and SRMP implementation with support from field officials</w:t>
            </w:r>
          </w:p>
        </w:tc>
      </w:tr>
      <w:tr w:rsidR="00A64FCD" w:rsidRPr="00544B3D" w14:paraId="23A878F6" w14:textId="77777777" w:rsidTr="00544B3D">
        <w:tc>
          <w:tcPr>
            <w:cnfStyle w:val="001000000000" w:firstRow="0" w:lastRow="0" w:firstColumn="1" w:lastColumn="0" w:oddVBand="0" w:evenVBand="0" w:oddHBand="0" w:evenHBand="0" w:firstRowFirstColumn="0" w:firstRowLastColumn="0" w:lastRowFirstColumn="0" w:lastRowLastColumn="0"/>
            <w:tcW w:w="2245" w:type="dxa"/>
          </w:tcPr>
          <w:p w14:paraId="4DB56491" w14:textId="77777777" w:rsidR="00A64FCD" w:rsidRPr="00544B3D" w:rsidRDefault="00A64FCD" w:rsidP="00C95692">
            <w:pPr>
              <w:ind w:right="-75"/>
              <w:jc w:val="both"/>
              <w:rPr>
                <w:rFonts w:ascii="Arial" w:hAnsi="Arial" w:cs="Arial"/>
                <w:sz w:val="20"/>
                <w:szCs w:val="20"/>
              </w:rPr>
            </w:pPr>
            <w:r w:rsidRPr="00544B3D">
              <w:rPr>
                <w:rFonts w:ascii="Arial" w:hAnsi="Arial" w:cs="Arial"/>
                <w:sz w:val="20"/>
                <w:szCs w:val="20"/>
              </w:rPr>
              <w:t>Revenue Department</w:t>
            </w:r>
          </w:p>
        </w:tc>
        <w:tc>
          <w:tcPr>
            <w:tcW w:w="7002" w:type="dxa"/>
          </w:tcPr>
          <w:p w14:paraId="42DFED89" w14:textId="77777777" w:rsidR="00A64FCD" w:rsidRPr="00544B3D" w:rsidRDefault="00A64FCD" w:rsidP="00C95692">
            <w:pPr>
              <w:ind w:right="7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B3D">
              <w:rPr>
                <w:rFonts w:ascii="Arial" w:hAnsi="Arial" w:cs="Arial"/>
                <w:sz w:val="20"/>
                <w:szCs w:val="20"/>
              </w:rPr>
              <w:t xml:space="preserve">District Collector/Deputy Commissioner to assist SIDA in the land acquisition/negotiation processes in terms of evaluation lost assets; the SIDA negotiation team will be responsible for determination of the rates upon which payments will be routed through the DC Office. </w:t>
            </w:r>
          </w:p>
        </w:tc>
      </w:tr>
      <w:tr w:rsidR="00A64FCD" w:rsidRPr="00544B3D" w14:paraId="3E469C30" w14:textId="77777777" w:rsidTr="00544B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1354731" w14:textId="77777777" w:rsidR="00A64FCD" w:rsidRPr="00544B3D" w:rsidRDefault="00A64FCD" w:rsidP="00C95692">
            <w:pPr>
              <w:ind w:right="-75"/>
              <w:jc w:val="both"/>
              <w:rPr>
                <w:rFonts w:ascii="Arial" w:hAnsi="Arial" w:cs="Arial"/>
                <w:sz w:val="20"/>
                <w:szCs w:val="20"/>
              </w:rPr>
            </w:pPr>
            <w:r w:rsidRPr="00544B3D">
              <w:rPr>
                <w:rFonts w:ascii="Arial" w:hAnsi="Arial" w:cs="Arial"/>
                <w:sz w:val="20"/>
                <w:szCs w:val="20"/>
              </w:rPr>
              <w:t xml:space="preserve">GRCs </w:t>
            </w:r>
          </w:p>
        </w:tc>
        <w:tc>
          <w:tcPr>
            <w:tcW w:w="7002" w:type="dxa"/>
          </w:tcPr>
          <w:p w14:paraId="43F8E3C4" w14:textId="77777777" w:rsidR="00A64FCD" w:rsidRPr="00544B3D" w:rsidRDefault="00A64FCD" w:rsidP="00C95692">
            <w:pPr>
              <w:ind w:right="76"/>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4B3D">
              <w:rPr>
                <w:rFonts w:ascii="Arial" w:hAnsi="Arial" w:cs="Arial"/>
                <w:sz w:val="20"/>
                <w:szCs w:val="20"/>
              </w:rPr>
              <w:t xml:space="preserve">GRCs will be formed by PMO/EMU with local participation from beneficiary groups for resolution of any grievances. </w:t>
            </w:r>
          </w:p>
        </w:tc>
      </w:tr>
      <w:tr w:rsidR="00A64FCD" w:rsidRPr="00544B3D" w14:paraId="1B3F83E6" w14:textId="77777777" w:rsidTr="00544B3D">
        <w:tc>
          <w:tcPr>
            <w:cnfStyle w:val="001000000000" w:firstRow="0" w:lastRow="0" w:firstColumn="1" w:lastColumn="0" w:oddVBand="0" w:evenVBand="0" w:oddHBand="0" w:evenHBand="0" w:firstRowFirstColumn="0" w:firstRowLastColumn="0" w:lastRowFirstColumn="0" w:lastRowLastColumn="0"/>
            <w:tcW w:w="2245" w:type="dxa"/>
          </w:tcPr>
          <w:p w14:paraId="35E2A9F1" w14:textId="77777777" w:rsidR="00A64FCD" w:rsidRPr="00544B3D" w:rsidRDefault="00A64FCD" w:rsidP="00C95692">
            <w:pPr>
              <w:ind w:right="-75"/>
              <w:jc w:val="both"/>
              <w:rPr>
                <w:rFonts w:ascii="Arial" w:hAnsi="Arial" w:cs="Arial"/>
                <w:sz w:val="20"/>
                <w:szCs w:val="20"/>
              </w:rPr>
            </w:pPr>
            <w:r w:rsidRPr="00544B3D">
              <w:rPr>
                <w:rFonts w:ascii="Arial" w:hAnsi="Arial" w:cs="Arial"/>
                <w:sz w:val="20"/>
                <w:szCs w:val="20"/>
              </w:rPr>
              <w:t>Project consultants/</w:t>
            </w:r>
          </w:p>
          <w:p w14:paraId="539E477C" w14:textId="77777777" w:rsidR="00A64FCD" w:rsidRPr="00544B3D" w:rsidRDefault="00A64FCD" w:rsidP="00C95692">
            <w:pPr>
              <w:ind w:right="-75"/>
              <w:jc w:val="both"/>
              <w:rPr>
                <w:rFonts w:ascii="Arial" w:hAnsi="Arial" w:cs="Arial"/>
                <w:sz w:val="20"/>
                <w:szCs w:val="20"/>
              </w:rPr>
            </w:pPr>
            <w:r w:rsidRPr="00544B3D">
              <w:rPr>
                <w:rFonts w:ascii="Arial" w:hAnsi="Arial" w:cs="Arial"/>
                <w:sz w:val="20"/>
                <w:szCs w:val="20"/>
              </w:rPr>
              <w:t>contractors</w:t>
            </w:r>
          </w:p>
        </w:tc>
        <w:tc>
          <w:tcPr>
            <w:tcW w:w="7002" w:type="dxa"/>
          </w:tcPr>
          <w:p w14:paraId="7A293E14" w14:textId="77777777" w:rsidR="00A64FCD" w:rsidRPr="00544B3D" w:rsidRDefault="00A64FCD" w:rsidP="00C95692">
            <w:pPr>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B3D">
              <w:rPr>
                <w:rFonts w:ascii="Arial" w:hAnsi="Arial" w:cs="Arial"/>
                <w:sz w:val="20"/>
                <w:szCs w:val="20"/>
              </w:rPr>
              <w:t>Responsible for the planning and design for housing upgrades (i.e., SRSO), NGOs for LTP; POE and others experts of the project and assist PMO in implementation of SRMP. The project consultants will assist the PMO office in internal monitoring of the social safeguards compliances and submit periodical monitoring reports. Also, will assist in updating the SRMP.</w:t>
            </w:r>
          </w:p>
        </w:tc>
      </w:tr>
      <w:tr w:rsidR="00A64FCD" w:rsidRPr="00544B3D" w14:paraId="37E2D69E" w14:textId="77777777" w:rsidTr="00544B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EB3C121" w14:textId="77777777" w:rsidR="00A64FCD" w:rsidRPr="00544B3D" w:rsidRDefault="00A64FCD" w:rsidP="00B83C1F">
            <w:pPr>
              <w:ind w:right="-75"/>
              <w:rPr>
                <w:rFonts w:ascii="Arial" w:hAnsi="Arial" w:cs="Arial"/>
                <w:sz w:val="20"/>
                <w:szCs w:val="20"/>
              </w:rPr>
            </w:pPr>
            <w:r w:rsidRPr="00544B3D">
              <w:rPr>
                <w:rFonts w:ascii="Arial" w:hAnsi="Arial" w:cs="Arial"/>
                <w:sz w:val="20"/>
                <w:szCs w:val="20"/>
              </w:rPr>
              <w:t xml:space="preserve">Hiring of NGO/Local experts </w:t>
            </w:r>
          </w:p>
        </w:tc>
        <w:tc>
          <w:tcPr>
            <w:tcW w:w="7002" w:type="dxa"/>
          </w:tcPr>
          <w:p w14:paraId="01050022" w14:textId="77777777" w:rsidR="00A64FCD" w:rsidRPr="00544B3D" w:rsidRDefault="00A64FCD" w:rsidP="00C95692">
            <w:pPr>
              <w:ind w:right="76"/>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4B3D">
              <w:rPr>
                <w:rFonts w:ascii="Arial" w:hAnsi="Arial" w:cs="Arial"/>
                <w:sz w:val="20"/>
                <w:szCs w:val="20"/>
              </w:rPr>
              <w:t xml:space="preserve">PMO will hire the services of experienced NGOs for technical and advisory services for housing upgrades, and livelihood programs. </w:t>
            </w:r>
          </w:p>
        </w:tc>
      </w:tr>
      <w:tr w:rsidR="00A64FCD" w:rsidRPr="00544B3D" w14:paraId="6939C026" w14:textId="77777777" w:rsidTr="00544B3D">
        <w:tc>
          <w:tcPr>
            <w:cnfStyle w:val="001000000000" w:firstRow="0" w:lastRow="0" w:firstColumn="1" w:lastColumn="0" w:oddVBand="0" w:evenVBand="0" w:oddHBand="0" w:evenHBand="0" w:firstRowFirstColumn="0" w:firstRowLastColumn="0" w:lastRowFirstColumn="0" w:lastRowLastColumn="0"/>
            <w:tcW w:w="2245" w:type="dxa"/>
          </w:tcPr>
          <w:p w14:paraId="14504312" w14:textId="77777777" w:rsidR="00A64FCD" w:rsidRPr="00544B3D" w:rsidRDefault="00A64FCD" w:rsidP="00C95692">
            <w:pPr>
              <w:ind w:right="-75"/>
              <w:jc w:val="both"/>
              <w:rPr>
                <w:rFonts w:ascii="Arial" w:hAnsi="Arial" w:cs="Arial"/>
                <w:sz w:val="20"/>
                <w:szCs w:val="20"/>
              </w:rPr>
            </w:pPr>
            <w:r w:rsidRPr="00544B3D">
              <w:rPr>
                <w:rFonts w:ascii="Arial" w:hAnsi="Arial" w:cs="Arial"/>
                <w:sz w:val="20"/>
                <w:szCs w:val="20"/>
              </w:rPr>
              <w:t>Independent External Monitor</w:t>
            </w:r>
          </w:p>
        </w:tc>
        <w:tc>
          <w:tcPr>
            <w:tcW w:w="7002" w:type="dxa"/>
          </w:tcPr>
          <w:p w14:paraId="6629B60B" w14:textId="77777777" w:rsidR="00A64FCD" w:rsidRPr="00544B3D" w:rsidRDefault="00A64FCD"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B3D">
              <w:rPr>
                <w:rFonts w:ascii="Arial" w:hAnsi="Arial" w:cs="Arial"/>
                <w:sz w:val="20"/>
                <w:szCs w:val="20"/>
              </w:rPr>
              <w:t xml:space="preserve">PMO will hire the services of an Independent Consultant/Expert for periodic monitoring of the SRMP; the experts will be provided with necessary financial and human resources to carry out the assignment effectively. </w:t>
            </w:r>
          </w:p>
        </w:tc>
      </w:tr>
    </w:tbl>
    <w:p w14:paraId="61882CDB" w14:textId="2BE3B7DE" w:rsidR="002E25A7" w:rsidRPr="00120F8B" w:rsidRDefault="002E25A7" w:rsidP="00626E55">
      <w:pPr>
        <w:pStyle w:val="Heading2"/>
        <w:spacing w:after="0" w:line="276" w:lineRule="auto"/>
        <w:rPr>
          <w:i w:val="0"/>
          <w:sz w:val="22"/>
          <w:szCs w:val="22"/>
        </w:rPr>
      </w:pPr>
      <w:bookmarkStart w:id="107" w:name="_Toc116571757"/>
      <w:r w:rsidRPr="00120F8B">
        <w:rPr>
          <w:i w:val="0"/>
          <w:sz w:val="22"/>
          <w:szCs w:val="22"/>
        </w:rPr>
        <w:t>6.</w:t>
      </w:r>
      <w:r>
        <w:rPr>
          <w:i w:val="0"/>
          <w:sz w:val="22"/>
          <w:szCs w:val="22"/>
        </w:rPr>
        <w:t>4</w:t>
      </w:r>
      <w:r w:rsidRPr="00120F8B">
        <w:rPr>
          <w:i w:val="0"/>
          <w:sz w:val="22"/>
          <w:szCs w:val="22"/>
        </w:rPr>
        <w:t xml:space="preserve"> </w:t>
      </w:r>
      <w:r>
        <w:rPr>
          <w:i w:val="0"/>
          <w:sz w:val="22"/>
          <w:szCs w:val="22"/>
        </w:rPr>
        <w:tab/>
        <w:t>Project Management Office</w:t>
      </w:r>
      <w:bookmarkEnd w:id="107"/>
      <w:r w:rsidRPr="00120F8B">
        <w:rPr>
          <w:i w:val="0"/>
          <w:sz w:val="22"/>
          <w:szCs w:val="22"/>
        </w:rPr>
        <w:t xml:space="preserve"> </w:t>
      </w:r>
    </w:p>
    <w:p w14:paraId="70C377D2" w14:textId="77777777" w:rsidR="00A374C5" w:rsidRPr="00626E55" w:rsidRDefault="00A374C5" w:rsidP="00626E55">
      <w:pPr>
        <w:pStyle w:val="ListParagraph"/>
        <w:spacing w:before="240"/>
        <w:ind w:left="0"/>
        <w:contextualSpacing w:val="0"/>
        <w:jc w:val="both"/>
        <w:rPr>
          <w:rFonts w:ascii="Arial" w:eastAsiaTheme="minorHAnsi" w:hAnsi="Arial" w:cs="Arial"/>
          <w:color w:val="000000"/>
        </w:rPr>
      </w:pPr>
      <w:r w:rsidRPr="00626E55">
        <w:rPr>
          <w:rFonts w:ascii="Arial" w:eastAsiaTheme="minorHAnsi" w:hAnsi="Arial" w:cs="Arial"/>
          <w:color w:val="000000"/>
        </w:rPr>
        <w:t xml:space="preserve">Since Akram Wah has a large resettlement program that entail compensation, relocation and upgrading, and livelihood enhancement, the PMO office under the leadership of the Project Director (PD) will have dedicated staff and expert/agencies (i.e., SRSO for housing upgrade, NGO for LTP, external independent monitor, POE ) to undertake responsibilities, including the needed co-ordination activities. The PMO office will be involved in planning, design, mobilization and implementation of the CAP/SRMP.  </w:t>
      </w:r>
    </w:p>
    <w:p w14:paraId="15D89DD8" w14:textId="77777777" w:rsidR="00A374C5" w:rsidRPr="00F44F5D" w:rsidRDefault="00A374C5" w:rsidP="00A374C5">
      <w:pPr>
        <w:pStyle w:val="ListParagraph"/>
        <w:ind w:left="0"/>
        <w:contextualSpacing w:val="0"/>
        <w:jc w:val="both"/>
        <w:rPr>
          <w:rFonts w:eastAsiaTheme="minorHAnsi"/>
          <w:color w:val="000000"/>
        </w:rPr>
      </w:pPr>
    </w:p>
    <w:p w14:paraId="36539B2A" w14:textId="7D39151B" w:rsidR="002E25A7" w:rsidRPr="00F12D74" w:rsidRDefault="00A374C5" w:rsidP="00A374C5">
      <w:pPr>
        <w:jc w:val="both"/>
        <w:rPr>
          <w:rFonts w:ascii="Arial" w:hAnsi="Arial" w:cs="Arial"/>
        </w:rPr>
      </w:pPr>
      <w:r w:rsidRPr="00F12D74">
        <w:rPr>
          <w:rFonts w:ascii="Arial" w:hAnsi="Arial" w:cs="Arial"/>
          <w:color w:val="000000"/>
        </w:rPr>
        <w:lastRenderedPageBreak/>
        <w:t>The PMO office will be aided by SIDA, the executing agency of SWAT, for overall implementation of the Akram Wah SRMP, including disbursement of funds for CAP/SRMP implementation. The AWBs will assist SIDA and PD/PMO Office. The implementation tasks will also be supported by SIDA’s Project Coordination and Monitoring Unit (PCMU). The PMO office will nominate field engineers/technical staff and Project GRC through gazette notification for resolution of complaints and grievances of the affected households related to Akram Wah Subproject.</w:t>
      </w:r>
    </w:p>
    <w:p w14:paraId="2728307E" w14:textId="6F4BD759" w:rsidR="0083489E" w:rsidRPr="00430629" w:rsidRDefault="0083489E" w:rsidP="0083489E">
      <w:pPr>
        <w:pStyle w:val="Heading2"/>
        <w:spacing w:line="276" w:lineRule="auto"/>
        <w:rPr>
          <w:i w:val="0"/>
          <w:sz w:val="22"/>
          <w:szCs w:val="22"/>
        </w:rPr>
      </w:pPr>
      <w:bookmarkStart w:id="108" w:name="_Toc116571758"/>
      <w:r>
        <w:rPr>
          <w:i w:val="0"/>
          <w:sz w:val="22"/>
          <w:szCs w:val="22"/>
        </w:rPr>
        <w:t>6</w:t>
      </w:r>
      <w:r w:rsidRPr="00430629">
        <w:rPr>
          <w:i w:val="0"/>
          <w:sz w:val="22"/>
          <w:szCs w:val="22"/>
        </w:rPr>
        <w:t>.</w:t>
      </w:r>
      <w:r>
        <w:rPr>
          <w:i w:val="0"/>
          <w:sz w:val="22"/>
          <w:szCs w:val="22"/>
        </w:rPr>
        <w:t>4</w:t>
      </w:r>
      <w:r w:rsidRPr="00430629">
        <w:rPr>
          <w:i w:val="0"/>
          <w:sz w:val="22"/>
          <w:szCs w:val="22"/>
        </w:rPr>
        <w:t>.</w:t>
      </w:r>
      <w:r>
        <w:rPr>
          <w:i w:val="0"/>
          <w:sz w:val="22"/>
          <w:szCs w:val="22"/>
        </w:rPr>
        <w:t>1</w:t>
      </w:r>
      <w:r w:rsidRPr="00430629">
        <w:rPr>
          <w:i w:val="0"/>
          <w:sz w:val="22"/>
          <w:szCs w:val="22"/>
        </w:rPr>
        <w:t xml:space="preserve"> </w:t>
      </w:r>
      <w:r>
        <w:rPr>
          <w:i w:val="0"/>
          <w:sz w:val="22"/>
          <w:szCs w:val="22"/>
        </w:rPr>
        <w:tab/>
        <w:t>Environment Management Team</w:t>
      </w:r>
      <w:bookmarkEnd w:id="108"/>
      <w:r>
        <w:rPr>
          <w:i w:val="0"/>
          <w:sz w:val="22"/>
          <w:szCs w:val="22"/>
        </w:rPr>
        <w:t xml:space="preserve"> </w:t>
      </w:r>
    </w:p>
    <w:p w14:paraId="0F5CE2DF" w14:textId="0406D033" w:rsidR="002E25A7" w:rsidRPr="00F12D74" w:rsidRDefault="00DD37A6" w:rsidP="00DD37A6">
      <w:pPr>
        <w:spacing w:before="240"/>
        <w:jc w:val="both"/>
        <w:rPr>
          <w:rFonts w:ascii="Arial" w:hAnsi="Arial" w:cs="Arial"/>
        </w:rPr>
      </w:pPr>
      <w:r w:rsidRPr="00F12D74">
        <w:rPr>
          <w:rFonts w:ascii="Arial" w:hAnsi="Arial" w:cs="Arial"/>
          <w:szCs w:val="21"/>
        </w:rPr>
        <w:t>The EMU within the PMO is headed by a General Manager, who would be responsible for all safeguards related tasks. The dedicated EMU sociologist and two engineers from the Left</w:t>
      </w:r>
      <w:r w:rsidR="002F42BE">
        <w:rPr>
          <w:rFonts w:ascii="Arial" w:hAnsi="Arial" w:cs="Arial"/>
          <w:szCs w:val="21"/>
        </w:rPr>
        <w:t xml:space="preserve"> </w:t>
      </w:r>
      <w:r w:rsidRPr="00F12D74">
        <w:rPr>
          <w:rFonts w:ascii="Arial" w:hAnsi="Arial" w:cs="Arial"/>
          <w:szCs w:val="21"/>
        </w:rPr>
        <w:t>bank AWB will undertake bulk of the responsibility, supported by PCMU.  The EMU General Manager will maintain close coordination with the PD, who has operational responsibility for the project. Among others, the EMU will be responsible for (i) translation and disclosure of the CAP/SRMP; (ii) verification of affected households; (iii) establish GRC; (iv) settlement of any issues and coordination at the field level; (v) notification of PAPs on the embankment; (vi) coordination of LCHU and SRSO on design and technical support; and (vii) internal monitoring of implementation progress.</w:t>
      </w:r>
    </w:p>
    <w:p w14:paraId="18D737C7" w14:textId="1B2F9940" w:rsidR="00DD37A6" w:rsidRPr="00430629" w:rsidRDefault="00DD37A6" w:rsidP="00DD37A6">
      <w:pPr>
        <w:pStyle w:val="Heading2"/>
        <w:spacing w:line="276" w:lineRule="auto"/>
        <w:rPr>
          <w:i w:val="0"/>
          <w:sz w:val="22"/>
          <w:szCs w:val="22"/>
        </w:rPr>
      </w:pPr>
      <w:bookmarkStart w:id="109" w:name="_Toc116571759"/>
      <w:r>
        <w:rPr>
          <w:i w:val="0"/>
          <w:sz w:val="22"/>
          <w:szCs w:val="22"/>
        </w:rPr>
        <w:t>6</w:t>
      </w:r>
      <w:r w:rsidRPr="00430629">
        <w:rPr>
          <w:i w:val="0"/>
          <w:sz w:val="22"/>
          <w:szCs w:val="22"/>
        </w:rPr>
        <w:t>.</w:t>
      </w:r>
      <w:r>
        <w:rPr>
          <w:i w:val="0"/>
          <w:sz w:val="22"/>
          <w:szCs w:val="22"/>
        </w:rPr>
        <w:t>4</w:t>
      </w:r>
      <w:r w:rsidRPr="00430629">
        <w:rPr>
          <w:i w:val="0"/>
          <w:sz w:val="22"/>
          <w:szCs w:val="22"/>
        </w:rPr>
        <w:t>.</w:t>
      </w:r>
      <w:r>
        <w:rPr>
          <w:i w:val="0"/>
          <w:sz w:val="22"/>
          <w:szCs w:val="22"/>
        </w:rPr>
        <w:t>2</w:t>
      </w:r>
      <w:r w:rsidRPr="00430629">
        <w:rPr>
          <w:i w:val="0"/>
          <w:sz w:val="22"/>
          <w:szCs w:val="22"/>
        </w:rPr>
        <w:t xml:space="preserve"> </w:t>
      </w:r>
      <w:r>
        <w:rPr>
          <w:i w:val="0"/>
          <w:sz w:val="22"/>
          <w:szCs w:val="22"/>
        </w:rPr>
        <w:tab/>
        <w:t>Role of Left Bank AWB/Field Office</w:t>
      </w:r>
      <w:bookmarkEnd w:id="109"/>
      <w:r>
        <w:rPr>
          <w:i w:val="0"/>
          <w:sz w:val="22"/>
          <w:szCs w:val="22"/>
        </w:rPr>
        <w:t xml:space="preserve"> </w:t>
      </w:r>
    </w:p>
    <w:p w14:paraId="7B83B44E" w14:textId="52FA38CC" w:rsidR="00DD37A6" w:rsidRPr="00694DB3" w:rsidRDefault="00DD37A6" w:rsidP="00694DB3">
      <w:pPr>
        <w:pStyle w:val="ListParagraph"/>
        <w:spacing w:before="240"/>
        <w:ind w:left="0"/>
        <w:contextualSpacing w:val="0"/>
        <w:jc w:val="both"/>
        <w:rPr>
          <w:rFonts w:ascii="Arial" w:hAnsi="Arial" w:cs="Arial"/>
        </w:rPr>
      </w:pPr>
      <w:r w:rsidRPr="00694DB3">
        <w:rPr>
          <w:rFonts w:ascii="Arial" w:hAnsi="Arial" w:cs="Arial"/>
        </w:rPr>
        <w:t>The Area Water Board (Left Bank) and its field officials will play important roles in CAP and SRMP implementation. The AWBs will be charged to make the payments via the District Revenue and other appropriate offices as required by law. The payments of AED compensation would be processed through office of the Executive Engineer (XEN) Akram Wah. The Akram Wah covers four subdivisions, namely Qazia, Shadi, Gaja, and Kadhan. The sub</w:t>
      </w:r>
      <w:r w:rsidR="00251E26">
        <w:rPr>
          <w:rFonts w:ascii="Arial" w:hAnsi="Arial" w:cs="Arial"/>
        </w:rPr>
        <w:t>-</w:t>
      </w:r>
      <w:r w:rsidRPr="00694DB3">
        <w:rPr>
          <w:rFonts w:ascii="Arial" w:hAnsi="Arial" w:cs="Arial"/>
        </w:rPr>
        <w:t xml:space="preserve">divisional offices are centrally located and thus will be convenient for AED households for receiving their cheques on time. A Compensation Committee will be established in each of the subdivisions to be led by XEN. </w:t>
      </w:r>
    </w:p>
    <w:p w14:paraId="599E42CD" w14:textId="11DEA8DA" w:rsidR="0083489E" w:rsidRPr="00694DB3" w:rsidRDefault="00DD37A6" w:rsidP="00E954C1">
      <w:pPr>
        <w:jc w:val="both"/>
        <w:rPr>
          <w:rFonts w:ascii="Arial" w:hAnsi="Arial" w:cs="Arial"/>
        </w:rPr>
      </w:pPr>
      <w:r w:rsidRPr="00694DB3">
        <w:rPr>
          <w:rFonts w:ascii="Arial" w:hAnsi="Arial" w:cs="Arial"/>
        </w:rPr>
        <w:t xml:space="preserve">In addition, AWBs will ensure that there is no further encroachment in the COI following the cut-off date. This will be achieved through the Social Mobilization Teams (SMTs) of AWBs. The SMTs shall assist SIDA in disclosure of CAP/SRMP, relocation and upgrading plans, and awareness raising and liaison with affected communities regarding upgrading work, training and employment opportunities in the project during implementation.  A tentative SRMP implementation schedule is in Annex </w:t>
      </w:r>
      <w:r w:rsidR="00251E26">
        <w:rPr>
          <w:rFonts w:ascii="Arial" w:hAnsi="Arial" w:cs="Arial"/>
        </w:rPr>
        <w:t>5</w:t>
      </w:r>
      <w:r w:rsidR="00694DB3" w:rsidRPr="00694DB3">
        <w:rPr>
          <w:rFonts w:ascii="Arial" w:hAnsi="Arial" w:cs="Arial"/>
        </w:rPr>
        <w:t>.</w:t>
      </w:r>
    </w:p>
    <w:p w14:paraId="78C10E1C" w14:textId="0F78ED6E" w:rsidR="00E954C1" w:rsidRPr="00120F8B" w:rsidRDefault="00E954C1" w:rsidP="00E954C1">
      <w:pPr>
        <w:pStyle w:val="Heading2"/>
        <w:spacing w:before="120" w:after="0" w:line="276" w:lineRule="auto"/>
        <w:rPr>
          <w:i w:val="0"/>
          <w:sz w:val="22"/>
          <w:szCs w:val="22"/>
        </w:rPr>
      </w:pPr>
      <w:bookmarkStart w:id="110" w:name="_Toc116571760"/>
      <w:r w:rsidRPr="00120F8B">
        <w:rPr>
          <w:i w:val="0"/>
          <w:sz w:val="22"/>
          <w:szCs w:val="22"/>
        </w:rPr>
        <w:t>6.</w:t>
      </w:r>
      <w:r>
        <w:rPr>
          <w:i w:val="0"/>
          <w:sz w:val="22"/>
          <w:szCs w:val="22"/>
        </w:rPr>
        <w:t>5</w:t>
      </w:r>
      <w:r w:rsidRPr="00120F8B">
        <w:rPr>
          <w:i w:val="0"/>
          <w:sz w:val="22"/>
          <w:szCs w:val="22"/>
        </w:rPr>
        <w:t xml:space="preserve"> </w:t>
      </w:r>
      <w:r>
        <w:rPr>
          <w:i w:val="0"/>
          <w:sz w:val="22"/>
          <w:szCs w:val="22"/>
        </w:rPr>
        <w:tab/>
        <w:t>Role of Project Coordination and Monitoring Unit</w:t>
      </w:r>
      <w:bookmarkEnd w:id="110"/>
      <w:r w:rsidRPr="00120F8B">
        <w:rPr>
          <w:i w:val="0"/>
          <w:sz w:val="22"/>
          <w:szCs w:val="22"/>
        </w:rPr>
        <w:t xml:space="preserve"> </w:t>
      </w:r>
    </w:p>
    <w:p w14:paraId="5115BD46" w14:textId="36DEE930" w:rsidR="002E25A7" w:rsidRPr="00251E26" w:rsidRDefault="00E954C1" w:rsidP="00E954C1">
      <w:pPr>
        <w:spacing w:before="240"/>
        <w:jc w:val="both"/>
        <w:rPr>
          <w:rFonts w:ascii="Arial" w:hAnsi="Arial" w:cs="Arial"/>
        </w:rPr>
      </w:pPr>
      <w:r w:rsidRPr="00251E26">
        <w:rPr>
          <w:rFonts w:ascii="Arial" w:hAnsi="Arial" w:cs="Arial"/>
        </w:rPr>
        <w:t>The PCMU shall be responsible for coordination activities related to the implementation of the SRMP and monitoring of the implementation progress. The PCMU staff will regularly undertake visits to the project site for monitoring activities and take timely actions in response to implementation issues in the field.</w:t>
      </w:r>
    </w:p>
    <w:p w14:paraId="0E20985E" w14:textId="015FFC4C" w:rsidR="00E954C1" w:rsidRPr="00120F8B" w:rsidRDefault="00E954C1" w:rsidP="00E954C1">
      <w:pPr>
        <w:pStyle w:val="Heading2"/>
        <w:spacing w:before="120" w:after="0" w:line="276" w:lineRule="auto"/>
        <w:rPr>
          <w:i w:val="0"/>
          <w:sz w:val="22"/>
          <w:szCs w:val="22"/>
        </w:rPr>
      </w:pPr>
      <w:bookmarkStart w:id="111" w:name="_Toc116571761"/>
      <w:r w:rsidRPr="00120F8B">
        <w:rPr>
          <w:i w:val="0"/>
          <w:sz w:val="22"/>
          <w:szCs w:val="22"/>
        </w:rPr>
        <w:lastRenderedPageBreak/>
        <w:t>6.</w:t>
      </w:r>
      <w:r>
        <w:rPr>
          <w:i w:val="0"/>
          <w:sz w:val="22"/>
          <w:szCs w:val="22"/>
        </w:rPr>
        <w:t>6</w:t>
      </w:r>
      <w:r w:rsidRPr="00120F8B">
        <w:rPr>
          <w:i w:val="0"/>
          <w:sz w:val="22"/>
          <w:szCs w:val="22"/>
        </w:rPr>
        <w:t xml:space="preserve"> </w:t>
      </w:r>
      <w:r>
        <w:rPr>
          <w:i w:val="0"/>
          <w:sz w:val="22"/>
          <w:szCs w:val="22"/>
        </w:rPr>
        <w:tab/>
        <w:t>Implementation Tasks – CAP, RAP and Livelihood Training</w:t>
      </w:r>
      <w:bookmarkEnd w:id="111"/>
      <w:r w:rsidRPr="00120F8B">
        <w:rPr>
          <w:i w:val="0"/>
          <w:sz w:val="22"/>
          <w:szCs w:val="22"/>
        </w:rPr>
        <w:t xml:space="preserve"> </w:t>
      </w:r>
    </w:p>
    <w:p w14:paraId="6ED40061" w14:textId="24B70BB5" w:rsidR="00E954C1" w:rsidRPr="00430629" w:rsidRDefault="00E954C1" w:rsidP="00E954C1">
      <w:pPr>
        <w:pStyle w:val="Heading2"/>
        <w:spacing w:line="276" w:lineRule="auto"/>
        <w:rPr>
          <w:i w:val="0"/>
          <w:sz w:val="22"/>
          <w:szCs w:val="22"/>
        </w:rPr>
      </w:pPr>
      <w:bookmarkStart w:id="112" w:name="_Toc116571762"/>
      <w:r>
        <w:rPr>
          <w:i w:val="0"/>
          <w:sz w:val="22"/>
          <w:szCs w:val="22"/>
        </w:rPr>
        <w:t>6</w:t>
      </w:r>
      <w:r w:rsidRPr="00430629">
        <w:rPr>
          <w:i w:val="0"/>
          <w:sz w:val="22"/>
          <w:szCs w:val="22"/>
        </w:rPr>
        <w:t>.</w:t>
      </w:r>
      <w:r>
        <w:rPr>
          <w:i w:val="0"/>
          <w:sz w:val="22"/>
          <w:szCs w:val="22"/>
        </w:rPr>
        <w:t>6</w:t>
      </w:r>
      <w:r w:rsidRPr="00430629">
        <w:rPr>
          <w:i w:val="0"/>
          <w:sz w:val="22"/>
          <w:szCs w:val="22"/>
        </w:rPr>
        <w:t>.</w:t>
      </w:r>
      <w:r>
        <w:rPr>
          <w:i w:val="0"/>
          <w:sz w:val="22"/>
          <w:szCs w:val="22"/>
        </w:rPr>
        <w:t>1</w:t>
      </w:r>
      <w:r w:rsidRPr="00430629">
        <w:rPr>
          <w:i w:val="0"/>
          <w:sz w:val="22"/>
          <w:szCs w:val="22"/>
        </w:rPr>
        <w:t xml:space="preserve"> </w:t>
      </w:r>
      <w:r>
        <w:rPr>
          <w:i w:val="0"/>
          <w:sz w:val="22"/>
          <w:szCs w:val="22"/>
        </w:rPr>
        <w:tab/>
        <w:t>CAP Implementation</w:t>
      </w:r>
      <w:bookmarkEnd w:id="112"/>
      <w:r>
        <w:rPr>
          <w:i w:val="0"/>
          <w:sz w:val="22"/>
          <w:szCs w:val="22"/>
        </w:rPr>
        <w:t xml:space="preserve"> </w:t>
      </w:r>
    </w:p>
    <w:p w14:paraId="20A4A471" w14:textId="4189BA90" w:rsidR="00E954C1" w:rsidRPr="00487B8F" w:rsidRDefault="00E954C1" w:rsidP="00E954C1">
      <w:pPr>
        <w:spacing w:before="240"/>
        <w:jc w:val="both"/>
        <w:rPr>
          <w:rFonts w:ascii="Arial" w:hAnsi="Arial" w:cs="Arial"/>
        </w:rPr>
      </w:pPr>
      <w:r w:rsidRPr="00487B8F">
        <w:rPr>
          <w:rFonts w:ascii="Arial" w:hAnsi="Arial" w:cs="Arial"/>
          <w:bCs/>
          <w:color w:val="000000" w:themeColor="text1"/>
        </w:rPr>
        <w:t>The CAP is an implementation ready plan</w:t>
      </w:r>
      <w:r w:rsidRPr="00487B8F">
        <w:rPr>
          <w:rFonts w:ascii="Arial" w:hAnsi="Arial" w:cs="Arial"/>
          <w:color w:val="000000" w:themeColor="text1"/>
        </w:rPr>
        <w:t xml:space="preserve"> </w:t>
      </w:r>
      <w:r w:rsidRPr="00487B8F">
        <w:rPr>
          <w:rFonts w:ascii="Arial" w:hAnsi="Arial" w:cs="Arial"/>
        </w:rPr>
        <w:t xml:space="preserve">with (i) a full and verified inventory of AED households; (ii) list of all affected structures; (iii) compensation package; (iv) approved budget, and (v) implementation set up. The SIDA through the AWBs will implement the CAP, particularly payments of eligible allowances (plus cash compensation for loss of structures) as advanced action leading to housing upgrades and livelihood enhancement during project implementation. </w:t>
      </w:r>
      <w:r w:rsidRPr="00487B8F">
        <w:rPr>
          <w:rFonts w:ascii="Arial" w:hAnsi="Arial" w:cs="Arial"/>
          <w:snapToGrid w:val="0"/>
          <w:lang w:val="en-GB"/>
        </w:rPr>
        <w:t xml:space="preserve">The CAP Implementation will start with a social preparation plan involving information campaign and community consultations with full disclosure of the CAP processes, including compensation delivery, relocation and grievances resolution. </w:t>
      </w:r>
      <w:r w:rsidRPr="00487B8F">
        <w:rPr>
          <w:rFonts w:ascii="Arial" w:hAnsi="Arial" w:cs="Arial"/>
          <w:lang w:bidi="en-US"/>
        </w:rPr>
        <w:t>The social preparation phase can help build rapport with affected communities along the ROW and alignment and help identify problems, constraints, and possible solutions. It will also provide the affected communities the needed confidence and motivation for better living arrangements in their resettled homes.</w:t>
      </w:r>
      <w:r w:rsidRPr="00487B8F">
        <w:rPr>
          <w:rFonts w:ascii="Arial" w:hAnsi="Arial" w:cs="Arial"/>
          <w:snapToGrid w:val="0"/>
          <w:lang w:val="en-GB"/>
        </w:rPr>
        <w:t xml:space="preserve"> Table 6.2 lists the key steps and actions already taken by SIDA.</w:t>
      </w:r>
    </w:p>
    <w:p w14:paraId="0D3EB887" w14:textId="6EE50FA2" w:rsidR="00E954C1" w:rsidRDefault="00C95692" w:rsidP="00E954C1">
      <w:pPr>
        <w:spacing w:before="240"/>
        <w:jc w:val="both"/>
      </w:pPr>
      <w:r w:rsidRPr="000702C4">
        <w:rPr>
          <w:rFonts w:ascii="Arial" w:hAnsi="Arial" w:cs="Arial"/>
          <w:b/>
        </w:rPr>
        <w:t>Table 6.</w:t>
      </w:r>
      <w:r>
        <w:rPr>
          <w:rFonts w:ascii="Arial" w:hAnsi="Arial" w:cs="Arial"/>
          <w:b/>
        </w:rPr>
        <w:t>2: CAP Implementation Steps and Update</w:t>
      </w:r>
    </w:p>
    <w:tbl>
      <w:tblPr>
        <w:tblStyle w:val="LMStandardTable19"/>
        <w:tblW w:w="9355" w:type="dxa"/>
        <w:tblLook w:val="04A0" w:firstRow="1" w:lastRow="0" w:firstColumn="1" w:lastColumn="0" w:noHBand="0" w:noVBand="1"/>
      </w:tblPr>
      <w:tblGrid>
        <w:gridCol w:w="985"/>
        <w:gridCol w:w="8370"/>
      </w:tblGrid>
      <w:tr w:rsidR="00C95692" w:rsidRPr="00C81E2C" w14:paraId="24AB0C9A" w14:textId="77777777" w:rsidTr="00C8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235AC7E2" w14:textId="020A5B88" w:rsidR="00C95692" w:rsidRPr="00C81E2C" w:rsidRDefault="00C81E2C" w:rsidP="00C81E2C">
            <w:pPr>
              <w:ind w:right="-331"/>
              <w:rPr>
                <w:rFonts w:ascii="Arial" w:hAnsi="Arial" w:cs="Arial"/>
                <w:b w:val="0"/>
                <w:sz w:val="20"/>
                <w:szCs w:val="20"/>
              </w:rPr>
            </w:pPr>
            <w:r>
              <w:rPr>
                <w:rFonts w:ascii="Arial" w:hAnsi="Arial" w:cs="Arial"/>
                <w:sz w:val="20"/>
                <w:szCs w:val="20"/>
              </w:rPr>
              <w:t xml:space="preserve">    </w:t>
            </w:r>
            <w:r w:rsidR="00C95692" w:rsidRPr="00C81E2C">
              <w:rPr>
                <w:rFonts w:ascii="Arial" w:hAnsi="Arial" w:cs="Arial"/>
                <w:sz w:val="20"/>
                <w:szCs w:val="20"/>
              </w:rPr>
              <w:t>Step</w:t>
            </w:r>
          </w:p>
        </w:tc>
        <w:tc>
          <w:tcPr>
            <w:tcW w:w="8370" w:type="dxa"/>
          </w:tcPr>
          <w:p w14:paraId="6CB2DBE7" w14:textId="77777777" w:rsidR="00C95692" w:rsidRPr="00C81E2C" w:rsidRDefault="00C95692" w:rsidP="00C81E2C">
            <w:pPr>
              <w:ind w:right="-331"/>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rPr>
            </w:pPr>
            <w:r w:rsidRPr="00C81E2C">
              <w:rPr>
                <w:rFonts w:ascii="Arial" w:hAnsi="Arial" w:cs="Arial"/>
                <w:sz w:val="20"/>
                <w:szCs w:val="20"/>
              </w:rPr>
              <w:t>Description of Activity and Update</w:t>
            </w:r>
          </w:p>
        </w:tc>
      </w:tr>
      <w:tr w:rsidR="00C95692" w:rsidRPr="00C81E2C" w14:paraId="513AD010"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510F4823" w14:textId="2B5D205A"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524F3889" w14:textId="77777777" w:rsidR="00C95692" w:rsidRPr="00C81E2C" w:rsidRDefault="00C95692"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sz w:val="20"/>
                <w:szCs w:val="20"/>
              </w:rPr>
              <w:t xml:space="preserve">Disclosure of approved CAP/SRMP by SIDA/AWB in local language in a clear and culturally accessible fashion.  </w:t>
            </w:r>
          </w:p>
          <w:p w14:paraId="4438C719" w14:textId="77777777" w:rsidR="00C95692" w:rsidRPr="00C81E2C" w:rsidRDefault="00C95692"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b/>
                <w:bCs/>
                <w:i/>
                <w:iCs/>
                <w:sz w:val="20"/>
                <w:szCs w:val="20"/>
              </w:rPr>
              <w:t>Action taken</w:t>
            </w:r>
            <w:r w:rsidRPr="00C81E2C">
              <w:rPr>
                <w:rFonts w:ascii="Arial" w:hAnsi="Arial" w:cs="Arial"/>
                <w:b/>
                <w:bCs/>
                <w:sz w:val="20"/>
                <w:szCs w:val="20"/>
              </w:rPr>
              <w:t>:</w:t>
            </w:r>
            <w:r w:rsidRPr="00C81E2C">
              <w:rPr>
                <w:rFonts w:ascii="Arial" w:hAnsi="Arial" w:cs="Arial"/>
                <w:sz w:val="20"/>
                <w:szCs w:val="20"/>
              </w:rPr>
              <w:t xml:space="preserve"> The list of AED households already shared; and other activities are in progress. The disclosure will continue till the end of the CAP implementation </w:t>
            </w:r>
          </w:p>
        </w:tc>
      </w:tr>
      <w:tr w:rsidR="00C95692" w:rsidRPr="00C81E2C" w14:paraId="5A1D6596"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584CE8AD" w14:textId="107916F8"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19872026" w14:textId="77777777" w:rsidR="00C95692" w:rsidRPr="00C81E2C" w:rsidRDefault="00C95692" w:rsidP="00C95692">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rPr>
            </w:pPr>
            <w:r w:rsidRPr="00C81E2C">
              <w:rPr>
                <w:rFonts w:ascii="Arial" w:hAnsi="Arial" w:cs="Arial"/>
                <w:sz w:val="20"/>
                <w:szCs w:val="20"/>
              </w:rPr>
              <w:t xml:space="preserve">Gender-specific consultation through female staff to inform and ensure that </w:t>
            </w:r>
            <w:r w:rsidRPr="00C81E2C">
              <w:rPr>
                <w:rFonts w:ascii="Arial" w:eastAsia="MS Mincho" w:hAnsi="Arial" w:cs="Arial"/>
                <w:sz w:val="20"/>
                <w:szCs w:val="20"/>
              </w:rPr>
              <w:t xml:space="preserve">women are equally consulted and participated in the implementation of the CAP. </w:t>
            </w:r>
          </w:p>
          <w:p w14:paraId="6FE90979" w14:textId="77777777" w:rsidR="00C95692" w:rsidRPr="00C81E2C" w:rsidRDefault="00C95692"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eastAsia="MS Mincho" w:hAnsi="Arial" w:cs="Arial"/>
                <w:b/>
                <w:bCs/>
                <w:i/>
                <w:iCs/>
                <w:sz w:val="20"/>
                <w:szCs w:val="20"/>
              </w:rPr>
              <w:t>Action taken</w:t>
            </w:r>
            <w:r w:rsidRPr="00C81E2C">
              <w:rPr>
                <w:rFonts w:ascii="Arial" w:eastAsia="MS Mincho" w:hAnsi="Arial" w:cs="Arial"/>
                <w:i/>
                <w:iCs/>
                <w:sz w:val="20"/>
                <w:szCs w:val="20"/>
              </w:rPr>
              <w:t>:</w:t>
            </w:r>
            <w:r w:rsidRPr="00C81E2C">
              <w:rPr>
                <w:rFonts w:ascii="Arial" w:eastAsia="MS Mincho" w:hAnsi="Arial" w:cs="Arial"/>
                <w:sz w:val="20"/>
                <w:szCs w:val="20"/>
              </w:rPr>
              <w:t xml:space="preserve"> EMU has conducted several meetings during due diligence review. Gender specific consultation will continue and will continue </w:t>
            </w:r>
          </w:p>
        </w:tc>
      </w:tr>
      <w:tr w:rsidR="00C95692" w:rsidRPr="00C81E2C" w14:paraId="53DDFBD4"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34CF046F" w14:textId="23EA8AC0"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04E9E11B" w14:textId="77777777" w:rsidR="00C95692" w:rsidRPr="00C81E2C" w:rsidRDefault="00C95692"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sz w:val="20"/>
                <w:szCs w:val="20"/>
              </w:rPr>
              <w:t>Setting up of the EMU at the filed level</w:t>
            </w:r>
          </w:p>
          <w:p w14:paraId="1B6D86ED" w14:textId="77777777" w:rsidR="00C95692" w:rsidRPr="00C81E2C" w:rsidRDefault="00C95692" w:rsidP="00C9569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b/>
                <w:bCs/>
                <w:i/>
                <w:iCs/>
                <w:sz w:val="20"/>
                <w:szCs w:val="20"/>
              </w:rPr>
              <w:t>Action taken:</w:t>
            </w:r>
            <w:r w:rsidRPr="00C81E2C">
              <w:rPr>
                <w:rFonts w:ascii="Arial" w:hAnsi="Arial" w:cs="Arial"/>
                <w:sz w:val="20"/>
                <w:szCs w:val="20"/>
              </w:rPr>
              <w:t xml:space="preserve"> EMU headed by General Manager is already in place in SIDA; field offices to open soon.</w:t>
            </w:r>
          </w:p>
        </w:tc>
      </w:tr>
      <w:tr w:rsidR="00C95692" w:rsidRPr="00C81E2C" w14:paraId="448F9BB1"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0612C3AB" w14:textId="41623F1E"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18E92DD2" w14:textId="77777777" w:rsidR="00C95692" w:rsidRPr="00C81E2C" w:rsidRDefault="00C95692"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sz w:val="20"/>
                <w:szCs w:val="20"/>
              </w:rPr>
              <w:t xml:space="preserve">Payment of cash compensation via checks to all eligible AED households.  SIDA/AWBs will work with concerned District/Revenue administration. </w:t>
            </w:r>
          </w:p>
        </w:tc>
      </w:tr>
      <w:tr w:rsidR="00C95692" w:rsidRPr="00C81E2C" w14:paraId="1EABFDA1"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5454BD4D" w14:textId="6BCC1256"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51EF114E" w14:textId="77777777" w:rsidR="00C95692" w:rsidRPr="00C81E2C" w:rsidRDefault="00C95692"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sz w:val="20"/>
                <w:szCs w:val="20"/>
              </w:rPr>
              <w:t xml:space="preserve">GRM and resolution of complaints related to compensation for lost assets and/or resettlement allowance. </w:t>
            </w:r>
          </w:p>
          <w:p w14:paraId="5B77D179" w14:textId="77777777" w:rsidR="00C95692" w:rsidRPr="00C81E2C" w:rsidRDefault="00C95692" w:rsidP="00C956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b/>
                <w:bCs/>
                <w:i/>
                <w:iCs/>
                <w:sz w:val="20"/>
                <w:szCs w:val="20"/>
              </w:rPr>
              <w:t>Action Taken</w:t>
            </w:r>
            <w:r w:rsidRPr="00C81E2C">
              <w:rPr>
                <w:rFonts w:ascii="Arial" w:hAnsi="Arial" w:cs="Arial"/>
                <w:i/>
                <w:iCs/>
                <w:sz w:val="20"/>
                <w:szCs w:val="20"/>
              </w:rPr>
              <w:t>:</w:t>
            </w:r>
            <w:r w:rsidRPr="00C81E2C">
              <w:rPr>
                <w:rFonts w:ascii="Arial" w:hAnsi="Arial" w:cs="Arial"/>
                <w:sz w:val="20"/>
                <w:szCs w:val="20"/>
              </w:rPr>
              <w:t xml:space="preserve"> SIDA has already notified the GRCs.</w:t>
            </w:r>
          </w:p>
        </w:tc>
      </w:tr>
      <w:tr w:rsidR="00C95692" w:rsidRPr="00C81E2C" w14:paraId="278151D4"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472DC7D4" w14:textId="5D9F2537"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4257EEA6" w14:textId="77777777" w:rsidR="00C95692" w:rsidRPr="00C81E2C" w:rsidRDefault="00C95692" w:rsidP="00C95692">
            <w:pPr>
              <w:ind w:right="16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sz w:val="20"/>
                <w:szCs w:val="20"/>
              </w:rPr>
              <w:t xml:space="preserve">Panel of Experts (POE) to provide advisory services to SIDA on CAP/SRMP implementation. </w:t>
            </w:r>
          </w:p>
          <w:p w14:paraId="426B3FF4" w14:textId="77777777" w:rsidR="00C95692" w:rsidRPr="00C81E2C" w:rsidRDefault="00C95692" w:rsidP="00C95692">
            <w:pPr>
              <w:ind w:right="16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b/>
                <w:bCs/>
                <w:i/>
                <w:iCs/>
                <w:sz w:val="20"/>
                <w:szCs w:val="20"/>
              </w:rPr>
              <w:t>Action taken</w:t>
            </w:r>
            <w:r w:rsidRPr="00C81E2C">
              <w:rPr>
                <w:rFonts w:ascii="Arial" w:hAnsi="Arial" w:cs="Arial"/>
                <w:i/>
                <w:iCs/>
                <w:sz w:val="20"/>
                <w:szCs w:val="20"/>
              </w:rPr>
              <w:t>:</w:t>
            </w:r>
            <w:r w:rsidRPr="00C81E2C">
              <w:rPr>
                <w:rFonts w:ascii="Arial" w:hAnsi="Arial" w:cs="Arial"/>
                <w:sz w:val="20"/>
                <w:szCs w:val="20"/>
              </w:rPr>
              <w:t xml:space="preserve"> POE is onboard and already met twice to guide SIDA on the CAP/ SRMP implementation</w:t>
            </w:r>
          </w:p>
        </w:tc>
      </w:tr>
      <w:tr w:rsidR="00C95692" w:rsidRPr="00C81E2C" w14:paraId="7FE702C2" w14:textId="77777777" w:rsidTr="00C81E2C">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272CF1DB" w14:textId="0781F336" w:rsidR="00C95692" w:rsidRPr="00C81E2C" w:rsidRDefault="00C95692" w:rsidP="00C81E2C">
            <w:pPr>
              <w:pStyle w:val="ListParagraph"/>
              <w:numPr>
                <w:ilvl w:val="0"/>
                <w:numId w:val="45"/>
              </w:numPr>
              <w:spacing w:after="0" w:line="240" w:lineRule="auto"/>
              <w:rPr>
                <w:rFonts w:ascii="Arial" w:hAnsi="Arial" w:cs="Arial"/>
                <w:sz w:val="20"/>
                <w:szCs w:val="20"/>
              </w:rPr>
            </w:pPr>
          </w:p>
        </w:tc>
        <w:tc>
          <w:tcPr>
            <w:tcW w:w="8370" w:type="dxa"/>
          </w:tcPr>
          <w:p w14:paraId="02472F1C" w14:textId="77777777" w:rsidR="00C95692" w:rsidRPr="00C81E2C" w:rsidRDefault="00C95692" w:rsidP="00C95692">
            <w:pPr>
              <w:ind w:right="-33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1E2C">
              <w:rPr>
                <w:rFonts w:ascii="Arial" w:hAnsi="Arial" w:cs="Arial"/>
                <w:sz w:val="20"/>
                <w:szCs w:val="20"/>
              </w:rPr>
              <w:t>Monitoring CAP implementation by PMO/EMU and reporting on a monthly basis</w:t>
            </w:r>
          </w:p>
        </w:tc>
      </w:tr>
    </w:tbl>
    <w:p w14:paraId="75450491" w14:textId="464D446A" w:rsidR="00E954C1" w:rsidRPr="00DB7AFF" w:rsidRDefault="007C5521" w:rsidP="00E954C1">
      <w:pPr>
        <w:spacing w:before="240"/>
        <w:jc w:val="both"/>
        <w:rPr>
          <w:rFonts w:ascii="Arial" w:hAnsi="Arial" w:cs="Arial"/>
        </w:rPr>
      </w:pPr>
      <w:r w:rsidRPr="00DB7AFF">
        <w:rPr>
          <w:rFonts w:ascii="Arial" w:hAnsi="Arial" w:cs="Arial"/>
          <w:color w:val="000000" w:themeColor="text1"/>
          <w:lang w:bidi="en-US"/>
        </w:rPr>
        <w:t>Further, steps implementing the CAP, particularly for housing upgrades, have also been identified. These are listed in Table 6.3.</w:t>
      </w:r>
    </w:p>
    <w:p w14:paraId="0F7592D7" w14:textId="77777777" w:rsidR="00DB7AFF" w:rsidRDefault="00DB7AFF">
      <w:pPr>
        <w:rPr>
          <w:rFonts w:ascii="Arial" w:hAnsi="Arial" w:cs="Arial"/>
          <w:b/>
        </w:rPr>
      </w:pPr>
      <w:r>
        <w:rPr>
          <w:rFonts w:ascii="Arial" w:hAnsi="Arial" w:cs="Arial"/>
          <w:b/>
        </w:rPr>
        <w:br w:type="page"/>
      </w:r>
    </w:p>
    <w:p w14:paraId="2AEC0668" w14:textId="53F59583" w:rsidR="007C5521" w:rsidRDefault="007C5521" w:rsidP="007C5521">
      <w:pPr>
        <w:spacing w:before="240"/>
        <w:jc w:val="both"/>
      </w:pPr>
      <w:r w:rsidRPr="000702C4">
        <w:rPr>
          <w:rFonts w:ascii="Arial" w:hAnsi="Arial" w:cs="Arial"/>
          <w:b/>
        </w:rPr>
        <w:lastRenderedPageBreak/>
        <w:t>Table 6.</w:t>
      </w:r>
      <w:r>
        <w:rPr>
          <w:rFonts w:ascii="Arial" w:hAnsi="Arial" w:cs="Arial"/>
          <w:b/>
        </w:rPr>
        <w:t>3: CAP Implementation Tasks for Housing Upgrades</w:t>
      </w:r>
    </w:p>
    <w:tbl>
      <w:tblPr>
        <w:tblStyle w:val="LMStandardTable16"/>
        <w:tblW w:w="0" w:type="auto"/>
        <w:tblLook w:val="04A0" w:firstRow="1" w:lastRow="0" w:firstColumn="1" w:lastColumn="0" w:noHBand="0" w:noVBand="1"/>
      </w:tblPr>
      <w:tblGrid>
        <w:gridCol w:w="985"/>
        <w:gridCol w:w="8005"/>
      </w:tblGrid>
      <w:tr w:rsidR="000E10B9" w:rsidRPr="00DB7AFF" w14:paraId="33981F62" w14:textId="77777777" w:rsidTr="00DB7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Pr>
          <w:p w14:paraId="55892AA0" w14:textId="29F629A7" w:rsidR="000E10B9" w:rsidRPr="00DB7AFF" w:rsidRDefault="00DB7AFF" w:rsidP="00DB7AFF">
            <w:pPr>
              <w:jc w:val="center"/>
              <w:rPr>
                <w:rFonts w:ascii="Arial" w:hAnsi="Arial" w:cs="Arial"/>
                <w:sz w:val="20"/>
                <w:szCs w:val="20"/>
                <w:lang w:bidi="en-US"/>
              </w:rPr>
            </w:pPr>
            <w:r w:rsidRPr="00DB7AFF">
              <w:rPr>
                <w:rFonts w:ascii="Arial" w:hAnsi="Arial" w:cs="Arial"/>
                <w:sz w:val="20"/>
                <w:szCs w:val="20"/>
                <w:lang w:bidi="en-US"/>
              </w:rPr>
              <w:t>Sr.#.</w:t>
            </w:r>
          </w:p>
        </w:tc>
        <w:tc>
          <w:tcPr>
            <w:tcW w:w="8005" w:type="dxa"/>
          </w:tcPr>
          <w:p w14:paraId="0A35234E" w14:textId="03D8EE4D" w:rsidR="000E10B9" w:rsidRPr="00DB7AFF" w:rsidRDefault="000E10B9" w:rsidP="0026125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Task</w:t>
            </w:r>
            <w:r w:rsidR="00DB7AFF" w:rsidRPr="00DB7AFF">
              <w:rPr>
                <w:rFonts w:ascii="Arial" w:hAnsi="Arial" w:cs="Arial"/>
                <w:sz w:val="20"/>
                <w:szCs w:val="20"/>
                <w:lang w:bidi="en-US"/>
              </w:rPr>
              <w:t>s</w:t>
            </w:r>
          </w:p>
        </w:tc>
      </w:tr>
      <w:tr w:rsidR="000E10B9" w:rsidRPr="00DB7AFF" w14:paraId="4FB75E2E" w14:textId="77777777" w:rsidTr="00DB7AFF">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6DF8C758" w14:textId="77777777" w:rsidR="000E10B9" w:rsidRPr="00DB7AFF" w:rsidRDefault="000E10B9" w:rsidP="00261251">
            <w:pPr>
              <w:jc w:val="center"/>
              <w:rPr>
                <w:rFonts w:ascii="Arial" w:hAnsi="Arial" w:cs="Arial"/>
                <w:sz w:val="20"/>
                <w:szCs w:val="20"/>
                <w:lang w:bidi="en-US"/>
              </w:rPr>
            </w:pPr>
            <w:r w:rsidRPr="00DB7AFF">
              <w:rPr>
                <w:rFonts w:ascii="Arial" w:hAnsi="Arial" w:cs="Arial"/>
                <w:sz w:val="20"/>
                <w:szCs w:val="20"/>
                <w:lang w:bidi="en-US"/>
              </w:rPr>
              <w:t>1</w:t>
            </w:r>
          </w:p>
        </w:tc>
        <w:tc>
          <w:tcPr>
            <w:tcW w:w="8005" w:type="dxa"/>
          </w:tcPr>
          <w:p w14:paraId="7C046583" w14:textId="77777777" w:rsidR="000E10B9" w:rsidRPr="00DB7AFF" w:rsidRDefault="000E10B9"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Hiring of SRSO for advisory services for design and supervision of the katcha and semi-pakka houses.</w:t>
            </w:r>
          </w:p>
        </w:tc>
      </w:tr>
      <w:tr w:rsidR="000E10B9" w:rsidRPr="00DB7AFF" w14:paraId="42577A47" w14:textId="77777777" w:rsidTr="00DB7AFF">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48A4F3D6" w14:textId="77777777" w:rsidR="000E10B9" w:rsidRPr="00DB7AFF" w:rsidRDefault="000E10B9" w:rsidP="00261251">
            <w:pPr>
              <w:jc w:val="center"/>
              <w:rPr>
                <w:rFonts w:ascii="Arial" w:hAnsi="Arial" w:cs="Arial"/>
                <w:sz w:val="20"/>
                <w:szCs w:val="20"/>
                <w:lang w:bidi="en-US"/>
              </w:rPr>
            </w:pPr>
            <w:r w:rsidRPr="00DB7AFF">
              <w:rPr>
                <w:rFonts w:ascii="Arial" w:hAnsi="Arial" w:cs="Arial"/>
                <w:sz w:val="20"/>
                <w:szCs w:val="20"/>
                <w:lang w:bidi="en-US"/>
              </w:rPr>
              <w:t>2</w:t>
            </w:r>
          </w:p>
        </w:tc>
        <w:tc>
          <w:tcPr>
            <w:tcW w:w="8005" w:type="dxa"/>
          </w:tcPr>
          <w:p w14:paraId="7B2B2C82" w14:textId="77777777" w:rsidR="000E10B9" w:rsidRPr="00DB7AFF" w:rsidRDefault="000E10B9"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Communications and information disclosure on CAP/housing upgrades, entitlements, relocation planning, and livelihood measures, including timeline for implementation.</w:t>
            </w:r>
          </w:p>
        </w:tc>
      </w:tr>
      <w:tr w:rsidR="000E10B9" w:rsidRPr="00DB7AFF" w14:paraId="7A74D257" w14:textId="77777777" w:rsidTr="00DB7AFF">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30FAC3CB" w14:textId="77777777" w:rsidR="000E10B9" w:rsidRPr="00DB7AFF" w:rsidRDefault="000E10B9" w:rsidP="00261251">
            <w:pPr>
              <w:jc w:val="center"/>
              <w:rPr>
                <w:rFonts w:ascii="Arial" w:hAnsi="Arial" w:cs="Arial"/>
                <w:sz w:val="20"/>
                <w:szCs w:val="20"/>
                <w:lang w:bidi="en-US"/>
              </w:rPr>
            </w:pPr>
            <w:r w:rsidRPr="00DB7AFF">
              <w:rPr>
                <w:rFonts w:ascii="Arial" w:hAnsi="Arial" w:cs="Arial"/>
                <w:sz w:val="20"/>
                <w:szCs w:val="20"/>
                <w:lang w:bidi="en-US"/>
              </w:rPr>
              <w:t>3</w:t>
            </w:r>
          </w:p>
        </w:tc>
        <w:tc>
          <w:tcPr>
            <w:tcW w:w="8005" w:type="dxa"/>
          </w:tcPr>
          <w:p w14:paraId="1F361FF6" w14:textId="77777777" w:rsidR="000E10B9" w:rsidRPr="00DB7AFF" w:rsidRDefault="000E10B9"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Consultation with AED households, stakeholders, communities, and local administration to build confidence and capacity and to deal with the transitions to settlement and upgrading, with special attention to women-headed households.</w:t>
            </w:r>
          </w:p>
        </w:tc>
      </w:tr>
      <w:tr w:rsidR="000E10B9" w:rsidRPr="00DB7AFF" w14:paraId="790D9A94" w14:textId="77777777" w:rsidTr="00DB7AFF">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6EB659B9" w14:textId="77777777" w:rsidR="000E10B9" w:rsidRPr="00DB7AFF" w:rsidRDefault="000E10B9" w:rsidP="00261251">
            <w:pPr>
              <w:jc w:val="center"/>
              <w:rPr>
                <w:rFonts w:ascii="Arial" w:hAnsi="Arial" w:cs="Arial"/>
                <w:sz w:val="20"/>
                <w:szCs w:val="20"/>
                <w:lang w:bidi="en-US"/>
              </w:rPr>
            </w:pPr>
            <w:r w:rsidRPr="00DB7AFF">
              <w:rPr>
                <w:rFonts w:ascii="Arial" w:hAnsi="Arial" w:cs="Arial"/>
                <w:sz w:val="20"/>
                <w:szCs w:val="20"/>
                <w:lang w:bidi="en-US"/>
              </w:rPr>
              <w:t>4</w:t>
            </w:r>
          </w:p>
        </w:tc>
        <w:tc>
          <w:tcPr>
            <w:tcW w:w="8005" w:type="dxa"/>
          </w:tcPr>
          <w:p w14:paraId="649D13CD" w14:textId="77777777" w:rsidR="000E10B9" w:rsidRPr="00DB7AFF" w:rsidRDefault="000E10B9"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Verification and updating of the inventory/database and eligibility for implementation purposes.</w:t>
            </w:r>
          </w:p>
        </w:tc>
      </w:tr>
      <w:tr w:rsidR="000E10B9" w:rsidRPr="00DB7AFF" w14:paraId="2F87F3EF" w14:textId="77777777" w:rsidTr="00DB7AFF">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19F00A51" w14:textId="77777777" w:rsidR="000E10B9" w:rsidRPr="00DB7AFF" w:rsidRDefault="000E10B9" w:rsidP="00261251">
            <w:pPr>
              <w:jc w:val="center"/>
              <w:rPr>
                <w:rFonts w:ascii="Arial" w:hAnsi="Arial" w:cs="Arial"/>
                <w:sz w:val="20"/>
                <w:szCs w:val="20"/>
                <w:lang w:bidi="en-US"/>
              </w:rPr>
            </w:pPr>
            <w:r w:rsidRPr="00DB7AFF">
              <w:rPr>
                <w:rFonts w:ascii="Arial" w:hAnsi="Arial" w:cs="Arial"/>
                <w:sz w:val="20"/>
                <w:szCs w:val="20"/>
                <w:lang w:bidi="en-US"/>
              </w:rPr>
              <w:t>5</w:t>
            </w:r>
          </w:p>
        </w:tc>
        <w:tc>
          <w:tcPr>
            <w:tcW w:w="8005" w:type="dxa"/>
          </w:tcPr>
          <w:p w14:paraId="28C8844B" w14:textId="77777777" w:rsidR="000E10B9" w:rsidRPr="00DB7AFF" w:rsidRDefault="000E10B9"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Coordination with local administration to establish various committees such as GRCs/local committees as per CAP/SRMP.</w:t>
            </w:r>
          </w:p>
        </w:tc>
      </w:tr>
      <w:tr w:rsidR="000E10B9" w:rsidRPr="00DB7AFF" w14:paraId="3C83D460" w14:textId="77777777" w:rsidTr="00DB7AFF">
        <w:tc>
          <w:tcPr>
            <w:cnfStyle w:val="001000000000" w:firstRow="0" w:lastRow="0" w:firstColumn="1" w:lastColumn="0" w:oddVBand="0" w:evenVBand="0" w:oddHBand="0" w:evenHBand="0" w:firstRowFirstColumn="0" w:firstRowLastColumn="0" w:lastRowFirstColumn="0" w:lastRowLastColumn="0"/>
            <w:tcW w:w="985" w:type="dxa"/>
            <w:shd w:val="clear" w:color="auto" w:fill="D9E2F3" w:themeFill="accent1" w:themeFillTint="33"/>
          </w:tcPr>
          <w:p w14:paraId="0DA5E4A1" w14:textId="77777777" w:rsidR="000E10B9" w:rsidRPr="00DB7AFF" w:rsidRDefault="000E10B9" w:rsidP="00261251">
            <w:pPr>
              <w:jc w:val="center"/>
              <w:rPr>
                <w:rFonts w:ascii="Arial" w:hAnsi="Arial" w:cs="Arial"/>
                <w:sz w:val="20"/>
                <w:szCs w:val="20"/>
                <w:lang w:bidi="en-US"/>
              </w:rPr>
            </w:pPr>
            <w:r w:rsidRPr="00DB7AFF">
              <w:rPr>
                <w:rFonts w:ascii="Arial" w:hAnsi="Arial" w:cs="Arial"/>
                <w:sz w:val="20"/>
                <w:szCs w:val="20"/>
                <w:lang w:bidi="en-US"/>
              </w:rPr>
              <w:t>6</w:t>
            </w:r>
          </w:p>
        </w:tc>
        <w:tc>
          <w:tcPr>
            <w:tcW w:w="8005" w:type="dxa"/>
          </w:tcPr>
          <w:p w14:paraId="3040AEEF" w14:textId="77777777" w:rsidR="000E10B9" w:rsidRPr="00DB7AFF" w:rsidRDefault="000E10B9"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n-US"/>
              </w:rPr>
            </w:pPr>
            <w:r w:rsidRPr="00DB7AFF">
              <w:rPr>
                <w:rFonts w:ascii="Arial" w:hAnsi="Arial" w:cs="Arial"/>
                <w:sz w:val="20"/>
                <w:szCs w:val="20"/>
                <w:lang w:bidi="en-US"/>
              </w:rPr>
              <w:t>Transfer of legal document of tenure to the entitled households jointly to both spouses where possible.</w:t>
            </w:r>
          </w:p>
        </w:tc>
      </w:tr>
    </w:tbl>
    <w:p w14:paraId="239CDBD5" w14:textId="5342824C" w:rsidR="009C7737" w:rsidRPr="00430629" w:rsidRDefault="009C7737" w:rsidP="009C7737">
      <w:pPr>
        <w:pStyle w:val="Heading2"/>
        <w:spacing w:line="276" w:lineRule="auto"/>
        <w:rPr>
          <w:i w:val="0"/>
          <w:sz w:val="22"/>
          <w:szCs w:val="22"/>
        </w:rPr>
      </w:pPr>
      <w:bookmarkStart w:id="113" w:name="_Toc116571763"/>
      <w:r>
        <w:rPr>
          <w:i w:val="0"/>
          <w:sz w:val="22"/>
          <w:szCs w:val="22"/>
        </w:rPr>
        <w:t>6</w:t>
      </w:r>
      <w:r w:rsidRPr="00430629">
        <w:rPr>
          <w:i w:val="0"/>
          <w:sz w:val="22"/>
          <w:szCs w:val="22"/>
        </w:rPr>
        <w:t>.</w:t>
      </w:r>
      <w:r>
        <w:rPr>
          <w:i w:val="0"/>
          <w:sz w:val="22"/>
          <w:szCs w:val="22"/>
        </w:rPr>
        <w:t>6</w:t>
      </w:r>
      <w:r w:rsidRPr="00430629">
        <w:rPr>
          <w:i w:val="0"/>
          <w:sz w:val="22"/>
          <w:szCs w:val="22"/>
        </w:rPr>
        <w:t>.</w:t>
      </w:r>
      <w:r>
        <w:rPr>
          <w:i w:val="0"/>
          <w:sz w:val="22"/>
          <w:szCs w:val="22"/>
        </w:rPr>
        <w:t>2</w:t>
      </w:r>
      <w:r w:rsidRPr="00430629">
        <w:rPr>
          <w:i w:val="0"/>
          <w:sz w:val="22"/>
          <w:szCs w:val="22"/>
        </w:rPr>
        <w:t xml:space="preserve"> </w:t>
      </w:r>
      <w:r>
        <w:rPr>
          <w:i w:val="0"/>
          <w:sz w:val="22"/>
          <w:szCs w:val="22"/>
        </w:rPr>
        <w:tab/>
        <w:t>Submission of RAP for Land-Take</w:t>
      </w:r>
      <w:bookmarkEnd w:id="113"/>
      <w:r>
        <w:rPr>
          <w:i w:val="0"/>
          <w:sz w:val="22"/>
          <w:szCs w:val="22"/>
        </w:rPr>
        <w:t xml:space="preserve"> </w:t>
      </w:r>
    </w:p>
    <w:p w14:paraId="58B553FD" w14:textId="61A6C1AE" w:rsidR="00C95692" w:rsidRPr="00DB7AFF" w:rsidRDefault="009C7737" w:rsidP="00E954C1">
      <w:pPr>
        <w:spacing w:before="240"/>
        <w:jc w:val="both"/>
        <w:rPr>
          <w:rFonts w:ascii="Arial" w:hAnsi="Arial" w:cs="Arial"/>
        </w:rPr>
      </w:pPr>
      <w:r w:rsidRPr="00DB7AFF">
        <w:rPr>
          <w:rFonts w:ascii="Arial" w:hAnsi="Arial" w:cs="Arial"/>
        </w:rPr>
        <w:t xml:space="preserve">SIDA will prepare a RAP following the </w:t>
      </w:r>
      <w:r w:rsidR="00D20DB8">
        <w:rPr>
          <w:rFonts w:ascii="Arial" w:hAnsi="Arial" w:cs="Arial"/>
        </w:rPr>
        <w:t>guidelin</w:t>
      </w:r>
      <w:r w:rsidR="00F26FB5">
        <w:rPr>
          <w:rFonts w:ascii="Arial" w:hAnsi="Arial" w:cs="Arial"/>
        </w:rPr>
        <w:t>e</w:t>
      </w:r>
      <w:r w:rsidR="00D20DB8">
        <w:rPr>
          <w:rFonts w:ascii="Arial" w:hAnsi="Arial" w:cs="Arial"/>
        </w:rPr>
        <w:t>s provided in the RPF</w:t>
      </w:r>
      <w:r w:rsidR="00F26FB5">
        <w:rPr>
          <w:rFonts w:ascii="Arial" w:hAnsi="Arial" w:cs="Arial"/>
        </w:rPr>
        <w:t xml:space="preserve">. </w:t>
      </w:r>
      <w:r w:rsidRPr="00DB7AFF">
        <w:rPr>
          <w:rFonts w:ascii="Arial" w:hAnsi="Arial" w:cs="Arial"/>
        </w:rPr>
        <w:t>The RAP shall include (i) an assessment of the land acquisition for hydraulic structures and impacts on the informal settlers on the ROW currently living in the last 16km of the alignment -  both in physical and economic terms and use the policy matrix adopted in this SRMP (4.1 Entitlement Policy and Matrix). The RAP will be submitted to the Bank as an addendum to SRMP for review and approval.</w:t>
      </w:r>
    </w:p>
    <w:p w14:paraId="59DE9E5E" w14:textId="2C8E218D" w:rsidR="006C4AB3" w:rsidRPr="00430629" w:rsidRDefault="006C4AB3" w:rsidP="006C4AB3">
      <w:pPr>
        <w:pStyle w:val="Heading2"/>
        <w:spacing w:line="276" w:lineRule="auto"/>
        <w:rPr>
          <w:i w:val="0"/>
          <w:sz w:val="22"/>
          <w:szCs w:val="22"/>
        </w:rPr>
      </w:pPr>
      <w:bookmarkStart w:id="114" w:name="_Toc116571764"/>
      <w:r>
        <w:rPr>
          <w:i w:val="0"/>
          <w:sz w:val="22"/>
          <w:szCs w:val="22"/>
        </w:rPr>
        <w:t>6</w:t>
      </w:r>
      <w:r w:rsidRPr="00430629">
        <w:rPr>
          <w:i w:val="0"/>
          <w:sz w:val="22"/>
          <w:szCs w:val="22"/>
        </w:rPr>
        <w:t>.</w:t>
      </w:r>
      <w:r>
        <w:rPr>
          <w:i w:val="0"/>
          <w:sz w:val="22"/>
          <w:szCs w:val="22"/>
        </w:rPr>
        <w:t>6</w:t>
      </w:r>
      <w:r w:rsidRPr="00430629">
        <w:rPr>
          <w:i w:val="0"/>
          <w:sz w:val="22"/>
          <w:szCs w:val="22"/>
        </w:rPr>
        <w:t>.</w:t>
      </w:r>
      <w:r>
        <w:rPr>
          <w:i w:val="0"/>
          <w:sz w:val="22"/>
          <w:szCs w:val="22"/>
        </w:rPr>
        <w:t>3</w:t>
      </w:r>
      <w:r w:rsidRPr="00430629">
        <w:rPr>
          <w:i w:val="0"/>
          <w:sz w:val="22"/>
          <w:szCs w:val="22"/>
        </w:rPr>
        <w:t xml:space="preserve"> </w:t>
      </w:r>
      <w:r>
        <w:rPr>
          <w:i w:val="0"/>
          <w:sz w:val="22"/>
          <w:szCs w:val="22"/>
        </w:rPr>
        <w:tab/>
        <w:t>NGO/Expert Agency for LTP</w:t>
      </w:r>
      <w:bookmarkEnd w:id="114"/>
      <w:r>
        <w:rPr>
          <w:i w:val="0"/>
          <w:sz w:val="22"/>
          <w:szCs w:val="22"/>
        </w:rPr>
        <w:t xml:space="preserve"> </w:t>
      </w:r>
    </w:p>
    <w:p w14:paraId="5C5A6389" w14:textId="77777777" w:rsidR="006C4AB3" w:rsidRPr="00DB7AFF" w:rsidRDefault="006C4AB3" w:rsidP="006C4AB3">
      <w:pPr>
        <w:autoSpaceDE w:val="0"/>
        <w:autoSpaceDN w:val="0"/>
        <w:adjustRightInd w:val="0"/>
        <w:spacing w:before="240"/>
        <w:jc w:val="both"/>
        <w:rPr>
          <w:rFonts w:ascii="Arial" w:hAnsi="Arial" w:cs="Arial"/>
        </w:rPr>
      </w:pPr>
      <w:r w:rsidRPr="00DB7AFF">
        <w:rPr>
          <w:rFonts w:ascii="Arial" w:hAnsi="Arial" w:cs="Arial"/>
        </w:rPr>
        <w:t xml:space="preserve">Many NGOs are working in the Akram Wah project area – for example, the National Rural Support Programme (NRSP) is working in the health, education and water sector, and provide loans for purchase of crops and animals. SIDA will explore and eventually hire an NGO/expert agency with programs in the project area so that the beneficiary households can remain in the NGO networks for long-term support and sustainable development. </w:t>
      </w:r>
    </w:p>
    <w:p w14:paraId="5B194C0B" w14:textId="59E339A7" w:rsidR="00C95692" w:rsidRPr="00DB7AFF" w:rsidRDefault="006C4AB3" w:rsidP="006C4AB3">
      <w:pPr>
        <w:spacing w:before="240"/>
        <w:jc w:val="both"/>
        <w:rPr>
          <w:rFonts w:ascii="Arial" w:hAnsi="Arial" w:cs="Arial"/>
        </w:rPr>
      </w:pPr>
      <w:r w:rsidRPr="00DB7AFF">
        <w:rPr>
          <w:rFonts w:ascii="Arial" w:hAnsi="Arial" w:cs="Arial"/>
        </w:rPr>
        <w:t>In view of the TOR for LTP, the agency to be hired will be responsible for the livelihood program in coordination with the Project Director/EMU and field staff. The LTP will be design like a standalone project within the Akram Wah, initially for three years with provisions for extension, if required. Major focus of the LTP would be (i) social mobilization of the potential beneficiary groups; (ii) development plans for income restoration and improvements; and (ii) training and capacity building for overall social development of the beneficiary groups. The Project Director will be responsible to supervise and monitor the LTP through the EMU Social Expert in the Project Team.</w:t>
      </w:r>
    </w:p>
    <w:p w14:paraId="0E6792CC" w14:textId="61FA4D25" w:rsidR="00C95692" w:rsidRDefault="00C95692" w:rsidP="00E954C1">
      <w:pPr>
        <w:spacing w:before="240"/>
        <w:jc w:val="both"/>
      </w:pPr>
    </w:p>
    <w:p w14:paraId="24A2DB1C" w14:textId="3062B3AF" w:rsidR="005A209C" w:rsidRPr="00120F8B" w:rsidRDefault="005A209C" w:rsidP="005A209C">
      <w:pPr>
        <w:pStyle w:val="Heading2"/>
        <w:spacing w:before="120" w:after="0" w:line="276" w:lineRule="auto"/>
        <w:rPr>
          <w:i w:val="0"/>
          <w:sz w:val="22"/>
          <w:szCs w:val="22"/>
        </w:rPr>
      </w:pPr>
      <w:bookmarkStart w:id="115" w:name="_Toc116571765"/>
      <w:r w:rsidRPr="00120F8B">
        <w:rPr>
          <w:i w:val="0"/>
          <w:sz w:val="22"/>
          <w:szCs w:val="22"/>
        </w:rPr>
        <w:lastRenderedPageBreak/>
        <w:t>6.</w:t>
      </w:r>
      <w:r>
        <w:rPr>
          <w:i w:val="0"/>
          <w:sz w:val="22"/>
          <w:szCs w:val="22"/>
        </w:rPr>
        <w:t>7</w:t>
      </w:r>
      <w:r w:rsidRPr="00120F8B">
        <w:rPr>
          <w:i w:val="0"/>
          <w:sz w:val="22"/>
          <w:szCs w:val="22"/>
        </w:rPr>
        <w:t xml:space="preserve"> </w:t>
      </w:r>
      <w:r>
        <w:rPr>
          <w:i w:val="0"/>
          <w:sz w:val="22"/>
          <w:szCs w:val="22"/>
        </w:rPr>
        <w:tab/>
        <w:t>Panel of Experts</w:t>
      </w:r>
      <w:bookmarkEnd w:id="115"/>
      <w:r w:rsidRPr="00120F8B">
        <w:rPr>
          <w:i w:val="0"/>
          <w:sz w:val="22"/>
          <w:szCs w:val="22"/>
        </w:rPr>
        <w:t xml:space="preserve"> </w:t>
      </w:r>
    </w:p>
    <w:p w14:paraId="5A6E634D" w14:textId="32455939" w:rsidR="00C95692" w:rsidRPr="00CA66AA" w:rsidRDefault="005A209C" w:rsidP="00E954C1">
      <w:pPr>
        <w:spacing w:before="240"/>
        <w:jc w:val="both"/>
        <w:rPr>
          <w:rFonts w:ascii="Arial" w:hAnsi="Arial" w:cs="Arial"/>
        </w:rPr>
      </w:pPr>
      <w:r w:rsidRPr="00CA66AA">
        <w:rPr>
          <w:rFonts w:ascii="Arial" w:hAnsi="Arial" w:cs="Arial"/>
          <w:lang w:val="en-GB"/>
        </w:rPr>
        <w:t xml:space="preserve">A six-member POE has been established consisting of academics, experts, former SIDA staff, human rights activist and civil society members. The POE will conduct periodic and comprehensive review of CAP/SRMP implementation activities and provide expert opinion to fill up any gaps and/or improve implementation modalities with appropriate suggestions and steps for improvements (see TOR in </w:t>
      </w:r>
      <w:r w:rsidRPr="0066265E">
        <w:rPr>
          <w:rFonts w:ascii="Arial" w:hAnsi="Arial" w:cs="Arial"/>
          <w:lang w:val="en-GB"/>
        </w:rPr>
        <w:t xml:space="preserve">Annex </w:t>
      </w:r>
      <w:r w:rsidR="00CA66AA" w:rsidRPr="0066265E">
        <w:rPr>
          <w:rFonts w:ascii="Arial" w:hAnsi="Arial" w:cs="Arial"/>
          <w:lang w:val="en-GB"/>
        </w:rPr>
        <w:t>6</w:t>
      </w:r>
      <w:r w:rsidRPr="00CA66AA">
        <w:rPr>
          <w:rFonts w:ascii="Arial" w:hAnsi="Arial" w:cs="Arial"/>
          <w:i/>
          <w:iCs/>
          <w:lang w:val="en-GB"/>
        </w:rPr>
        <w:t xml:space="preserve">). </w:t>
      </w:r>
      <w:r w:rsidRPr="00CA66AA">
        <w:rPr>
          <w:rFonts w:ascii="Arial" w:hAnsi="Arial" w:cs="Arial"/>
          <w:lang w:val="en-GB"/>
        </w:rPr>
        <w:t>To date, two POE meetings were held. The POE was briefed on the project preparatory status by the MD and other senior officials. SIDA already acted upon POE recommendation to appoint an independent retired judge to head the GRC. Also, the POE underscored on the disclosure of the policy issues concerning the SRMP. The POE advisory services will be initially for 2 years, and later extended to cover the SRMP implementation period. The POE shall meet quarterly to review the progress based on field visits and meetings with field/SIDA staff. The POE reports shall be acted upon by SIDA and will be posted in the project website.</w:t>
      </w:r>
    </w:p>
    <w:p w14:paraId="5D47394F" w14:textId="248EC388" w:rsidR="00D6627B" w:rsidRPr="00D6627B" w:rsidRDefault="00D6627B" w:rsidP="00F327F8">
      <w:pPr>
        <w:autoSpaceDE w:val="0"/>
        <w:autoSpaceDN w:val="0"/>
        <w:adjustRightInd w:val="0"/>
        <w:spacing w:before="240"/>
        <w:jc w:val="both"/>
        <w:rPr>
          <w:rFonts w:ascii="Arial" w:eastAsia="Times New Roman" w:hAnsi="Arial" w:cs="Arial"/>
        </w:rPr>
      </w:pPr>
      <w:r w:rsidRPr="00D6627B">
        <w:rPr>
          <w:rFonts w:ascii="Arial" w:eastAsia="Times New Roman" w:hAnsi="Arial" w:cs="Arial"/>
        </w:rPr>
        <w:t xml:space="preserve"> </w:t>
      </w:r>
    </w:p>
    <w:p w14:paraId="6A727C71" w14:textId="77777777" w:rsidR="00ED31B8" w:rsidRDefault="00ED31B8">
      <w:pPr>
        <w:rPr>
          <w:rFonts w:ascii="Arial" w:eastAsia="Times New Roman" w:hAnsi="Arial" w:cs="Arial"/>
          <w:b/>
          <w:bCs/>
          <w:iCs/>
          <w:sz w:val="24"/>
          <w:szCs w:val="24"/>
        </w:rPr>
      </w:pPr>
      <w:r>
        <w:rPr>
          <w:i/>
          <w:sz w:val="24"/>
          <w:szCs w:val="24"/>
        </w:rPr>
        <w:br w:type="page"/>
      </w:r>
    </w:p>
    <w:p w14:paraId="62AFA3B3" w14:textId="4EB2E90D" w:rsidR="00D6627B" w:rsidRPr="00842497" w:rsidRDefault="009E151A" w:rsidP="00D2076F">
      <w:pPr>
        <w:pStyle w:val="Heading2"/>
        <w:spacing w:line="276" w:lineRule="auto"/>
        <w:rPr>
          <w:i w:val="0"/>
          <w:sz w:val="22"/>
          <w:szCs w:val="22"/>
        </w:rPr>
      </w:pPr>
      <w:bookmarkStart w:id="116" w:name="_Toc116571766"/>
      <w:r w:rsidRPr="00842497">
        <w:rPr>
          <w:i w:val="0"/>
          <w:sz w:val="22"/>
          <w:szCs w:val="22"/>
        </w:rPr>
        <w:lastRenderedPageBreak/>
        <w:t>CHAPTER 7</w:t>
      </w:r>
      <w:r>
        <w:rPr>
          <w:i w:val="0"/>
          <w:sz w:val="22"/>
          <w:szCs w:val="22"/>
        </w:rPr>
        <w:tab/>
        <w:t>GRIEVANCE REDRESS MECHANISMS</w:t>
      </w:r>
      <w:bookmarkEnd w:id="116"/>
      <w:r w:rsidRPr="00842497">
        <w:rPr>
          <w:i w:val="0"/>
          <w:sz w:val="22"/>
          <w:szCs w:val="22"/>
        </w:rPr>
        <w:t xml:space="preserve"> </w:t>
      </w:r>
    </w:p>
    <w:p w14:paraId="0727F82D" w14:textId="492D521C" w:rsidR="00D6627B" w:rsidRPr="00120F8B" w:rsidRDefault="00D6627B" w:rsidP="00C464A9">
      <w:pPr>
        <w:pStyle w:val="Heading2"/>
        <w:spacing w:after="0" w:line="276" w:lineRule="auto"/>
        <w:rPr>
          <w:i w:val="0"/>
          <w:sz w:val="22"/>
          <w:szCs w:val="22"/>
        </w:rPr>
      </w:pPr>
      <w:bookmarkStart w:id="117" w:name="_Toc116571767"/>
      <w:r w:rsidRPr="00120F8B">
        <w:rPr>
          <w:i w:val="0"/>
          <w:sz w:val="22"/>
          <w:szCs w:val="22"/>
        </w:rPr>
        <w:t xml:space="preserve">7.1 </w:t>
      </w:r>
      <w:r w:rsidR="00F87CEA">
        <w:rPr>
          <w:i w:val="0"/>
          <w:sz w:val="22"/>
          <w:szCs w:val="22"/>
        </w:rPr>
        <w:tab/>
      </w:r>
      <w:r w:rsidR="00ED31B8">
        <w:rPr>
          <w:i w:val="0"/>
          <w:sz w:val="22"/>
          <w:szCs w:val="22"/>
        </w:rPr>
        <w:t>Rationale for GRM</w:t>
      </w:r>
      <w:bookmarkEnd w:id="117"/>
    </w:p>
    <w:p w14:paraId="23688A46" w14:textId="19C0E52E" w:rsidR="00D6627B" w:rsidRPr="009E151A" w:rsidRDefault="00ED31B8" w:rsidP="00D2076F">
      <w:pPr>
        <w:autoSpaceDE w:val="0"/>
        <w:autoSpaceDN w:val="0"/>
        <w:adjustRightInd w:val="0"/>
        <w:spacing w:before="240" w:after="0"/>
        <w:jc w:val="both"/>
        <w:rPr>
          <w:rFonts w:ascii="Arial" w:eastAsia="Times New Roman" w:hAnsi="Arial" w:cs="Arial"/>
        </w:rPr>
      </w:pPr>
      <w:r w:rsidRPr="009E151A">
        <w:rPr>
          <w:rFonts w:ascii="Arial" w:hAnsi="Arial" w:cs="Arial"/>
        </w:rPr>
        <w:t xml:space="preserve">SIDA has already established a Grievance Redress Mechanism (GRM) do deal with any dispute or grievances arising out of the SRMP implementation.  A key objective of the GRM is to establish procedures for filing any grievances and disputes on social safeguards and other entitlements and resolve locally to facilitate smooth implementation of the CAP/SRMP measures under the project. The GRM will allow for </w:t>
      </w:r>
      <w:r w:rsidRPr="009E151A">
        <w:rPr>
          <w:rFonts w:ascii="Arial" w:hAnsi="Arial" w:cs="Arial"/>
          <w:color w:val="000000" w:themeColor="text1"/>
        </w:rPr>
        <w:t xml:space="preserve">anonymous and </w:t>
      </w:r>
      <w:r w:rsidRPr="009E151A">
        <w:rPr>
          <w:rFonts w:ascii="Arial" w:hAnsi="Arial" w:cs="Arial"/>
        </w:rPr>
        <w:t>confidential submissions from all types of stakeholders. The process should enable SIDA to address any grievances against interventions and activities by the stakeholders. This chapter briefly describes the processes, including documentation and disclosure of GRC outcomes.  As a result, the GRC system will make the project accountable to the people and democratize the development process at the local level</w:t>
      </w:r>
      <w:r w:rsidR="00D6627B" w:rsidRPr="009E151A">
        <w:rPr>
          <w:rFonts w:ascii="Arial" w:eastAsia="Times New Roman" w:hAnsi="Arial" w:cs="Arial"/>
        </w:rPr>
        <w:t xml:space="preserve">.  </w:t>
      </w:r>
    </w:p>
    <w:p w14:paraId="4397A603" w14:textId="08975487" w:rsidR="00D6627B" w:rsidRPr="00120F8B" w:rsidRDefault="00D6627B" w:rsidP="00D2076F">
      <w:pPr>
        <w:pStyle w:val="Heading2"/>
        <w:spacing w:after="0" w:line="276" w:lineRule="auto"/>
        <w:rPr>
          <w:i w:val="0"/>
          <w:sz w:val="22"/>
          <w:szCs w:val="22"/>
        </w:rPr>
      </w:pPr>
      <w:bookmarkStart w:id="118" w:name="_Toc116571768"/>
      <w:r w:rsidRPr="00120F8B">
        <w:rPr>
          <w:i w:val="0"/>
          <w:sz w:val="22"/>
          <w:szCs w:val="22"/>
        </w:rPr>
        <w:t xml:space="preserve">7.2 </w:t>
      </w:r>
      <w:r w:rsidR="0047253C">
        <w:rPr>
          <w:i w:val="0"/>
          <w:sz w:val="22"/>
          <w:szCs w:val="22"/>
        </w:rPr>
        <w:tab/>
      </w:r>
      <w:r w:rsidR="00ED31B8">
        <w:rPr>
          <w:i w:val="0"/>
          <w:sz w:val="22"/>
          <w:szCs w:val="22"/>
        </w:rPr>
        <w:t>Objectives of the GRM</w:t>
      </w:r>
      <w:bookmarkEnd w:id="118"/>
      <w:r w:rsidRPr="00120F8B">
        <w:rPr>
          <w:i w:val="0"/>
          <w:sz w:val="22"/>
          <w:szCs w:val="22"/>
        </w:rPr>
        <w:t xml:space="preserve"> </w:t>
      </w:r>
    </w:p>
    <w:p w14:paraId="37F9959D" w14:textId="77777777" w:rsidR="00895599" w:rsidRPr="009E151A" w:rsidRDefault="00895599" w:rsidP="00895599">
      <w:pPr>
        <w:pStyle w:val="ListParagraph"/>
        <w:spacing w:before="240"/>
        <w:ind w:left="0"/>
        <w:contextualSpacing w:val="0"/>
        <w:jc w:val="both"/>
        <w:rPr>
          <w:rFonts w:ascii="Arial" w:hAnsi="Arial" w:cs="Arial"/>
        </w:rPr>
      </w:pPr>
      <w:r w:rsidRPr="009E151A">
        <w:rPr>
          <w:rFonts w:ascii="Arial" w:hAnsi="Arial" w:cs="Arial"/>
        </w:rPr>
        <w:t xml:space="preserve">Since GRM is an “extra-legal” dispute resolution mechanism, the GRCs will largely deal with project-related entitlements or benefits; any dispute related to ownership/titles, which are legal in nature, will be left to proper judicial/administrative domains. However, in such cases, the PMO/EMU will coordinate with the relevant agency and facilitate resolution of the dispute.  </w:t>
      </w:r>
    </w:p>
    <w:p w14:paraId="2BC8A50C" w14:textId="7CED6B8B" w:rsidR="00D6627B" w:rsidRPr="009E151A" w:rsidRDefault="00895599" w:rsidP="00895599">
      <w:pPr>
        <w:autoSpaceDE w:val="0"/>
        <w:autoSpaceDN w:val="0"/>
        <w:adjustRightInd w:val="0"/>
        <w:spacing w:before="120" w:after="0"/>
        <w:jc w:val="both"/>
        <w:rPr>
          <w:rFonts w:ascii="Arial" w:eastAsia="Times New Roman" w:hAnsi="Arial" w:cs="Arial"/>
        </w:rPr>
      </w:pPr>
      <w:r w:rsidRPr="009E151A">
        <w:rPr>
          <w:rFonts w:ascii="Arial" w:hAnsi="Arial" w:cs="Arial"/>
        </w:rPr>
        <w:t xml:space="preserve">The objectives of the GRM are to (i) ensure that the Akram Wah Subproject complies with OP4.12 requirements; (ii)  addresses and resolves all grievances arising out of the CAP/SRMP implementation in a timely manner; (iii) establish relationships of trust between project staff and stakeholders; (iv) </w:t>
      </w:r>
      <w:r w:rsidRPr="009E151A">
        <w:rPr>
          <w:rFonts w:ascii="Arial" w:eastAsiaTheme="minorEastAsia" w:hAnsi="Arial" w:cs="Arial"/>
        </w:rPr>
        <w:t>c</w:t>
      </w:r>
      <w:r w:rsidRPr="009E151A">
        <w:rPr>
          <w:rFonts w:ascii="Arial" w:hAnsi="Arial" w:cs="Arial"/>
        </w:rPr>
        <w:t xml:space="preserve">reate transparency among stakeholders, including affected persons, through an established communication system; and (v) </w:t>
      </w:r>
      <w:r w:rsidRPr="009E151A">
        <w:rPr>
          <w:rFonts w:ascii="Arial" w:eastAsiaTheme="minorEastAsia" w:hAnsi="Arial" w:cs="Arial"/>
        </w:rPr>
        <w:t>b</w:t>
      </w:r>
      <w:r w:rsidRPr="009E151A">
        <w:rPr>
          <w:rFonts w:ascii="Arial" w:hAnsi="Arial" w:cs="Arial"/>
        </w:rPr>
        <w:t>olster the relationship trust amongst the project staff and the affected parties</w:t>
      </w:r>
      <w:r w:rsidR="00D6627B" w:rsidRPr="009E151A">
        <w:rPr>
          <w:rFonts w:ascii="Arial" w:eastAsia="Times New Roman" w:hAnsi="Arial" w:cs="Arial"/>
        </w:rPr>
        <w:t xml:space="preserve">. </w:t>
      </w:r>
    </w:p>
    <w:p w14:paraId="4B707CAC" w14:textId="77A3FD8E" w:rsidR="00D6627B" w:rsidRPr="00120F8B" w:rsidRDefault="00D6627B" w:rsidP="00D2076F">
      <w:pPr>
        <w:pStyle w:val="Heading2"/>
        <w:spacing w:after="0" w:line="276" w:lineRule="auto"/>
        <w:rPr>
          <w:i w:val="0"/>
          <w:sz w:val="22"/>
          <w:szCs w:val="22"/>
        </w:rPr>
      </w:pPr>
      <w:bookmarkStart w:id="119" w:name="_Toc116571769"/>
      <w:r w:rsidRPr="00120F8B">
        <w:rPr>
          <w:i w:val="0"/>
          <w:sz w:val="22"/>
          <w:szCs w:val="22"/>
        </w:rPr>
        <w:t xml:space="preserve">7.3 </w:t>
      </w:r>
      <w:r w:rsidR="0047253C">
        <w:rPr>
          <w:i w:val="0"/>
          <w:sz w:val="22"/>
          <w:szCs w:val="22"/>
        </w:rPr>
        <w:tab/>
      </w:r>
      <w:r w:rsidR="0054717E">
        <w:rPr>
          <w:i w:val="0"/>
          <w:sz w:val="22"/>
          <w:szCs w:val="22"/>
        </w:rPr>
        <w:t>Akram Wah GRC</w:t>
      </w:r>
      <w:bookmarkEnd w:id="119"/>
    </w:p>
    <w:p w14:paraId="0EF6B169" w14:textId="2A9AA99E" w:rsidR="0054717E" w:rsidRPr="001344A2" w:rsidRDefault="0054717E" w:rsidP="00D2076F">
      <w:pPr>
        <w:autoSpaceDE w:val="0"/>
        <w:autoSpaceDN w:val="0"/>
        <w:adjustRightInd w:val="0"/>
        <w:spacing w:before="240" w:after="0"/>
        <w:jc w:val="both"/>
        <w:rPr>
          <w:rFonts w:ascii="Arial" w:hAnsi="Arial" w:cs="Arial"/>
          <w:color w:val="000000" w:themeColor="text1"/>
        </w:rPr>
      </w:pPr>
      <w:r w:rsidRPr="001344A2">
        <w:rPr>
          <w:rFonts w:ascii="Arial" w:hAnsi="Arial" w:cs="Arial"/>
          <w:color w:val="000000" w:themeColor="text1"/>
        </w:rPr>
        <w:t>SIDA established and already notified the G</w:t>
      </w:r>
      <w:r w:rsidR="001344A2">
        <w:rPr>
          <w:rFonts w:ascii="Arial" w:hAnsi="Arial" w:cs="Arial"/>
          <w:color w:val="000000" w:themeColor="text1"/>
        </w:rPr>
        <w:t>RC</w:t>
      </w:r>
      <w:r w:rsidRPr="001344A2">
        <w:rPr>
          <w:rFonts w:ascii="Arial" w:hAnsi="Arial" w:cs="Arial"/>
          <w:color w:val="000000" w:themeColor="text1"/>
        </w:rPr>
        <w:t xml:space="preserve"> consisting of the following members (Table 7.1). This eight-member committee is headed by a retired judge and consists of SIDA/AWB field staff and representative of the affected communities.</w:t>
      </w:r>
    </w:p>
    <w:p w14:paraId="2B3CFFA0" w14:textId="765B0552" w:rsidR="0054717E" w:rsidRDefault="0054717E" w:rsidP="00D2076F">
      <w:pPr>
        <w:autoSpaceDE w:val="0"/>
        <w:autoSpaceDN w:val="0"/>
        <w:adjustRightInd w:val="0"/>
        <w:spacing w:before="240" w:after="0"/>
        <w:jc w:val="both"/>
        <w:rPr>
          <w:rFonts w:ascii="Times New Roman" w:hAnsi="Times New Roman" w:cs="Times New Roman"/>
          <w:color w:val="000000" w:themeColor="text1"/>
        </w:rPr>
      </w:pPr>
      <w:r w:rsidRPr="000702C4">
        <w:rPr>
          <w:rFonts w:ascii="Arial" w:hAnsi="Arial" w:cs="Arial"/>
          <w:b/>
        </w:rPr>
        <w:t xml:space="preserve">Table </w:t>
      </w:r>
      <w:r>
        <w:rPr>
          <w:rFonts w:ascii="Arial" w:hAnsi="Arial" w:cs="Arial"/>
          <w:b/>
        </w:rPr>
        <w:t>7</w:t>
      </w:r>
      <w:r w:rsidRPr="000702C4">
        <w:rPr>
          <w:rFonts w:ascii="Arial" w:hAnsi="Arial" w:cs="Arial"/>
          <w:b/>
        </w:rPr>
        <w:t>.</w:t>
      </w:r>
      <w:r>
        <w:rPr>
          <w:rFonts w:ascii="Arial" w:hAnsi="Arial" w:cs="Arial"/>
          <w:b/>
        </w:rPr>
        <w:t>1: Grievance Redress Committee</w:t>
      </w:r>
    </w:p>
    <w:tbl>
      <w:tblPr>
        <w:tblStyle w:val="GridTable4-Accent111"/>
        <w:tblW w:w="8550" w:type="dxa"/>
        <w:tblInd w:w="-5" w:type="dxa"/>
        <w:tblLayout w:type="fixed"/>
        <w:tblLook w:val="06E0" w:firstRow="1" w:lastRow="1" w:firstColumn="1" w:lastColumn="0" w:noHBand="1" w:noVBand="1"/>
      </w:tblPr>
      <w:tblGrid>
        <w:gridCol w:w="6301"/>
        <w:gridCol w:w="2249"/>
      </w:tblGrid>
      <w:tr w:rsidR="0054717E" w:rsidRPr="001344A2" w14:paraId="767944F1" w14:textId="77777777" w:rsidTr="008F07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pct"/>
          </w:tcPr>
          <w:p w14:paraId="1DDEDFBE" w14:textId="77777777" w:rsidR="0054717E" w:rsidRPr="001344A2" w:rsidRDefault="0054717E" w:rsidP="001344A2">
            <w:pPr>
              <w:keepNext/>
              <w:ind w:left="108" w:right="108"/>
              <w:jc w:val="center"/>
              <w:rPr>
                <w:rFonts w:ascii="Arial" w:eastAsia="SimSun" w:hAnsi="Arial" w:cs="Arial"/>
                <w:sz w:val="20"/>
                <w:szCs w:val="20"/>
              </w:rPr>
            </w:pPr>
            <w:r w:rsidRPr="001344A2">
              <w:rPr>
                <w:rFonts w:ascii="Arial" w:eastAsia="Arial" w:hAnsi="Arial" w:cs="Arial"/>
                <w:sz w:val="20"/>
                <w:szCs w:val="20"/>
              </w:rPr>
              <w:t>Designation</w:t>
            </w:r>
          </w:p>
        </w:tc>
        <w:tc>
          <w:tcPr>
            <w:tcW w:w="1315" w:type="pct"/>
          </w:tcPr>
          <w:p w14:paraId="0A3A37BF" w14:textId="77777777" w:rsidR="0054717E" w:rsidRPr="001344A2" w:rsidRDefault="0054717E" w:rsidP="001344A2">
            <w:pPr>
              <w:keepNext/>
              <w:ind w:left="108" w:right="108"/>
              <w:jc w:val="center"/>
              <w:cnfStyle w:val="100000000000" w:firstRow="1" w:lastRow="0" w:firstColumn="0" w:lastColumn="0" w:oddVBand="0" w:evenVBand="0" w:oddHBand="0" w:evenHBand="0" w:firstRowFirstColumn="0" w:firstRowLastColumn="0" w:lastRowFirstColumn="0" w:lastRowLastColumn="0"/>
              <w:rPr>
                <w:rFonts w:ascii="Arial" w:eastAsia="SimSun" w:hAnsi="Arial" w:cs="Arial"/>
                <w:sz w:val="20"/>
                <w:szCs w:val="20"/>
              </w:rPr>
            </w:pPr>
            <w:r w:rsidRPr="001344A2">
              <w:rPr>
                <w:rFonts w:ascii="Arial" w:eastAsia="Arial" w:hAnsi="Arial" w:cs="Arial"/>
                <w:sz w:val="20"/>
                <w:szCs w:val="20"/>
              </w:rPr>
              <w:t>Members</w:t>
            </w:r>
          </w:p>
        </w:tc>
      </w:tr>
      <w:tr w:rsidR="0054717E" w:rsidRPr="001344A2" w14:paraId="6C1100A8"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2556D859"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Retired Session Judge/Lawyer, Sindh High Court</w:t>
            </w:r>
          </w:p>
        </w:tc>
        <w:tc>
          <w:tcPr>
            <w:tcW w:w="1315" w:type="pct"/>
          </w:tcPr>
          <w:p w14:paraId="0FB69F7C"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Chairman</w:t>
            </w:r>
          </w:p>
        </w:tc>
      </w:tr>
      <w:tr w:rsidR="0054717E" w:rsidRPr="001344A2" w14:paraId="2CBE97B0"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6353181A"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Director LBC-AWB</w:t>
            </w:r>
          </w:p>
        </w:tc>
        <w:tc>
          <w:tcPr>
            <w:tcW w:w="1315" w:type="pct"/>
          </w:tcPr>
          <w:p w14:paraId="05D08D04"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 xml:space="preserve">Vice-Chair </w:t>
            </w:r>
          </w:p>
        </w:tc>
      </w:tr>
      <w:tr w:rsidR="0054717E" w:rsidRPr="001344A2" w14:paraId="2758094E"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26CE0E7C"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Chairman/Key member LBC-AWB</w:t>
            </w:r>
          </w:p>
        </w:tc>
        <w:tc>
          <w:tcPr>
            <w:tcW w:w="1315" w:type="pct"/>
          </w:tcPr>
          <w:p w14:paraId="4A0E72D4"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Member</w:t>
            </w:r>
          </w:p>
        </w:tc>
      </w:tr>
      <w:tr w:rsidR="0054717E" w:rsidRPr="001344A2" w14:paraId="061B612C"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7769CA74"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 xml:space="preserve">XEN Akram Wah </w:t>
            </w:r>
          </w:p>
        </w:tc>
        <w:tc>
          <w:tcPr>
            <w:tcW w:w="1315" w:type="pct"/>
          </w:tcPr>
          <w:p w14:paraId="3088AB2B"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Member</w:t>
            </w:r>
          </w:p>
        </w:tc>
      </w:tr>
      <w:tr w:rsidR="0054717E" w:rsidRPr="001344A2" w14:paraId="0E2DA6C4"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636B9293"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Canal Asst. (to be nominated by Director LBC-AWB)</w:t>
            </w:r>
          </w:p>
        </w:tc>
        <w:tc>
          <w:tcPr>
            <w:tcW w:w="1315" w:type="pct"/>
          </w:tcPr>
          <w:p w14:paraId="30E2F715"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Member</w:t>
            </w:r>
          </w:p>
        </w:tc>
      </w:tr>
      <w:tr w:rsidR="0054717E" w:rsidRPr="001344A2" w14:paraId="44413A9E"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08636148"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GMT-SIDA</w:t>
            </w:r>
          </w:p>
        </w:tc>
        <w:tc>
          <w:tcPr>
            <w:tcW w:w="1315" w:type="pct"/>
          </w:tcPr>
          <w:p w14:paraId="6797C3D9"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Member</w:t>
            </w:r>
          </w:p>
        </w:tc>
      </w:tr>
      <w:tr w:rsidR="0054717E" w:rsidRPr="001344A2" w14:paraId="43D25558" w14:textId="77777777" w:rsidTr="008F07DD">
        <w:tc>
          <w:tcPr>
            <w:cnfStyle w:val="001000000000" w:firstRow="0" w:lastRow="0" w:firstColumn="1" w:lastColumn="0" w:oddVBand="0" w:evenVBand="0" w:oddHBand="0" w:evenHBand="0" w:firstRowFirstColumn="0" w:firstRowLastColumn="0" w:lastRowFirstColumn="0" w:lastRowLastColumn="0"/>
            <w:tcW w:w="3685" w:type="pct"/>
          </w:tcPr>
          <w:p w14:paraId="157290A0" w14:textId="77777777"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 xml:space="preserve">Sociologist/Rep SIDA as Focal Point </w:t>
            </w:r>
          </w:p>
        </w:tc>
        <w:tc>
          <w:tcPr>
            <w:tcW w:w="1315" w:type="pct"/>
          </w:tcPr>
          <w:p w14:paraId="6722F9B4" w14:textId="77777777" w:rsidR="0054717E" w:rsidRPr="001344A2" w:rsidRDefault="0054717E" w:rsidP="001344A2">
            <w:pPr>
              <w:ind w:left="108" w:right="108"/>
              <w:cnfStyle w:val="000000000000" w:firstRow="0" w:lastRow="0" w:firstColumn="0" w:lastColumn="0" w:oddVBand="0" w:evenVBand="0" w:oddHBand="0" w:evenHBand="0" w:firstRowFirstColumn="0" w:firstRowLastColumn="0" w:lastRowFirstColumn="0" w:lastRowLastColumn="0"/>
              <w:rPr>
                <w:rFonts w:ascii="Arial" w:eastAsia="SimSun" w:hAnsi="Arial" w:cs="Arial"/>
                <w:color w:val="000000"/>
                <w:sz w:val="20"/>
                <w:szCs w:val="20"/>
              </w:rPr>
            </w:pPr>
            <w:r w:rsidRPr="001344A2">
              <w:rPr>
                <w:rFonts w:ascii="Arial" w:eastAsia="SimSun" w:hAnsi="Arial" w:cs="Arial"/>
                <w:color w:val="000000"/>
                <w:sz w:val="20"/>
                <w:szCs w:val="20"/>
              </w:rPr>
              <w:t>Member-Secretary</w:t>
            </w:r>
          </w:p>
        </w:tc>
      </w:tr>
      <w:tr w:rsidR="0054717E" w:rsidRPr="001344A2" w14:paraId="7F82903C" w14:textId="77777777" w:rsidTr="008F07D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pct"/>
          </w:tcPr>
          <w:p w14:paraId="7720DA78" w14:textId="55612DF1" w:rsidR="0054717E" w:rsidRPr="008F07DD" w:rsidRDefault="0054717E" w:rsidP="008F07DD">
            <w:pPr>
              <w:ind w:right="108"/>
              <w:rPr>
                <w:rFonts w:ascii="Arial" w:eastAsia="SimSun" w:hAnsi="Arial" w:cs="Arial"/>
                <w:b w:val="0"/>
                <w:color w:val="000000"/>
                <w:sz w:val="20"/>
                <w:szCs w:val="20"/>
              </w:rPr>
            </w:pPr>
            <w:r w:rsidRPr="008F07DD">
              <w:rPr>
                <w:rFonts w:ascii="Arial" w:eastAsia="SimSun" w:hAnsi="Arial" w:cs="Arial"/>
                <w:b w:val="0"/>
                <w:color w:val="000000"/>
                <w:sz w:val="20"/>
                <w:szCs w:val="20"/>
              </w:rPr>
              <w:t xml:space="preserve">Two representatives of </w:t>
            </w:r>
            <w:r w:rsidR="003373C0">
              <w:rPr>
                <w:rFonts w:ascii="Arial" w:eastAsia="SimSun" w:hAnsi="Arial" w:cs="Arial"/>
                <w:b w:val="0"/>
                <w:color w:val="000000"/>
                <w:sz w:val="20"/>
                <w:szCs w:val="20"/>
              </w:rPr>
              <w:t xml:space="preserve">the APs </w:t>
            </w:r>
          </w:p>
        </w:tc>
        <w:tc>
          <w:tcPr>
            <w:tcW w:w="1315" w:type="pct"/>
          </w:tcPr>
          <w:p w14:paraId="426A3510" w14:textId="77777777" w:rsidR="0054717E" w:rsidRPr="001344A2" w:rsidRDefault="0054717E" w:rsidP="001344A2">
            <w:pPr>
              <w:ind w:left="108" w:right="108"/>
              <w:cnfStyle w:val="010000000000" w:firstRow="0" w:lastRow="1" w:firstColumn="0" w:lastColumn="0" w:oddVBand="0" w:evenVBand="0" w:oddHBand="0" w:evenHBand="0" w:firstRowFirstColumn="0" w:firstRowLastColumn="0" w:lastRowFirstColumn="0" w:lastRowLastColumn="0"/>
              <w:rPr>
                <w:rFonts w:ascii="Arial" w:eastAsia="SimSun" w:hAnsi="Arial" w:cs="Arial"/>
                <w:b w:val="0"/>
                <w:bCs w:val="0"/>
                <w:color w:val="000000"/>
                <w:sz w:val="20"/>
                <w:szCs w:val="20"/>
              </w:rPr>
            </w:pPr>
            <w:r w:rsidRPr="001344A2">
              <w:rPr>
                <w:rFonts w:ascii="Arial" w:eastAsia="SimSun" w:hAnsi="Arial" w:cs="Arial"/>
                <w:b w:val="0"/>
                <w:bCs w:val="0"/>
                <w:color w:val="000000"/>
                <w:sz w:val="20"/>
                <w:szCs w:val="20"/>
              </w:rPr>
              <w:t>Members</w:t>
            </w:r>
          </w:p>
        </w:tc>
      </w:tr>
    </w:tbl>
    <w:p w14:paraId="6A2A6162" w14:textId="69648D8F" w:rsidR="00D93611" w:rsidRPr="00565160" w:rsidRDefault="00D93611" w:rsidP="00D93611">
      <w:pPr>
        <w:autoSpaceDE w:val="0"/>
        <w:autoSpaceDN w:val="0"/>
        <w:adjustRightInd w:val="0"/>
        <w:spacing w:before="240" w:after="0"/>
        <w:jc w:val="both"/>
        <w:rPr>
          <w:rFonts w:ascii="Arial" w:hAnsi="Arial" w:cs="Arial"/>
          <w:color w:val="000000" w:themeColor="text1"/>
        </w:rPr>
      </w:pPr>
      <w:r w:rsidRPr="00565160">
        <w:rPr>
          <w:rFonts w:ascii="Arial" w:hAnsi="Arial" w:cs="Arial"/>
        </w:rPr>
        <w:t xml:space="preserve">In view of the AED/project impacts and the number of affected persons, grievances and disputes over various entitlements are very likely to arise due to – for example, (i) unintended </w:t>
      </w:r>
      <w:r w:rsidRPr="00565160">
        <w:rPr>
          <w:rFonts w:ascii="Arial" w:hAnsi="Arial" w:cs="Arial"/>
        </w:rPr>
        <w:lastRenderedPageBreak/>
        <w:t>errors in establishing the project inventory of losses; (ii) exclusion of legitimate affected households during census/surveys; (iii) dispute over valuation of assets; (iv) dispute over ownership; and (v) delays in compensation disbursements. It is anticipated that the majority of grievances will be related to eligibility for compensation and allowances, and valuation of lost assets. The tasks for the GRC are to redress the grievances and reach and reach mutually agreed solutions satisfactory to both the project and the disputants, and prevent delays in project implementation.</w:t>
      </w:r>
      <w:r w:rsidR="003373C0">
        <w:rPr>
          <w:rFonts w:ascii="Arial" w:hAnsi="Arial" w:cs="Arial"/>
        </w:rPr>
        <w:t xml:space="preserve"> The project will also establish local-level GRCs to make the process accessible to the PAPS. </w:t>
      </w:r>
    </w:p>
    <w:p w14:paraId="23C10E2A" w14:textId="16E4F5E0" w:rsidR="007866BD" w:rsidRPr="00120F8B" w:rsidRDefault="007866BD" w:rsidP="007866BD">
      <w:pPr>
        <w:pStyle w:val="Heading2"/>
        <w:spacing w:after="0" w:line="276" w:lineRule="auto"/>
        <w:rPr>
          <w:i w:val="0"/>
          <w:sz w:val="22"/>
          <w:szCs w:val="22"/>
        </w:rPr>
      </w:pPr>
      <w:bookmarkStart w:id="120" w:name="_Toc116571770"/>
      <w:r w:rsidRPr="00120F8B">
        <w:rPr>
          <w:i w:val="0"/>
          <w:sz w:val="22"/>
          <w:szCs w:val="22"/>
        </w:rPr>
        <w:t>7.</w:t>
      </w:r>
      <w:r>
        <w:rPr>
          <w:i w:val="0"/>
          <w:sz w:val="22"/>
          <w:szCs w:val="22"/>
        </w:rPr>
        <w:t>4</w:t>
      </w:r>
      <w:r w:rsidRPr="00120F8B">
        <w:rPr>
          <w:i w:val="0"/>
          <w:sz w:val="22"/>
          <w:szCs w:val="22"/>
        </w:rPr>
        <w:t xml:space="preserve"> </w:t>
      </w:r>
      <w:r>
        <w:rPr>
          <w:i w:val="0"/>
          <w:sz w:val="22"/>
          <w:szCs w:val="22"/>
        </w:rPr>
        <w:tab/>
        <w:t>GRC Process and Timeline</w:t>
      </w:r>
      <w:bookmarkEnd w:id="120"/>
    </w:p>
    <w:p w14:paraId="43CE9217" w14:textId="46C0FA7C" w:rsidR="00D93611" w:rsidRPr="00565160" w:rsidRDefault="007866BD" w:rsidP="00D2076F">
      <w:pPr>
        <w:autoSpaceDE w:val="0"/>
        <w:autoSpaceDN w:val="0"/>
        <w:adjustRightInd w:val="0"/>
        <w:spacing w:before="240" w:after="0"/>
        <w:jc w:val="both"/>
        <w:rPr>
          <w:rFonts w:ascii="Arial" w:hAnsi="Arial" w:cs="Arial"/>
          <w:color w:val="000000" w:themeColor="text1"/>
        </w:rPr>
      </w:pPr>
      <w:r w:rsidRPr="00565160">
        <w:rPr>
          <w:rFonts w:ascii="Arial" w:hAnsi="Arial" w:cs="Arial"/>
          <w:color w:val="000000" w:themeColor="text1"/>
        </w:rPr>
        <w:t>Table 7.2 describes the GRC processes adopted by Akram Wah Subproject. SIDA has already taken steps to run the GRC system smoothly – for instance, (i) disclosure of GRM committee in March 2022 and (ii) complaint register is already in place for submission of grievances through SMS, telephone, email, and in persons. The GRC will hear and resolve grievances, taking between 5 and 30 days from receipt of the grievance, depending on the nature of the dispute or grievance.</w:t>
      </w:r>
    </w:p>
    <w:p w14:paraId="3BC30C49" w14:textId="2AB67E6E" w:rsidR="007866BD" w:rsidRDefault="007866BD" w:rsidP="007866BD">
      <w:pPr>
        <w:autoSpaceDE w:val="0"/>
        <w:autoSpaceDN w:val="0"/>
        <w:adjustRightInd w:val="0"/>
        <w:spacing w:before="240" w:after="0"/>
        <w:jc w:val="both"/>
        <w:rPr>
          <w:rFonts w:ascii="Times New Roman" w:hAnsi="Times New Roman" w:cs="Times New Roman"/>
          <w:color w:val="000000" w:themeColor="text1"/>
        </w:rPr>
      </w:pPr>
      <w:r w:rsidRPr="000702C4">
        <w:rPr>
          <w:rFonts w:ascii="Arial" w:hAnsi="Arial" w:cs="Arial"/>
          <w:b/>
        </w:rPr>
        <w:t xml:space="preserve">Table </w:t>
      </w:r>
      <w:r>
        <w:rPr>
          <w:rFonts w:ascii="Arial" w:hAnsi="Arial" w:cs="Arial"/>
          <w:b/>
        </w:rPr>
        <w:t>7</w:t>
      </w:r>
      <w:r w:rsidRPr="000702C4">
        <w:rPr>
          <w:rFonts w:ascii="Arial" w:hAnsi="Arial" w:cs="Arial"/>
          <w:b/>
        </w:rPr>
        <w:t>.</w:t>
      </w:r>
      <w:r>
        <w:rPr>
          <w:rFonts w:ascii="Arial" w:hAnsi="Arial" w:cs="Arial"/>
          <w:b/>
        </w:rPr>
        <w:t>2: GRC Process and Timeline</w:t>
      </w:r>
    </w:p>
    <w:tbl>
      <w:tblPr>
        <w:tblStyle w:val="GridTable4-Accent1"/>
        <w:tblW w:w="5000" w:type="pct"/>
        <w:tblLayout w:type="fixed"/>
        <w:tblLook w:val="04A0" w:firstRow="1" w:lastRow="0" w:firstColumn="1" w:lastColumn="0" w:noHBand="0" w:noVBand="1"/>
      </w:tblPr>
      <w:tblGrid>
        <w:gridCol w:w="608"/>
        <w:gridCol w:w="2690"/>
        <w:gridCol w:w="1181"/>
        <w:gridCol w:w="1618"/>
        <w:gridCol w:w="2893"/>
      </w:tblGrid>
      <w:tr w:rsidR="00565160" w:rsidRPr="00565160" w14:paraId="5D89AAE7" w14:textId="77777777" w:rsidTr="00565160">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8" w:type="pct"/>
          </w:tcPr>
          <w:p w14:paraId="237F2B5D" w14:textId="4AF3D022" w:rsidR="007866BD" w:rsidRPr="00565160" w:rsidRDefault="007866BD" w:rsidP="00261251">
            <w:pPr>
              <w:jc w:val="center"/>
              <w:rPr>
                <w:rFonts w:ascii="Arial" w:hAnsi="Arial" w:cs="Arial"/>
                <w:b w:val="0"/>
                <w:bCs w:val="0"/>
                <w:sz w:val="18"/>
                <w:szCs w:val="18"/>
              </w:rPr>
            </w:pPr>
            <w:r w:rsidRPr="00565160">
              <w:rPr>
                <w:rFonts w:ascii="Arial" w:hAnsi="Arial" w:cs="Arial"/>
                <w:bCs w:val="0"/>
                <w:sz w:val="18"/>
                <w:szCs w:val="18"/>
              </w:rPr>
              <w:t>S</w:t>
            </w:r>
            <w:r w:rsidR="00565160" w:rsidRPr="00565160">
              <w:rPr>
                <w:rFonts w:ascii="Arial" w:hAnsi="Arial" w:cs="Arial"/>
                <w:bCs w:val="0"/>
                <w:sz w:val="18"/>
                <w:szCs w:val="18"/>
              </w:rPr>
              <w:t>r.</w:t>
            </w:r>
            <w:r w:rsidRPr="00565160">
              <w:rPr>
                <w:rFonts w:ascii="Arial" w:hAnsi="Arial" w:cs="Arial"/>
                <w:bCs w:val="0"/>
                <w:sz w:val="18"/>
                <w:szCs w:val="18"/>
              </w:rPr>
              <w:t>#</w:t>
            </w:r>
            <w:r w:rsidR="00565160" w:rsidRPr="00565160">
              <w:rPr>
                <w:rFonts w:ascii="Arial" w:hAnsi="Arial" w:cs="Arial"/>
                <w:bCs w:val="0"/>
                <w:sz w:val="18"/>
                <w:szCs w:val="18"/>
              </w:rPr>
              <w:t>.</w:t>
            </w:r>
          </w:p>
        </w:tc>
        <w:tc>
          <w:tcPr>
            <w:tcW w:w="1496" w:type="pct"/>
          </w:tcPr>
          <w:p w14:paraId="60AF5B23" w14:textId="77777777" w:rsidR="007866BD" w:rsidRPr="00565160" w:rsidRDefault="007866BD" w:rsidP="0026125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565160">
              <w:rPr>
                <w:rFonts w:ascii="Arial" w:hAnsi="Arial" w:cs="Arial"/>
                <w:bCs w:val="0"/>
                <w:sz w:val="18"/>
                <w:szCs w:val="18"/>
              </w:rPr>
              <w:t>Activities</w:t>
            </w:r>
          </w:p>
        </w:tc>
        <w:tc>
          <w:tcPr>
            <w:tcW w:w="657" w:type="pct"/>
          </w:tcPr>
          <w:p w14:paraId="42482B13" w14:textId="77777777" w:rsidR="007866BD" w:rsidRPr="00565160" w:rsidRDefault="007866BD" w:rsidP="0026125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565160">
              <w:rPr>
                <w:rFonts w:ascii="Arial" w:hAnsi="Arial" w:cs="Arial"/>
                <w:bCs w:val="0"/>
                <w:sz w:val="18"/>
                <w:szCs w:val="18"/>
              </w:rPr>
              <w:t>Responsibilities</w:t>
            </w:r>
          </w:p>
        </w:tc>
        <w:tc>
          <w:tcPr>
            <w:tcW w:w="900" w:type="pct"/>
          </w:tcPr>
          <w:p w14:paraId="65A95E2D" w14:textId="77777777" w:rsidR="007866BD" w:rsidRPr="00565160" w:rsidRDefault="007866BD" w:rsidP="0026125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565160">
              <w:rPr>
                <w:rFonts w:ascii="Arial" w:hAnsi="Arial" w:cs="Arial"/>
                <w:bCs w:val="0"/>
                <w:sz w:val="18"/>
                <w:szCs w:val="18"/>
              </w:rPr>
              <w:t>Timeline</w:t>
            </w:r>
          </w:p>
        </w:tc>
        <w:tc>
          <w:tcPr>
            <w:tcW w:w="1609" w:type="pct"/>
          </w:tcPr>
          <w:p w14:paraId="2D8EE23B" w14:textId="77777777" w:rsidR="007866BD" w:rsidRPr="00565160" w:rsidRDefault="007866BD" w:rsidP="0026125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565160">
              <w:rPr>
                <w:rFonts w:ascii="Arial" w:hAnsi="Arial" w:cs="Arial"/>
                <w:bCs w:val="0"/>
                <w:sz w:val="18"/>
                <w:szCs w:val="18"/>
              </w:rPr>
              <w:t>Remarks</w:t>
            </w:r>
          </w:p>
        </w:tc>
      </w:tr>
      <w:tr w:rsidR="00565160" w:rsidRPr="00565160" w14:paraId="73CA7F5A" w14:textId="77777777" w:rsidTr="00565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 w:type="pct"/>
          </w:tcPr>
          <w:p w14:paraId="056E45F9" w14:textId="77777777" w:rsidR="007866BD" w:rsidRPr="00565160" w:rsidRDefault="007866BD"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1</w:t>
            </w:r>
          </w:p>
        </w:tc>
        <w:tc>
          <w:tcPr>
            <w:tcW w:w="1496" w:type="pct"/>
          </w:tcPr>
          <w:p w14:paraId="727F2411" w14:textId="77777777" w:rsidR="007866BD" w:rsidRPr="00565160" w:rsidRDefault="007866BD"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Placement of Social Complaint Register/ complaint box at sub divisional offices/ public places</w:t>
            </w:r>
          </w:p>
        </w:tc>
        <w:tc>
          <w:tcPr>
            <w:tcW w:w="657" w:type="pct"/>
          </w:tcPr>
          <w:p w14:paraId="12978C60" w14:textId="77777777" w:rsidR="007866BD" w:rsidRPr="00565160" w:rsidRDefault="007866BD" w:rsidP="0026125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AWB</w:t>
            </w:r>
          </w:p>
        </w:tc>
        <w:tc>
          <w:tcPr>
            <w:tcW w:w="900" w:type="pct"/>
          </w:tcPr>
          <w:p w14:paraId="5AF0FD70" w14:textId="77777777" w:rsidR="007866BD" w:rsidRPr="00565160" w:rsidRDefault="007866BD"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September 2022 </w:t>
            </w:r>
          </w:p>
        </w:tc>
        <w:tc>
          <w:tcPr>
            <w:tcW w:w="1609" w:type="pct"/>
          </w:tcPr>
          <w:p w14:paraId="6A37A53A" w14:textId="77777777" w:rsidR="007866BD" w:rsidRPr="00565160" w:rsidRDefault="007866BD" w:rsidP="0026125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Complaint can be recorded in person in Social Complaint Register </w:t>
            </w:r>
          </w:p>
        </w:tc>
      </w:tr>
      <w:tr w:rsidR="00565160" w:rsidRPr="00565160" w14:paraId="0660BAE0" w14:textId="77777777" w:rsidTr="00565160">
        <w:tc>
          <w:tcPr>
            <w:cnfStyle w:val="001000000000" w:firstRow="0" w:lastRow="0" w:firstColumn="1" w:lastColumn="0" w:oddVBand="0" w:evenVBand="0" w:oddHBand="0" w:evenHBand="0" w:firstRowFirstColumn="0" w:firstRowLastColumn="0" w:lastRowFirstColumn="0" w:lastRowLastColumn="0"/>
            <w:tcW w:w="338" w:type="pct"/>
          </w:tcPr>
          <w:p w14:paraId="3A84A55E" w14:textId="77777777" w:rsidR="007866BD" w:rsidRPr="00565160" w:rsidRDefault="007866BD"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2</w:t>
            </w:r>
          </w:p>
        </w:tc>
        <w:tc>
          <w:tcPr>
            <w:tcW w:w="1496" w:type="pct"/>
          </w:tcPr>
          <w:p w14:paraId="0DC8E2CA"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Disclosure of GRM committee/</w:t>
            </w:r>
          </w:p>
          <w:p w14:paraId="6EB1187A"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mechanism to PAPs</w:t>
            </w:r>
          </w:p>
        </w:tc>
        <w:tc>
          <w:tcPr>
            <w:tcW w:w="657" w:type="pct"/>
          </w:tcPr>
          <w:p w14:paraId="1B04E9E6" w14:textId="77777777" w:rsidR="007866BD" w:rsidRPr="00565160" w:rsidRDefault="007866BD" w:rsidP="0026125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AWB</w:t>
            </w:r>
          </w:p>
        </w:tc>
        <w:tc>
          <w:tcPr>
            <w:tcW w:w="900" w:type="pct"/>
          </w:tcPr>
          <w:p w14:paraId="268DCD7C"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 Already completed during the revised CAP surveys in March 2022</w:t>
            </w:r>
          </w:p>
        </w:tc>
        <w:tc>
          <w:tcPr>
            <w:tcW w:w="1609" w:type="pct"/>
          </w:tcPr>
          <w:p w14:paraId="2910D8FA" w14:textId="77777777" w:rsidR="007866BD" w:rsidRPr="00565160" w:rsidRDefault="007866BD"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To continue during CAP implementation</w:t>
            </w:r>
          </w:p>
        </w:tc>
      </w:tr>
      <w:tr w:rsidR="00565160" w:rsidRPr="00565160" w14:paraId="6332EB55" w14:textId="77777777" w:rsidTr="00565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 w:type="pct"/>
          </w:tcPr>
          <w:p w14:paraId="47EDE4DD" w14:textId="77777777" w:rsidR="007866BD" w:rsidRPr="00565160" w:rsidRDefault="007866BD"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3</w:t>
            </w:r>
          </w:p>
        </w:tc>
        <w:tc>
          <w:tcPr>
            <w:tcW w:w="1496" w:type="pct"/>
          </w:tcPr>
          <w:p w14:paraId="0C71C2B0" w14:textId="77777777" w:rsidR="007866BD" w:rsidRPr="00565160" w:rsidRDefault="007866BD"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Submission of Grievances </w:t>
            </w:r>
          </w:p>
        </w:tc>
        <w:tc>
          <w:tcPr>
            <w:tcW w:w="657" w:type="pct"/>
          </w:tcPr>
          <w:p w14:paraId="03468999" w14:textId="77777777" w:rsidR="007866BD" w:rsidRPr="00565160" w:rsidRDefault="007866BD" w:rsidP="0026125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PAPs</w:t>
            </w:r>
          </w:p>
        </w:tc>
        <w:tc>
          <w:tcPr>
            <w:tcW w:w="900" w:type="pct"/>
          </w:tcPr>
          <w:p w14:paraId="441953C6" w14:textId="77777777" w:rsidR="007866BD" w:rsidRPr="00565160" w:rsidRDefault="007866BD"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4472C4" w:themeColor="accent1"/>
                <w:sz w:val="18"/>
                <w:szCs w:val="18"/>
              </w:rPr>
            </w:pPr>
            <w:r w:rsidRPr="00565160">
              <w:rPr>
                <w:rFonts w:ascii="Arial" w:hAnsi="Arial" w:cs="Arial"/>
                <w:color w:val="000000" w:themeColor="text1"/>
                <w:sz w:val="18"/>
                <w:szCs w:val="18"/>
              </w:rPr>
              <w:t>CAP implementation period</w:t>
            </w:r>
          </w:p>
        </w:tc>
        <w:tc>
          <w:tcPr>
            <w:tcW w:w="1609" w:type="pct"/>
          </w:tcPr>
          <w:p w14:paraId="1AAFBEAE" w14:textId="77777777" w:rsidR="007866BD" w:rsidRPr="00565160" w:rsidRDefault="007866BD" w:rsidP="0026125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Through SMS, Telephone, email, in person, SIDA/AWB Website</w:t>
            </w:r>
          </w:p>
        </w:tc>
      </w:tr>
      <w:tr w:rsidR="00565160" w:rsidRPr="00565160" w14:paraId="5DAF049B" w14:textId="77777777" w:rsidTr="00565160">
        <w:tc>
          <w:tcPr>
            <w:cnfStyle w:val="001000000000" w:firstRow="0" w:lastRow="0" w:firstColumn="1" w:lastColumn="0" w:oddVBand="0" w:evenVBand="0" w:oddHBand="0" w:evenHBand="0" w:firstRowFirstColumn="0" w:firstRowLastColumn="0" w:lastRowFirstColumn="0" w:lastRowLastColumn="0"/>
            <w:tcW w:w="338" w:type="pct"/>
          </w:tcPr>
          <w:p w14:paraId="337AF8B7" w14:textId="77777777" w:rsidR="00565160" w:rsidRPr="00565160" w:rsidRDefault="00565160"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4</w:t>
            </w:r>
          </w:p>
        </w:tc>
        <w:tc>
          <w:tcPr>
            <w:tcW w:w="1496" w:type="pct"/>
          </w:tcPr>
          <w:p w14:paraId="0FA46059" w14:textId="77777777" w:rsidR="00565160" w:rsidRPr="00565160" w:rsidRDefault="00565160"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Documentation of Grievances </w:t>
            </w:r>
          </w:p>
        </w:tc>
        <w:tc>
          <w:tcPr>
            <w:tcW w:w="657" w:type="pct"/>
          </w:tcPr>
          <w:p w14:paraId="3010DDF8" w14:textId="77777777" w:rsidR="00565160" w:rsidRPr="00565160" w:rsidRDefault="00565160" w:rsidP="0056516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Secretary GRC committee</w:t>
            </w:r>
          </w:p>
        </w:tc>
        <w:tc>
          <w:tcPr>
            <w:tcW w:w="900" w:type="pct"/>
          </w:tcPr>
          <w:p w14:paraId="1220504F" w14:textId="77777777" w:rsidR="00565160" w:rsidRPr="00565160" w:rsidRDefault="00565160"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As soon as complaints are received </w:t>
            </w:r>
          </w:p>
        </w:tc>
        <w:tc>
          <w:tcPr>
            <w:tcW w:w="1609" w:type="pct"/>
          </w:tcPr>
          <w:p w14:paraId="7CB598AC" w14:textId="27306910" w:rsidR="00565160" w:rsidRPr="00565160" w:rsidRDefault="00565160" w:rsidP="0056516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41450D">
              <w:rPr>
                <w:rFonts w:ascii="Arial" w:hAnsi="Arial" w:cs="Arial"/>
                <w:color w:val="000000" w:themeColor="text1"/>
                <w:sz w:val="18"/>
                <w:szCs w:val="18"/>
              </w:rPr>
              <w:t>-</w:t>
            </w:r>
          </w:p>
        </w:tc>
      </w:tr>
      <w:tr w:rsidR="00565160" w:rsidRPr="00565160" w14:paraId="1E7CB973" w14:textId="77777777" w:rsidTr="00565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 w:type="pct"/>
          </w:tcPr>
          <w:p w14:paraId="1E508D8B" w14:textId="77777777" w:rsidR="00565160" w:rsidRPr="00565160" w:rsidRDefault="00565160"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5</w:t>
            </w:r>
          </w:p>
        </w:tc>
        <w:tc>
          <w:tcPr>
            <w:tcW w:w="1496" w:type="pct"/>
          </w:tcPr>
          <w:p w14:paraId="1352E22B" w14:textId="77777777" w:rsidR="00565160" w:rsidRPr="00565160" w:rsidRDefault="00565160"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Dispatching receipt of Grievance received </w:t>
            </w:r>
          </w:p>
        </w:tc>
        <w:tc>
          <w:tcPr>
            <w:tcW w:w="657" w:type="pct"/>
          </w:tcPr>
          <w:p w14:paraId="6DBB48D6" w14:textId="77777777" w:rsidR="00565160" w:rsidRPr="00565160" w:rsidRDefault="00565160" w:rsidP="0056516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Secretary GRC</w:t>
            </w:r>
          </w:p>
        </w:tc>
        <w:tc>
          <w:tcPr>
            <w:tcW w:w="900" w:type="pct"/>
          </w:tcPr>
          <w:p w14:paraId="44E622F1" w14:textId="77777777" w:rsidR="00565160" w:rsidRPr="00565160" w:rsidRDefault="00565160"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1609" w:type="pct"/>
          </w:tcPr>
          <w:p w14:paraId="4BD7524A" w14:textId="073B51D9" w:rsidR="00565160" w:rsidRPr="00565160" w:rsidRDefault="00565160" w:rsidP="0056516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41450D">
              <w:rPr>
                <w:rFonts w:ascii="Arial" w:hAnsi="Arial" w:cs="Arial"/>
                <w:color w:val="000000" w:themeColor="text1"/>
                <w:sz w:val="18"/>
                <w:szCs w:val="18"/>
              </w:rPr>
              <w:t>-</w:t>
            </w:r>
          </w:p>
        </w:tc>
      </w:tr>
      <w:tr w:rsidR="00565160" w:rsidRPr="00565160" w14:paraId="2DBA3B94" w14:textId="77777777" w:rsidTr="00565160">
        <w:tc>
          <w:tcPr>
            <w:cnfStyle w:val="001000000000" w:firstRow="0" w:lastRow="0" w:firstColumn="1" w:lastColumn="0" w:oddVBand="0" w:evenVBand="0" w:oddHBand="0" w:evenHBand="0" w:firstRowFirstColumn="0" w:firstRowLastColumn="0" w:lastRowFirstColumn="0" w:lastRowLastColumn="0"/>
            <w:tcW w:w="338" w:type="pct"/>
          </w:tcPr>
          <w:p w14:paraId="31E33F14" w14:textId="77777777" w:rsidR="00565160" w:rsidRPr="00565160" w:rsidRDefault="00565160"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6</w:t>
            </w:r>
          </w:p>
        </w:tc>
        <w:tc>
          <w:tcPr>
            <w:tcW w:w="1496" w:type="pct"/>
          </w:tcPr>
          <w:p w14:paraId="75F7B4FC" w14:textId="77777777" w:rsidR="00565160" w:rsidRPr="00565160" w:rsidRDefault="00565160"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1</w:t>
            </w:r>
            <w:r w:rsidRPr="00565160">
              <w:rPr>
                <w:rFonts w:ascii="Arial" w:hAnsi="Arial" w:cs="Arial"/>
                <w:color w:val="000000" w:themeColor="text1"/>
                <w:sz w:val="18"/>
                <w:szCs w:val="18"/>
                <w:vertAlign w:val="superscript"/>
              </w:rPr>
              <w:t>st</w:t>
            </w:r>
            <w:r w:rsidRPr="00565160">
              <w:rPr>
                <w:rFonts w:ascii="Arial" w:hAnsi="Arial" w:cs="Arial"/>
                <w:color w:val="000000" w:themeColor="text1"/>
                <w:sz w:val="18"/>
                <w:szCs w:val="18"/>
              </w:rPr>
              <w:t xml:space="preserve"> meeting of GRC</w:t>
            </w:r>
          </w:p>
        </w:tc>
        <w:tc>
          <w:tcPr>
            <w:tcW w:w="657" w:type="pct"/>
          </w:tcPr>
          <w:p w14:paraId="3AE715C4" w14:textId="77777777" w:rsidR="00565160" w:rsidRPr="00565160" w:rsidRDefault="00565160" w:rsidP="0056516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t>
            </w:r>
          </w:p>
        </w:tc>
        <w:tc>
          <w:tcPr>
            <w:tcW w:w="900" w:type="pct"/>
          </w:tcPr>
          <w:p w14:paraId="4E3AE189" w14:textId="77777777" w:rsidR="00565160" w:rsidRPr="00565160" w:rsidRDefault="00565160"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Within 05 days of receipt of Grievance </w:t>
            </w:r>
          </w:p>
        </w:tc>
        <w:tc>
          <w:tcPr>
            <w:tcW w:w="1609" w:type="pct"/>
          </w:tcPr>
          <w:p w14:paraId="43EB1CBC" w14:textId="09BFACCE" w:rsidR="00565160" w:rsidRPr="00565160" w:rsidRDefault="00565160" w:rsidP="0056516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41450D">
              <w:rPr>
                <w:rFonts w:ascii="Arial" w:hAnsi="Arial" w:cs="Arial"/>
                <w:color w:val="000000" w:themeColor="text1"/>
                <w:sz w:val="18"/>
                <w:szCs w:val="18"/>
              </w:rPr>
              <w:t>-</w:t>
            </w:r>
          </w:p>
        </w:tc>
      </w:tr>
      <w:tr w:rsidR="00565160" w:rsidRPr="00565160" w14:paraId="7023F11F" w14:textId="77777777" w:rsidTr="00565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 w:type="pct"/>
          </w:tcPr>
          <w:p w14:paraId="5C8C6A17" w14:textId="77777777" w:rsidR="00565160" w:rsidRPr="00565160" w:rsidRDefault="00565160"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7</w:t>
            </w:r>
          </w:p>
        </w:tc>
        <w:tc>
          <w:tcPr>
            <w:tcW w:w="1496" w:type="pct"/>
          </w:tcPr>
          <w:p w14:paraId="11CEDF95" w14:textId="77777777" w:rsidR="00565160" w:rsidRPr="00565160" w:rsidRDefault="00565160"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Resolution and documentation of Grievance </w:t>
            </w:r>
          </w:p>
        </w:tc>
        <w:tc>
          <w:tcPr>
            <w:tcW w:w="657" w:type="pct"/>
          </w:tcPr>
          <w:p w14:paraId="486407D5" w14:textId="77777777" w:rsidR="00565160" w:rsidRPr="00565160" w:rsidRDefault="00565160" w:rsidP="0056516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t>
            </w:r>
          </w:p>
        </w:tc>
        <w:tc>
          <w:tcPr>
            <w:tcW w:w="900" w:type="pct"/>
          </w:tcPr>
          <w:p w14:paraId="408D52C4" w14:textId="77777777" w:rsidR="00565160" w:rsidRPr="00565160" w:rsidRDefault="00565160"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Within 10 days of receipt of Grievance</w:t>
            </w:r>
          </w:p>
        </w:tc>
        <w:tc>
          <w:tcPr>
            <w:tcW w:w="1609" w:type="pct"/>
          </w:tcPr>
          <w:p w14:paraId="08AD019F" w14:textId="19550C71" w:rsidR="00565160" w:rsidRPr="00565160" w:rsidRDefault="00565160" w:rsidP="00565160">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41450D">
              <w:rPr>
                <w:rFonts w:ascii="Arial" w:hAnsi="Arial" w:cs="Arial"/>
                <w:color w:val="000000" w:themeColor="text1"/>
                <w:sz w:val="18"/>
                <w:szCs w:val="18"/>
              </w:rPr>
              <w:t>-</w:t>
            </w:r>
          </w:p>
        </w:tc>
      </w:tr>
      <w:tr w:rsidR="00565160" w:rsidRPr="00565160" w14:paraId="14367F4B" w14:textId="77777777" w:rsidTr="00565160">
        <w:tc>
          <w:tcPr>
            <w:cnfStyle w:val="001000000000" w:firstRow="0" w:lastRow="0" w:firstColumn="1" w:lastColumn="0" w:oddVBand="0" w:evenVBand="0" w:oddHBand="0" w:evenHBand="0" w:firstRowFirstColumn="0" w:firstRowLastColumn="0" w:lastRowFirstColumn="0" w:lastRowLastColumn="0"/>
            <w:tcW w:w="338" w:type="pct"/>
          </w:tcPr>
          <w:p w14:paraId="2DE63397" w14:textId="77777777" w:rsidR="007866BD" w:rsidRPr="00565160" w:rsidRDefault="007866BD"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8</w:t>
            </w:r>
          </w:p>
        </w:tc>
        <w:tc>
          <w:tcPr>
            <w:tcW w:w="1496" w:type="pct"/>
          </w:tcPr>
          <w:p w14:paraId="7355EF1C"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2</w:t>
            </w:r>
            <w:r w:rsidRPr="00565160">
              <w:rPr>
                <w:rFonts w:ascii="Arial" w:hAnsi="Arial" w:cs="Arial"/>
                <w:color w:val="000000" w:themeColor="text1"/>
                <w:sz w:val="18"/>
                <w:szCs w:val="18"/>
                <w:vertAlign w:val="superscript"/>
              </w:rPr>
              <w:t>nd</w:t>
            </w:r>
            <w:r w:rsidRPr="00565160">
              <w:rPr>
                <w:rFonts w:ascii="Arial" w:hAnsi="Arial" w:cs="Arial"/>
                <w:color w:val="000000" w:themeColor="text1"/>
                <w:sz w:val="18"/>
                <w:szCs w:val="18"/>
              </w:rPr>
              <w:t xml:space="preserve"> meeting of GRC</w:t>
            </w:r>
          </w:p>
        </w:tc>
        <w:tc>
          <w:tcPr>
            <w:tcW w:w="657" w:type="pct"/>
          </w:tcPr>
          <w:p w14:paraId="42C2FB69" w14:textId="77777777" w:rsidR="007866BD" w:rsidRPr="00565160" w:rsidRDefault="007866BD" w:rsidP="0056516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t>
            </w:r>
          </w:p>
        </w:tc>
        <w:tc>
          <w:tcPr>
            <w:tcW w:w="900" w:type="pct"/>
          </w:tcPr>
          <w:p w14:paraId="4D33B6E6"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Within 20 days of receipt of Grievance </w:t>
            </w:r>
          </w:p>
        </w:tc>
        <w:tc>
          <w:tcPr>
            <w:tcW w:w="1609" w:type="pct"/>
          </w:tcPr>
          <w:p w14:paraId="53FC6188" w14:textId="77777777" w:rsidR="007866BD" w:rsidRPr="00565160" w:rsidRDefault="007866BD"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If grievances cannot be resolved in 1</w:t>
            </w:r>
            <w:r w:rsidRPr="00565160">
              <w:rPr>
                <w:rFonts w:ascii="Arial" w:hAnsi="Arial" w:cs="Arial"/>
                <w:color w:val="000000" w:themeColor="text1"/>
                <w:sz w:val="18"/>
                <w:szCs w:val="18"/>
                <w:vertAlign w:val="superscript"/>
              </w:rPr>
              <w:t>st</w:t>
            </w:r>
            <w:r w:rsidRPr="00565160">
              <w:rPr>
                <w:rFonts w:ascii="Arial" w:hAnsi="Arial" w:cs="Arial"/>
                <w:color w:val="000000" w:themeColor="text1"/>
                <w:sz w:val="18"/>
                <w:szCs w:val="18"/>
              </w:rPr>
              <w:t xml:space="preserve"> meeting, then 2</w:t>
            </w:r>
            <w:r w:rsidRPr="00565160">
              <w:rPr>
                <w:rFonts w:ascii="Arial" w:hAnsi="Arial" w:cs="Arial"/>
                <w:color w:val="000000" w:themeColor="text1"/>
                <w:sz w:val="18"/>
                <w:szCs w:val="18"/>
                <w:vertAlign w:val="superscript"/>
              </w:rPr>
              <w:t>nd</w:t>
            </w:r>
            <w:r w:rsidRPr="00565160">
              <w:rPr>
                <w:rFonts w:ascii="Arial" w:hAnsi="Arial" w:cs="Arial"/>
                <w:color w:val="000000" w:themeColor="text1"/>
                <w:sz w:val="18"/>
                <w:szCs w:val="18"/>
              </w:rPr>
              <w:t xml:space="preserve"> meeting will be called </w:t>
            </w:r>
          </w:p>
        </w:tc>
      </w:tr>
      <w:tr w:rsidR="00565160" w:rsidRPr="00565160" w14:paraId="453184EB" w14:textId="77777777" w:rsidTr="00565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 w:type="pct"/>
          </w:tcPr>
          <w:p w14:paraId="09BE0E68" w14:textId="77777777" w:rsidR="007866BD" w:rsidRPr="00565160" w:rsidRDefault="007866BD"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9</w:t>
            </w:r>
          </w:p>
        </w:tc>
        <w:tc>
          <w:tcPr>
            <w:tcW w:w="1496" w:type="pct"/>
          </w:tcPr>
          <w:p w14:paraId="5B3B5B0F" w14:textId="77777777" w:rsidR="007866BD" w:rsidRPr="00565160" w:rsidRDefault="007866BD"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3</w:t>
            </w:r>
            <w:r w:rsidRPr="00565160">
              <w:rPr>
                <w:rFonts w:ascii="Arial" w:hAnsi="Arial" w:cs="Arial"/>
                <w:color w:val="000000" w:themeColor="text1"/>
                <w:sz w:val="18"/>
                <w:szCs w:val="18"/>
                <w:vertAlign w:val="superscript"/>
              </w:rPr>
              <w:t>rd</w:t>
            </w:r>
            <w:r w:rsidRPr="00565160">
              <w:rPr>
                <w:rFonts w:ascii="Arial" w:hAnsi="Arial" w:cs="Arial"/>
                <w:color w:val="000000" w:themeColor="text1"/>
                <w:sz w:val="18"/>
                <w:szCs w:val="18"/>
              </w:rPr>
              <w:t xml:space="preserve"> meeting of GRC</w:t>
            </w:r>
          </w:p>
        </w:tc>
        <w:tc>
          <w:tcPr>
            <w:tcW w:w="657" w:type="pct"/>
          </w:tcPr>
          <w:p w14:paraId="0F213FE5" w14:textId="28464D83" w:rsidR="007866BD" w:rsidRPr="00565160" w:rsidRDefault="00565160" w:rsidP="0056516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t>
            </w:r>
          </w:p>
        </w:tc>
        <w:tc>
          <w:tcPr>
            <w:tcW w:w="900" w:type="pct"/>
          </w:tcPr>
          <w:p w14:paraId="099CE7D2" w14:textId="77777777" w:rsidR="007866BD" w:rsidRPr="00565160" w:rsidRDefault="007866BD" w:rsidP="00565160">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 xml:space="preserve">Within 30 days of receipt </w:t>
            </w:r>
          </w:p>
        </w:tc>
        <w:tc>
          <w:tcPr>
            <w:tcW w:w="1609" w:type="pct"/>
          </w:tcPr>
          <w:p w14:paraId="63761C88" w14:textId="77777777" w:rsidR="007866BD" w:rsidRPr="00565160" w:rsidRDefault="007866BD" w:rsidP="0026125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If grievances cannot be resolved in 2nd meeting, then 3rd meeting will be called for resolution</w:t>
            </w:r>
          </w:p>
        </w:tc>
      </w:tr>
      <w:tr w:rsidR="00565160" w:rsidRPr="00565160" w14:paraId="4D606A6F" w14:textId="77777777" w:rsidTr="00565160">
        <w:tc>
          <w:tcPr>
            <w:cnfStyle w:val="001000000000" w:firstRow="0" w:lastRow="0" w:firstColumn="1" w:lastColumn="0" w:oddVBand="0" w:evenVBand="0" w:oddHBand="0" w:evenHBand="0" w:firstRowFirstColumn="0" w:firstRowLastColumn="0" w:lastRowFirstColumn="0" w:lastRowLastColumn="0"/>
            <w:tcW w:w="338" w:type="pct"/>
          </w:tcPr>
          <w:p w14:paraId="17C4FA59" w14:textId="77777777" w:rsidR="007866BD" w:rsidRPr="00565160" w:rsidRDefault="007866BD" w:rsidP="00565160">
            <w:pPr>
              <w:jc w:val="center"/>
              <w:rPr>
                <w:rFonts w:ascii="Arial" w:hAnsi="Arial" w:cs="Arial"/>
                <w:b w:val="0"/>
                <w:color w:val="000000" w:themeColor="text1"/>
                <w:sz w:val="18"/>
                <w:szCs w:val="18"/>
              </w:rPr>
            </w:pPr>
            <w:r w:rsidRPr="00565160">
              <w:rPr>
                <w:rFonts w:ascii="Arial" w:hAnsi="Arial" w:cs="Arial"/>
                <w:b w:val="0"/>
                <w:color w:val="000000" w:themeColor="text1"/>
                <w:sz w:val="18"/>
                <w:szCs w:val="18"/>
              </w:rPr>
              <w:t>10</w:t>
            </w:r>
          </w:p>
        </w:tc>
        <w:tc>
          <w:tcPr>
            <w:tcW w:w="1496" w:type="pct"/>
          </w:tcPr>
          <w:p w14:paraId="7AC4ED0A"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Notification of the GRC outcome to the disputant</w:t>
            </w:r>
          </w:p>
        </w:tc>
        <w:tc>
          <w:tcPr>
            <w:tcW w:w="657" w:type="pct"/>
          </w:tcPr>
          <w:p w14:paraId="6FC68820" w14:textId="4DA3C31A" w:rsidR="007866BD" w:rsidRPr="00565160" w:rsidRDefault="00565160" w:rsidP="0056516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t>
            </w:r>
          </w:p>
        </w:tc>
        <w:tc>
          <w:tcPr>
            <w:tcW w:w="900" w:type="pct"/>
          </w:tcPr>
          <w:p w14:paraId="2E611841" w14:textId="77777777" w:rsidR="007866BD" w:rsidRPr="00565160" w:rsidRDefault="007866BD" w:rsidP="00565160">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Within 7 days of the decision by the GRC</w:t>
            </w:r>
          </w:p>
        </w:tc>
        <w:tc>
          <w:tcPr>
            <w:tcW w:w="1609" w:type="pct"/>
          </w:tcPr>
          <w:p w14:paraId="5DEC4D5A" w14:textId="77777777" w:rsidR="007866BD" w:rsidRPr="00565160" w:rsidRDefault="007866BD" w:rsidP="0026125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565160">
              <w:rPr>
                <w:rFonts w:ascii="Arial" w:hAnsi="Arial" w:cs="Arial"/>
                <w:color w:val="000000" w:themeColor="text1"/>
                <w:sz w:val="18"/>
                <w:szCs w:val="18"/>
              </w:rPr>
              <w:t>Additional payments (if any) must be made by SIDA within 30 days</w:t>
            </w:r>
          </w:p>
        </w:tc>
      </w:tr>
    </w:tbl>
    <w:p w14:paraId="799498E4" w14:textId="77777777" w:rsidR="00D93611" w:rsidRDefault="00D93611" w:rsidP="00D2076F">
      <w:pPr>
        <w:autoSpaceDE w:val="0"/>
        <w:autoSpaceDN w:val="0"/>
        <w:adjustRightInd w:val="0"/>
        <w:spacing w:before="240" w:after="0"/>
        <w:jc w:val="both"/>
        <w:rPr>
          <w:rFonts w:ascii="Times New Roman" w:hAnsi="Times New Roman" w:cs="Times New Roman"/>
          <w:color w:val="000000" w:themeColor="text1"/>
        </w:rPr>
      </w:pPr>
    </w:p>
    <w:p w14:paraId="334F515B" w14:textId="79549AE9" w:rsidR="00A170FC" w:rsidRPr="00120F8B" w:rsidRDefault="00A170FC" w:rsidP="00A170FC">
      <w:pPr>
        <w:pStyle w:val="Heading2"/>
        <w:spacing w:after="0" w:line="276" w:lineRule="auto"/>
        <w:rPr>
          <w:i w:val="0"/>
          <w:sz w:val="22"/>
          <w:szCs w:val="22"/>
        </w:rPr>
      </w:pPr>
      <w:bookmarkStart w:id="121" w:name="_Toc116571771"/>
      <w:r w:rsidRPr="00120F8B">
        <w:rPr>
          <w:i w:val="0"/>
          <w:sz w:val="22"/>
          <w:szCs w:val="22"/>
        </w:rPr>
        <w:lastRenderedPageBreak/>
        <w:t>7.</w:t>
      </w:r>
      <w:r>
        <w:rPr>
          <w:i w:val="0"/>
          <w:sz w:val="22"/>
          <w:szCs w:val="22"/>
        </w:rPr>
        <w:t>5</w:t>
      </w:r>
      <w:r w:rsidRPr="00120F8B">
        <w:rPr>
          <w:i w:val="0"/>
          <w:sz w:val="22"/>
          <w:szCs w:val="22"/>
        </w:rPr>
        <w:t xml:space="preserve"> </w:t>
      </w:r>
      <w:r>
        <w:rPr>
          <w:i w:val="0"/>
          <w:sz w:val="22"/>
          <w:szCs w:val="22"/>
        </w:rPr>
        <w:tab/>
        <w:t>Accessibility and Submission of Grievances</w:t>
      </w:r>
      <w:bookmarkEnd w:id="121"/>
    </w:p>
    <w:p w14:paraId="356BBEFB" w14:textId="2AA1B2B5" w:rsidR="00D6627B" w:rsidRPr="00A15B46" w:rsidRDefault="00AC7F9A" w:rsidP="00D2076F">
      <w:pPr>
        <w:autoSpaceDE w:val="0"/>
        <w:autoSpaceDN w:val="0"/>
        <w:adjustRightInd w:val="0"/>
        <w:spacing w:before="240" w:after="0"/>
        <w:jc w:val="both"/>
        <w:rPr>
          <w:rFonts w:ascii="Arial" w:eastAsia="Times New Roman" w:hAnsi="Arial" w:cs="Arial"/>
        </w:rPr>
      </w:pPr>
      <w:r w:rsidRPr="00A15B46">
        <w:rPr>
          <w:rFonts w:ascii="Arial" w:hAnsi="Arial" w:cs="Arial"/>
        </w:rPr>
        <w:t xml:space="preserve">Experience has shown that effectiveness of a GRM structure on the ground is very much linked to accessibility to staff/responsible persons, who can receive and respond  to all complaints and available in the working week so that people can come and talk to them.  In Akram Wah, all complaints shall be directed to the Director General – EMU/Sociologist. Complaints can be made in person, writing, verbally over the phone, by fax, emails or any other media. Contact information or e-mail contacts to submit email grievances are in </w:t>
      </w:r>
      <w:r w:rsidR="00A15B46">
        <w:rPr>
          <w:rFonts w:ascii="Arial" w:hAnsi="Arial" w:cs="Arial"/>
        </w:rPr>
        <w:br/>
      </w:r>
      <w:r w:rsidRPr="00A15B46">
        <w:rPr>
          <w:rFonts w:ascii="Arial" w:hAnsi="Arial" w:cs="Arial"/>
        </w:rPr>
        <w:t>Table 7.3.</w:t>
      </w:r>
    </w:p>
    <w:p w14:paraId="26EEF13A" w14:textId="655C1515" w:rsidR="00AC7F9A" w:rsidRDefault="00AC7F9A" w:rsidP="00AC7F9A">
      <w:pPr>
        <w:autoSpaceDE w:val="0"/>
        <w:autoSpaceDN w:val="0"/>
        <w:adjustRightInd w:val="0"/>
        <w:spacing w:before="240" w:after="0"/>
        <w:jc w:val="both"/>
        <w:rPr>
          <w:rFonts w:ascii="Times New Roman" w:hAnsi="Times New Roman" w:cs="Times New Roman"/>
          <w:color w:val="000000" w:themeColor="text1"/>
        </w:rPr>
      </w:pPr>
      <w:r w:rsidRPr="000702C4">
        <w:rPr>
          <w:rFonts w:ascii="Arial" w:hAnsi="Arial" w:cs="Arial"/>
          <w:b/>
        </w:rPr>
        <w:t xml:space="preserve">Table </w:t>
      </w:r>
      <w:r>
        <w:rPr>
          <w:rFonts w:ascii="Arial" w:hAnsi="Arial" w:cs="Arial"/>
          <w:b/>
        </w:rPr>
        <w:t>7</w:t>
      </w:r>
      <w:r w:rsidRPr="000702C4">
        <w:rPr>
          <w:rFonts w:ascii="Arial" w:hAnsi="Arial" w:cs="Arial"/>
          <w:b/>
        </w:rPr>
        <w:t>.</w:t>
      </w:r>
      <w:r>
        <w:rPr>
          <w:rFonts w:ascii="Arial" w:hAnsi="Arial" w:cs="Arial"/>
          <w:b/>
        </w:rPr>
        <w:t>3: Contact details for submission of Complaints</w:t>
      </w:r>
    </w:p>
    <w:tbl>
      <w:tblPr>
        <w:tblStyle w:val="TableGrid"/>
        <w:tblW w:w="0" w:type="auto"/>
        <w:tblInd w:w="108" w:type="dxa"/>
        <w:tblLook w:val="04A0" w:firstRow="1" w:lastRow="0" w:firstColumn="1" w:lastColumn="0" w:noHBand="0" w:noVBand="1"/>
      </w:tblPr>
      <w:tblGrid>
        <w:gridCol w:w="1221"/>
        <w:gridCol w:w="1218"/>
        <w:gridCol w:w="1417"/>
        <w:gridCol w:w="1560"/>
        <w:gridCol w:w="3118"/>
      </w:tblGrid>
      <w:tr w:rsidR="00583B2B" w:rsidRPr="00C30DE2" w14:paraId="6307820B" w14:textId="77777777" w:rsidTr="00261251">
        <w:tc>
          <w:tcPr>
            <w:tcW w:w="1221" w:type="dxa"/>
            <w:shd w:val="clear" w:color="auto" w:fill="2E74B5" w:themeFill="accent5" w:themeFillShade="BF"/>
          </w:tcPr>
          <w:p w14:paraId="60756052" w14:textId="77777777" w:rsidR="00583B2B" w:rsidRPr="00C30DE2" w:rsidRDefault="00583B2B" w:rsidP="00261251">
            <w:pPr>
              <w:jc w:val="center"/>
              <w:rPr>
                <w:b/>
                <w:color w:val="FFFFFF" w:themeColor="background1"/>
                <w:sz w:val="22"/>
                <w:szCs w:val="22"/>
              </w:rPr>
            </w:pPr>
            <w:r w:rsidRPr="00C30DE2">
              <w:rPr>
                <w:b/>
                <w:color w:val="FFFFFF" w:themeColor="background1"/>
                <w:sz w:val="22"/>
                <w:szCs w:val="22"/>
              </w:rPr>
              <w:t>Name</w:t>
            </w:r>
          </w:p>
        </w:tc>
        <w:tc>
          <w:tcPr>
            <w:tcW w:w="1218" w:type="dxa"/>
            <w:shd w:val="clear" w:color="auto" w:fill="2E74B5" w:themeFill="accent5" w:themeFillShade="BF"/>
          </w:tcPr>
          <w:p w14:paraId="11FD04D4" w14:textId="77777777" w:rsidR="00583B2B" w:rsidRPr="00C30DE2" w:rsidRDefault="00583B2B" w:rsidP="00261251">
            <w:pPr>
              <w:jc w:val="center"/>
              <w:rPr>
                <w:b/>
                <w:color w:val="FFFFFF" w:themeColor="background1"/>
                <w:sz w:val="22"/>
                <w:szCs w:val="22"/>
              </w:rPr>
            </w:pPr>
            <w:r w:rsidRPr="00C30DE2">
              <w:rPr>
                <w:b/>
                <w:color w:val="FFFFFF" w:themeColor="background1"/>
                <w:sz w:val="22"/>
                <w:szCs w:val="22"/>
              </w:rPr>
              <w:t>Title</w:t>
            </w:r>
          </w:p>
        </w:tc>
        <w:tc>
          <w:tcPr>
            <w:tcW w:w="1417" w:type="dxa"/>
            <w:shd w:val="clear" w:color="auto" w:fill="2E74B5" w:themeFill="accent5" w:themeFillShade="BF"/>
          </w:tcPr>
          <w:p w14:paraId="32AF0718" w14:textId="77777777" w:rsidR="00583B2B" w:rsidRPr="00C30DE2" w:rsidRDefault="00583B2B" w:rsidP="00261251">
            <w:pPr>
              <w:jc w:val="center"/>
              <w:rPr>
                <w:b/>
                <w:color w:val="FFFFFF" w:themeColor="background1"/>
                <w:sz w:val="22"/>
                <w:szCs w:val="22"/>
              </w:rPr>
            </w:pPr>
            <w:r w:rsidRPr="00C30DE2">
              <w:rPr>
                <w:b/>
                <w:color w:val="FFFFFF" w:themeColor="background1"/>
                <w:sz w:val="22"/>
                <w:szCs w:val="22"/>
              </w:rPr>
              <w:t>Telephone</w:t>
            </w:r>
          </w:p>
        </w:tc>
        <w:tc>
          <w:tcPr>
            <w:tcW w:w="1560" w:type="dxa"/>
            <w:shd w:val="clear" w:color="auto" w:fill="2E74B5" w:themeFill="accent5" w:themeFillShade="BF"/>
          </w:tcPr>
          <w:p w14:paraId="7FAFE188" w14:textId="77777777" w:rsidR="00583B2B" w:rsidRPr="00C30DE2" w:rsidRDefault="00583B2B" w:rsidP="00261251">
            <w:pPr>
              <w:jc w:val="center"/>
              <w:rPr>
                <w:b/>
                <w:color w:val="FFFFFF" w:themeColor="background1"/>
                <w:sz w:val="22"/>
                <w:szCs w:val="22"/>
              </w:rPr>
            </w:pPr>
            <w:r w:rsidRPr="00C30DE2">
              <w:rPr>
                <w:b/>
                <w:color w:val="FFFFFF" w:themeColor="background1"/>
                <w:sz w:val="22"/>
                <w:szCs w:val="22"/>
              </w:rPr>
              <w:t>Email address</w:t>
            </w:r>
          </w:p>
        </w:tc>
        <w:tc>
          <w:tcPr>
            <w:tcW w:w="3118" w:type="dxa"/>
            <w:shd w:val="clear" w:color="auto" w:fill="2E74B5" w:themeFill="accent5" w:themeFillShade="BF"/>
          </w:tcPr>
          <w:p w14:paraId="196C18FE" w14:textId="77777777" w:rsidR="00583B2B" w:rsidRPr="00C30DE2" w:rsidRDefault="00583B2B" w:rsidP="00261251">
            <w:pPr>
              <w:jc w:val="center"/>
              <w:rPr>
                <w:b/>
                <w:color w:val="FFFFFF" w:themeColor="background1"/>
                <w:sz w:val="22"/>
                <w:szCs w:val="22"/>
              </w:rPr>
            </w:pPr>
            <w:r w:rsidRPr="00C30DE2">
              <w:rPr>
                <w:b/>
                <w:color w:val="FFFFFF" w:themeColor="background1"/>
                <w:sz w:val="22"/>
                <w:szCs w:val="22"/>
              </w:rPr>
              <w:t>Physical location</w:t>
            </w:r>
          </w:p>
        </w:tc>
      </w:tr>
      <w:tr w:rsidR="00583B2B" w:rsidRPr="00C30DE2" w14:paraId="19A92AF9" w14:textId="77777777" w:rsidTr="00261251">
        <w:tc>
          <w:tcPr>
            <w:tcW w:w="1221" w:type="dxa"/>
          </w:tcPr>
          <w:p w14:paraId="3214BB8F" w14:textId="77777777" w:rsidR="00583B2B" w:rsidRPr="00C30DE2" w:rsidRDefault="00583B2B" w:rsidP="00261251">
            <w:pPr>
              <w:rPr>
                <w:sz w:val="22"/>
                <w:szCs w:val="22"/>
              </w:rPr>
            </w:pPr>
          </w:p>
        </w:tc>
        <w:tc>
          <w:tcPr>
            <w:tcW w:w="1218" w:type="dxa"/>
          </w:tcPr>
          <w:p w14:paraId="606C3570" w14:textId="0EF9583A" w:rsidR="00583B2B" w:rsidRPr="00C30DE2" w:rsidRDefault="00987DB0" w:rsidP="00987DB0">
            <w:pPr>
              <w:rPr>
                <w:sz w:val="22"/>
                <w:szCs w:val="22"/>
              </w:rPr>
            </w:pPr>
            <w:r>
              <w:rPr>
                <w:sz w:val="22"/>
                <w:szCs w:val="22"/>
              </w:rPr>
              <w:t>GM</w:t>
            </w:r>
            <w:r w:rsidR="00583B2B">
              <w:rPr>
                <w:sz w:val="22"/>
                <w:szCs w:val="22"/>
              </w:rPr>
              <w:t>-EMU</w:t>
            </w:r>
          </w:p>
        </w:tc>
        <w:tc>
          <w:tcPr>
            <w:tcW w:w="1417" w:type="dxa"/>
          </w:tcPr>
          <w:p w14:paraId="324AF762" w14:textId="77777777" w:rsidR="00583B2B" w:rsidRPr="00C30DE2" w:rsidRDefault="00583B2B" w:rsidP="00261251">
            <w:pPr>
              <w:rPr>
                <w:sz w:val="22"/>
                <w:szCs w:val="22"/>
              </w:rPr>
            </w:pPr>
          </w:p>
        </w:tc>
        <w:tc>
          <w:tcPr>
            <w:tcW w:w="1560" w:type="dxa"/>
          </w:tcPr>
          <w:p w14:paraId="01014173" w14:textId="77777777" w:rsidR="00583B2B" w:rsidRPr="00C30DE2" w:rsidRDefault="00583B2B" w:rsidP="00261251">
            <w:pPr>
              <w:rPr>
                <w:sz w:val="22"/>
                <w:szCs w:val="22"/>
              </w:rPr>
            </w:pPr>
          </w:p>
        </w:tc>
        <w:tc>
          <w:tcPr>
            <w:tcW w:w="3118" w:type="dxa"/>
          </w:tcPr>
          <w:p w14:paraId="283879E6" w14:textId="77777777" w:rsidR="00583B2B" w:rsidRPr="00C30DE2" w:rsidRDefault="00583B2B" w:rsidP="00261251">
            <w:pPr>
              <w:rPr>
                <w:sz w:val="22"/>
                <w:szCs w:val="22"/>
              </w:rPr>
            </w:pPr>
            <w:r>
              <w:rPr>
                <w:sz w:val="22"/>
                <w:szCs w:val="22"/>
              </w:rPr>
              <w:t>SIDA Office Hyderabad</w:t>
            </w:r>
          </w:p>
        </w:tc>
      </w:tr>
    </w:tbl>
    <w:p w14:paraId="6FB80223" w14:textId="081A2BB3" w:rsidR="00583B2B" w:rsidRPr="00A15B46" w:rsidRDefault="00583B2B" w:rsidP="00D2076F">
      <w:pPr>
        <w:autoSpaceDE w:val="0"/>
        <w:autoSpaceDN w:val="0"/>
        <w:adjustRightInd w:val="0"/>
        <w:spacing w:before="240" w:after="0"/>
        <w:jc w:val="both"/>
        <w:rPr>
          <w:rFonts w:ascii="Arial" w:eastAsia="Times New Roman" w:hAnsi="Arial" w:cs="Arial"/>
        </w:rPr>
      </w:pPr>
      <w:r w:rsidRPr="00A15B46">
        <w:rPr>
          <w:rFonts w:ascii="Arial" w:hAnsi="Arial" w:cs="Arial"/>
          <w:color w:val="000000" w:themeColor="text1"/>
        </w:rPr>
        <w:t xml:space="preserve">Further, DG-EMU will prepare a registration of grievances form with the following details: (a) name of the person(s) registering complaints; (b) complete contact details, national ID, phone number; (c) brief description of the nature of complaints (with documentations, where needed); (d) signature of the aggrieved person; and (e) name and signature of the recording officers with date and time.  The aggrieved person will receive an official memo regarding the complaints from the recording officer for the purpose of follow up action. </w:t>
      </w:r>
      <w:r w:rsidRPr="00A15B46">
        <w:rPr>
          <w:rFonts w:ascii="Arial" w:hAnsi="Arial" w:cs="Arial"/>
        </w:rPr>
        <w:t>Grievances can be received through any of the available channels and will be placed in the system and addressed by GRC as mentioned in Table 7.2.</w:t>
      </w:r>
    </w:p>
    <w:p w14:paraId="7AABCC87" w14:textId="24A01713" w:rsidR="00C637B7" w:rsidRPr="00120F8B" w:rsidRDefault="00C637B7" w:rsidP="00C637B7">
      <w:pPr>
        <w:pStyle w:val="Heading2"/>
        <w:spacing w:after="0" w:line="276" w:lineRule="auto"/>
        <w:rPr>
          <w:i w:val="0"/>
          <w:sz w:val="22"/>
          <w:szCs w:val="22"/>
        </w:rPr>
      </w:pPr>
      <w:bookmarkStart w:id="122" w:name="_Toc116571772"/>
      <w:r w:rsidRPr="00120F8B">
        <w:rPr>
          <w:i w:val="0"/>
          <w:sz w:val="22"/>
          <w:szCs w:val="22"/>
        </w:rPr>
        <w:t>7.</w:t>
      </w:r>
      <w:r>
        <w:rPr>
          <w:i w:val="0"/>
          <w:sz w:val="22"/>
          <w:szCs w:val="22"/>
        </w:rPr>
        <w:t>6</w:t>
      </w:r>
      <w:r w:rsidRPr="00120F8B">
        <w:rPr>
          <w:i w:val="0"/>
          <w:sz w:val="22"/>
          <w:szCs w:val="22"/>
        </w:rPr>
        <w:t xml:space="preserve"> </w:t>
      </w:r>
      <w:r>
        <w:rPr>
          <w:i w:val="0"/>
          <w:sz w:val="22"/>
          <w:szCs w:val="22"/>
        </w:rPr>
        <w:tab/>
        <w:t>GRC Documentation, Outcome and Disclosure</w:t>
      </w:r>
      <w:bookmarkEnd w:id="122"/>
    </w:p>
    <w:p w14:paraId="6197AE13" w14:textId="77777777" w:rsidR="00C637B7" w:rsidRPr="00987DB0" w:rsidRDefault="00C637B7" w:rsidP="00455A34">
      <w:pPr>
        <w:spacing w:before="240"/>
        <w:jc w:val="both"/>
        <w:rPr>
          <w:rFonts w:ascii="Arial" w:hAnsi="Arial" w:cs="Arial"/>
          <w:color w:val="000000" w:themeColor="text1"/>
        </w:rPr>
      </w:pPr>
      <w:r w:rsidRPr="00987DB0">
        <w:rPr>
          <w:rFonts w:ascii="Arial" w:hAnsi="Arial" w:cs="Arial"/>
        </w:rPr>
        <w:t xml:space="preserve">The record on the grievances and disputes and GRCs working will include date of the complaint, particulars of the complainant, description of the grievance, actions taken, the person responsible for taking action, submission of the GRC file to the Committee for review and consideration. The EMU Sociologist (i.e., Member-Secretary) will be responsible for recording all measures taken to mitigate grievances. All complaints received in writing or verbally (or by phone) will be entered and properly recorded and documented. EMU will design an appropriate form for this in Urdu for distribution. </w:t>
      </w:r>
    </w:p>
    <w:p w14:paraId="12FDEB5E" w14:textId="77777777" w:rsidR="00C637B7" w:rsidRPr="00987DB0" w:rsidRDefault="00C637B7" w:rsidP="00C637B7">
      <w:pPr>
        <w:pStyle w:val="ListParagraph"/>
        <w:spacing w:before="240"/>
        <w:ind w:left="0"/>
        <w:contextualSpacing w:val="0"/>
        <w:jc w:val="both"/>
        <w:rPr>
          <w:rFonts w:ascii="Arial" w:hAnsi="Arial" w:cs="Arial"/>
        </w:rPr>
      </w:pPr>
      <w:r w:rsidRPr="00987DB0">
        <w:rPr>
          <w:rFonts w:ascii="Arial" w:hAnsi="Arial" w:cs="Arial"/>
        </w:rPr>
        <w:t xml:space="preserve">The outcomes of GRC deliberations and decisions will be notified in written form by the EMU Office to the aggrieved party within the stipulated timeline. The decisions taken by GRC are mandatory on the SIDA/Project with regard to any additional awards or compensation to be paid to the disputants. The awards by GRCs will be paid to the parties within 30 days by the PMO Office. </w:t>
      </w:r>
    </w:p>
    <w:p w14:paraId="3FC775B3" w14:textId="75FF0551" w:rsidR="007866BD" w:rsidRPr="00987DB0" w:rsidRDefault="00C637B7" w:rsidP="00C637B7">
      <w:pPr>
        <w:autoSpaceDE w:val="0"/>
        <w:autoSpaceDN w:val="0"/>
        <w:adjustRightInd w:val="0"/>
        <w:spacing w:before="240" w:after="0"/>
        <w:jc w:val="both"/>
        <w:rPr>
          <w:rFonts w:ascii="Arial" w:hAnsi="Arial" w:cs="Arial"/>
        </w:rPr>
      </w:pPr>
      <w:r w:rsidRPr="00987DB0">
        <w:rPr>
          <w:rFonts w:ascii="Arial" w:hAnsi="Arial" w:cs="Arial"/>
        </w:rPr>
        <w:t>The meeting minutes at various GRCs will be recorded and decisions made will be as part of the input in the case record document and filed properly by respective GRCs. All GRC related documents will be maintained by EMU Office. The GRC proceedings will be available for review by the World Bank, the external/independent monitor and other interested parties. The GRC activities will be reviewed annually and will be posted in the project website and made available to other stakeholders.</w:t>
      </w:r>
    </w:p>
    <w:p w14:paraId="6771BBBC" w14:textId="69C63E7A" w:rsidR="00D6627B" w:rsidRPr="004E2E32" w:rsidRDefault="0046497A" w:rsidP="000B7662">
      <w:pPr>
        <w:pStyle w:val="Heading2"/>
        <w:spacing w:before="0" w:line="276" w:lineRule="auto"/>
        <w:rPr>
          <w:i w:val="0"/>
          <w:sz w:val="22"/>
          <w:szCs w:val="22"/>
        </w:rPr>
      </w:pPr>
      <w:bookmarkStart w:id="123" w:name="_Toc116571773"/>
      <w:r w:rsidRPr="004E2E32">
        <w:rPr>
          <w:i w:val="0"/>
          <w:sz w:val="22"/>
          <w:szCs w:val="22"/>
        </w:rPr>
        <w:lastRenderedPageBreak/>
        <w:t>CHAPTER 8</w:t>
      </w:r>
      <w:r>
        <w:rPr>
          <w:i w:val="0"/>
          <w:sz w:val="22"/>
          <w:szCs w:val="22"/>
        </w:rPr>
        <w:t xml:space="preserve"> </w:t>
      </w:r>
      <w:r>
        <w:rPr>
          <w:i w:val="0"/>
          <w:sz w:val="22"/>
          <w:szCs w:val="22"/>
        </w:rPr>
        <w:tab/>
        <w:t>COST AND FINANCING PLAN</w:t>
      </w:r>
      <w:bookmarkEnd w:id="123"/>
    </w:p>
    <w:p w14:paraId="46519934" w14:textId="28DA066E" w:rsidR="00D6627B" w:rsidRPr="00120F8B" w:rsidRDefault="00D6627B" w:rsidP="00C44D34">
      <w:pPr>
        <w:pStyle w:val="Heading2"/>
        <w:spacing w:after="0" w:line="276" w:lineRule="auto"/>
        <w:rPr>
          <w:i w:val="0"/>
          <w:sz w:val="22"/>
          <w:szCs w:val="22"/>
        </w:rPr>
      </w:pPr>
      <w:bookmarkStart w:id="124" w:name="_Toc116571774"/>
      <w:r w:rsidRPr="00120F8B">
        <w:rPr>
          <w:i w:val="0"/>
          <w:sz w:val="22"/>
          <w:szCs w:val="22"/>
        </w:rPr>
        <w:t>8.1</w:t>
      </w:r>
      <w:r w:rsidR="00FF5267">
        <w:rPr>
          <w:i w:val="0"/>
          <w:sz w:val="22"/>
          <w:szCs w:val="22"/>
        </w:rPr>
        <w:tab/>
      </w:r>
      <w:r w:rsidR="0046497A">
        <w:rPr>
          <w:i w:val="0"/>
          <w:sz w:val="22"/>
          <w:szCs w:val="22"/>
        </w:rPr>
        <w:t xml:space="preserve"> Overview</w:t>
      </w:r>
      <w:bookmarkEnd w:id="124"/>
      <w:r w:rsidRPr="00120F8B">
        <w:rPr>
          <w:i w:val="0"/>
          <w:sz w:val="22"/>
          <w:szCs w:val="22"/>
        </w:rPr>
        <w:t xml:space="preserve"> </w:t>
      </w:r>
    </w:p>
    <w:p w14:paraId="1C73F334" w14:textId="4A5188E1" w:rsidR="00D6627B" w:rsidRPr="007B5B18" w:rsidRDefault="0046497A" w:rsidP="00D6627B">
      <w:pPr>
        <w:spacing w:before="120" w:after="200"/>
        <w:jc w:val="both"/>
        <w:rPr>
          <w:rFonts w:ascii="Arial" w:eastAsia="Times New Roman" w:hAnsi="Arial" w:cs="Arial"/>
        </w:rPr>
      </w:pPr>
      <w:r w:rsidRPr="007B5B18">
        <w:rPr>
          <w:rFonts w:ascii="Arial" w:hAnsi="Arial" w:cs="Arial"/>
        </w:rPr>
        <w:t>This chapter provides itemized indicative cost for SRMP related to CAP measures (e.g., cash for lost structures, allowances, housing upgrades), housing upgrades, training for livelihood enhancement, and land acquisition/resettlement activities for land-take and remaining 16 km length of Akram Wah.  The total estimated SRMP budget is PKR542.13 million/USD2.297 million (see Table 8.1). The cost estimates for CAP measures, particularly compensation for lost structures and upgrading, are based on the existing rates used by various government departments/agencies. The cost for land-take, trees/crops etc. and training costs may need some adjustments at implementation. The details are presented separately later in the chapter</w:t>
      </w:r>
      <w:r w:rsidR="00D6627B" w:rsidRPr="007B5B18">
        <w:rPr>
          <w:rFonts w:ascii="Arial" w:eastAsia="Times New Roman" w:hAnsi="Arial" w:cs="Arial"/>
        </w:rPr>
        <w:t xml:space="preserve">. </w:t>
      </w:r>
    </w:p>
    <w:p w14:paraId="549DF570" w14:textId="26D927F0" w:rsidR="0046497A" w:rsidRPr="000702C4" w:rsidRDefault="0046497A" w:rsidP="0046497A">
      <w:pPr>
        <w:pStyle w:val="Heading7"/>
        <w:spacing w:line="276" w:lineRule="auto"/>
        <w:rPr>
          <w:rFonts w:ascii="Arial" w:hAnsi="Arial" w:cs="Arial"/>
          <w:b/>
          <w:sz w:val="22"/>
          <w:szCs w:val="22"/>
        </w:rPr>
      </w:pPr>
      <w:bookmarkStart w:id="125" w:name="_Toc116572084"/>
      <w:r w:rsidRPr="000702C4">
        <w:rPr>
          <w:rFonts w:ascii="Arial" w:hAnsi="Arial" w:cs="Arial"/>
          <w:b/>
          <w:sz w:val="22"/>
          <w:szCs w:val="22"/>
        </w:rPr>
        <w:t>Table 8.1</w:t>
      </w:r>
      <w:r>
        <w:rPr>
          <w:rFonts w:ascii="Arial" w:hAnsi="Arial" w:cs="Arial"/>
          <w:b/>
          <w:sz w:val="22"/>
          <w:szCs w:val="22"/>
        </w:rPr>
        <w:t>: Estimated SRMP Cost-Summary</w:t>
      </w:r>
      <w:bookmarkEnd w:id="125"/>
    </w:p>
    <w:tbl>
      <w:tblPr>
        <w:tblStyle w:val="LMStandardTable110"/>
        <w:tblW w:w="9013" w:type="dxa"/>
        <w:tblLook w:val="04A0" w:firstRow="1" w:lastRow="0" w:firstColumn="1" w:lastColumn="0" w:noHBand="0" w:noVBand="1"/>
      </w:tblPr>
      <w:tblGrid>
        <w:gridCol w:w="6727"/>
        <w:gridCol w:w="2286"/>
      </w:tblGrid>
      <w:tr w:rsidR="008621B9" w:rsidRPr="007B5B18" w14:paraId="6FBD201B" w14:textId="77777777" w:rsidTr="008621B9">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727" w:type="dxa"/>
          </w:tcPr>
          <w:p w14:paraId="4C05991C" w14:textId="77777777" w:rsidR="008621B9" w:rsidRPr="007B5B18" w:rsidRDefault="008621B9" w:rsidP="007B5B18">
            <w:pPr>
              <w:pStyle w:val="ListParagraph"/>
              <w:spacing w:after="0"/>
              <w:ind w:left="0" w:right="58"/>
              <w:contextualSpacing w:val="0"/>
              <w:jc w:val="center"/>
              <w:rPr>
                <w:rFonts w:ascii="Arial" w:hAnsi="Arial" w:cs="Arial"/>
                <w:bCs/>
                <w:sz w:val="20"/>
                <w:szCs w:val="20"/>
              </w:rPr>
            </w:pPr>
            <w:r w:rsidRPr="007B5B18">
              <w:rPr>
                <w:rFonts w:ascii="Arial" w:hAnsi="Arial" w:cs="Arial"/>
                <w:bCs/>
                <w:sz w:val="20"/>
                <w:szCs w:val="20"/>
              </w:rPr>
              <w:t>Cost item</w:t>
            </w:r>
          </w:p>
        </w:tc>
        <w:tc>
          <w:tcPr>
            <w:tcW w:w="2286" w:type="dxa"/>
          </w:tcPr>
          <w:p w14:paraId="0DCF9613" w14:textId="53069242" w:rsidR="008621B9" w:rsidRPr="007B5B18" w:rsidRDefault="008621B9" w:rsidP="007B5B18">
            <w:pPr>
              <w:pStyle w:val="ListParagraph"/>
              <w:spacing w:after="0"/>
              <w:ind w:left="0" w:right="58"/>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bCs/>
                <w:sz w:val="20"/>
                <w:szCs w:val="20"/>
              </w:rPr>
            </w:pPr>
            <w:r w:rsidRPr="007B5B18">
              <w:rPr>
                <w:rFonts w:ascii="Arial" w:hAnsi="Arial" w:cs="Arial"/>
                <w:bCs/>
                <w:sz w:val="20"/>
                <w:szCs w:val="20"/>
              </w:rPr>
              <w:t>PKR</w:t>
            </w:r>
            <w:r>
              <w:rPr>
                <w:rFonts w:ascii="Arial" w:hAnsi="Arial" w:cs="Arial"/>
                <w:bCs/>
                <w:sz w:val="20"/>
                <w:szCs w:val="20"/>
              </w:rPr>
              <w:t xml:space="preserve"> in </w:t>
            </w:r>
            <w:r w:rsidRPr="007B5B18">
              <w:rPr>
                <w:rFonts w:ascii="Arial" w:hAnsi="Arial" w:cs="Arial"/>
                <w:bCs/>
                <w:sz w:val="20"/>
                <w:szCs w:val="20"/>
              </w:rPr>
              <w:t>million</w:t>
            </w:r>
          </w:p>
        </w:tc>
      </w:tr>
      <w:tr w:rsidR="008621B9" w:rsidRPr="007B5B18" w14:paraId="0B60124D" w14:textId="77777777" w:rsidTr="008621B9">
        <w:trPr>
          <w:trHeight w:val="293"/>
        </w:trPr>
        <w:tc>
          <w:tcPr>
            <w:cnfStyle w:val="001000000000" w:firstRow="0" w:lastRow="0" w:firstColumn="1" w:lastColumn="0" w:oddVBand="0" w:evenVBand="0" w:oddHBand="0" w:evenHBand="0" w:firstRowFirstColumn="0" w:firstRowLastColumn="0" w:lastRowFirstColumn="0" w:lastRowLastColumn="0"/>
            <w:tcW w:w="9013" w:type="dxa"/>
            <w:gridSpan w:val="2"/>
            <w:shd w:val="clear" w:color="auto" w:fill="D9E2F3" w:themeFill="accent1" w:themeFillTint="33"/>
          </w:tcPr>
          <w:p w14:paraId="310E4454" w14:textId="0AC0DCB0" w:rsidR="008621B9" w:rsidRPr="007B5B18" w:rsidRDefault="008621B9" w:rsidP="007B5B18">
            <w:pPr>
              <w:pStyle w:val="ListParagraph"/>
              <w:numPr>
                <w:ilvl w:val="1"/>
                <w:numId w:val="34"/>
              </w:numPr>
              <w:spacing w:after="0"/>
              <w:ind w:left="356" w:right="58" w:hanging="315"/>
              <w:contextualSpacing w:val="0"/>
              <w:rPr>
                <w:rFonts w:ascii="Arial" w:hAnsi="Arial" w:cs="Arial"/>
                <w:b/>
                <w:bCs/>
                <w:color w:val="000000" w:themeColor="text1"/>
                <w:sz w:val="20"/>
                <w:szCs w:val="20"/>
              </w:rPr>
            </w:pPr>
            <w:r w:rsidRPr="007B5B18">
              <w:rPr>
                <w:rFonts w:ascii="Arial" w:hAnsi="Arial" w:cs="Arial"/>
                <w:b/>
                <w:bCs/>
                <w:color w:val="000000" w:themeColor="text1"/>
                <w:sz w:val="20"/>
                <w:szCs w:val="20"/>
              </w:rPr>
              <w:t>CAP Measures</w:t>
            </w:r>
          </w:p>
        </w:tc>
      </w:tr>
      <w:tr w:rsidR="008621B9" w:rsidRPr="007B5B18" w14:paraId="1BE7DA11" w14:textId="77777777" w:rsidTr="008621B9">
        <w:trPr>
          <w:trHeight w:val="338"/>
        </w:trPr>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55C397AC" w14:textId="2CE04168" w:rsidR="008621B9" w:rsidRPr="007B5B18" w:rsidRDefault="008621B9" w:rsidP="007B5B18">
            <w:pPr>
              <w:pStyle w:val="ListParagraph"/>
              <w:spacing w:after="0"/>
              <w:ind w:left="0" w:right="58"/>
              <w:contextualSpacing w:val="0"/>
              <w:rPr>
                <w:rFonts w:ascii="Arial" w:hAnsi="Arial" w:cs="Arial"/>
                <w:color w:val="000000" w:themeColor="text1"/>
                <w:sz w:val="20"/>
                <w:szCs w:val="20"/>
              </w:rPr>
            </w:pPr>
            <w:r>
              <w:rPr>
                <w:rFonts w:ascii="Arial" w:hAnsi="Arial" w:cs="Arial"/>
                <w:color w:val="000000" w:themeColor="text1"/>
                <w:sz w:val="20"/>
                <w:szCs w:val="20"/>
              </w:rPr>
              <w:t xml:space="preserve"> -  </w:t>
            </w:r>
            <w:r w:rsidRPr="007B5B18">
              <w:rPr>
                <w:rFonts w:ascii="Arial" w:hAnsi="Arial" w:cs="Arial"/>
                <w:color w:val="000000" w:themeColor="text1"/>
                <w:sz w:val="20"/>
                <w:szCs w:val="20"/>
              </w:rPr>
              <w:t>Cash for Structure loss</w:t>
            </w:r>
          </w:p>
        </w:tc>
        <w:tc>
          <w:tcPr>
            <w:tcW w:w="2286" w:type="dxa"/>
          </w:tcPr>
          <w:p w14:paraId="4B9E8883"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B5B18">
              <w:rPr>
                <w:rFonts w:ascii="Arial" w:hAnsi="Arial" w:cs="Arial"/>
                <w:color w:val="000000" w:themeColor="text1"/>
                <w:sz w:val="20"/>
                <w:szCs w:val="20"/>
              </w:rPr>
              <w:t>308.55</w:t>
            </w:r>
          </w:p>
        </w:tc>
      </w:tr>
      <w:tr w:rsidR="008621B9" w:rsidRPr="007B5B18" w14:paraId="6D5D1473"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6E7E9FE8" w14:textId="6A4942B0" w:rsidR="008621B9" w:rsidRPr="007B5B18" w:rsidRDefault="008621B9" w:rsidP="007B5B18">
            <w:pPr>
              <w:pStyle w:val="ListParagraph"/>
              <w:spacing w:after="0"/>
              <w:ind w:left="0" w:right="58"/>
              <w:contextualSpacing w:val="0"/>
              <w:rPr>
                <w:rFonts w:ascii="Arial" w:hAnsi="Arial" w:cs="Arial"/>
                <w:color w:val="000000" w:themeColor="text1"/>
                <w:sz w:val="20"/>
                <w:szCs w:val="20"/>
              </w:rPr>
            </w:pPr>
            <w:r>
              <w:rPr>
                <w:rFonts w:ascii="Arial" w:hAnsi="Arial" w:cs="Arial"/>
                <w:color w:val="000000" w:themeColor="text1"/>
                <w:sz w:val="20"/>
                <w:szCs w:val="20"/>
              </w:rPr>
              <w:t xml:space="preserve"> -  </w:t>
            </w:r>
            <w:r w:rsidRPr="007B5B18">
              <w:rPr>
                <w:rFonts w:ascii="Arial" w:hAnsi="Arial" w:cs="Arial"/>
                <w:color w:val="000000" w:themeColor="text1"/>
                <w:sz w:val="20"/>
                <w:szCs w:val="20"/>
              </w:rPr>
              <w:t xml:space="preserve">Allowances (relocation, livelihood and vulnerability) </w:t>
            </w:r>
          </w:p>
        </w:tc>
        <w:tc>
          <w:tcPr>
            <w:tcW w:w="2286" w:type="dxa"/>
          </w:tcPr>
          <w:p w14:paraId="0AC97368"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B5B18">
              <w:rPr>
                <w:rFonts w:ascii="Arial" w:hAnsi="Arial" w:cs="Arial"/>
                <w:color w:val="000000" w:themeColor="text1"/>
                <w:sz w:val="20"/>
                <w:szCs w:val="20"/>
              </w:rPr>
              <w:t>74.23</w:t>
            </w:r>
          </w:p>
        </w:tc>
      </w:tr>
      <w:tr w:rsidR="008621B9" w:rsidRPr="007B5B18" w14:paraId="03D5132E"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738C34B8" w14:textId="77777777" w:rsidR="008621B9" w:rsidRPr="007B5B18" w:rsidRDefault="008621B9" w:rsidP="007B5B18">
            <w:pPr>
              <w:pStyle w:val="ListParagraph"/>
              <w:spacing w:after="0"/>
              <w:ind w:left="0" w:right="58"/>
              <w:contextualSpacing w:val="0"/>
              <w:jc w:val="right"/>
              <w:rPr>
                <w:rFonts w:ascii="Arial" w:hAnsi="Arial" w:cs="Arial"/>
                <w:b/>
                <w:bCs/>
                <w:i/>
                <w:iCs/>
                <w:color w:val="000000" w:themeColor="text1"/>
                <w:sz w:val="20"/>
                <w:szCs w:val="20"/>
              </w:rPr>
            </w:pPr>
            <w:r w:rsidRPr="007B5B18">
              <w:rPr>
                <w:rFonts w:ascii="Arial" w:hAnsi="Arial" w:cs="Arial"/>
                <w:b/>
                <w:bCs/>
                <w:i/>
                <w:iCs/>
                <w:color w:val="000000" w:themeColor="text1"/>
                <w:sz w:val="20"/>
                <w:szCs w:val="20"/>
              </w:rPr>
              <w:t>Subtotal</w:t>
            </w:r>
          </w:p>
        </w:tc>
        <w:tc>
          <w:tcPr>
            <w:tcW w:w="2286" w:type="dxa"/>
          </w:tcPr>
          <w:p w14:paraId="64CF67FC"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b/>
                <w:bCs/>
                <w:i/>
                <w:iCs/>
                <w:color w:val="000000" w:themeColor="text1"/>
                <w:sz w:val="20"/>
                <w:szCs w:val="20"/>
              </w:rPr>
            </w:pPr>
            <w:r w:rsidRPr="007B5B18">
              <w:rPr>
                <w:rFonts w:ascii="Arial" w:hAnsi="Arial" w:cs="Arial"/>
                <w:b/>
                <w:bCs/>
                <w:i/>
                <w:iCs/>
                <w:sz w:val="20"/>
                <w:szCs w:val="20"/>
                <w:lang w:val="en-US"/>
              </w:rPr>
              <w:t>382.78</w:t>
            </w:r>
          </w:p>
        </w:tc>
      </w:tr>
      <w:tr w:rsidR="008621B9" w:rsidRPr="007B5B18" w14:paraId="37F921A9"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57C1C9DC" w14:textId="77777777" w:rsidR="008621B9" w:rsidRPr="007B5B18" w:rsidRDefault="008621B9" w:rsidP="007B5B18">
            <w:pPr>
              <w:pStyle w:val="ListParagraph"/>
              <w:numPr>
                <w:ilvl w:val="1"/>
                <w:numId w:val="34"/>
              </w:numPr>
              <w:spacing w:after="0"/>
              <w:ind w:left="356" w:right="58" w:hanging="315"/>
              <w:contextualSpacing w:val="0"/>
              <w:rPr>
                <w:rFonts w:ascii="Arial" w:hAnsi="Arial" w:cs="Arial"/>
                <w:b/>
                <w:bCs/>
                <w:color w:val="000000" w:themeColor="text1"/>
                <w:sz w:val="20"/>
                <w:szCs w:val="20"/>
              </w:rPr>
            </w:pPr>
            <w:r w:rsidRPr="007B5B18">
              <w:rPr>
                <w:rFonts w:ascii="Arial" w:hAnsi="Arial" w:cs="Arial"/>
                <w:b/>
                <w:bCs/>
                <w:color w:val="000000" w:themeColor="text1"/>
                <w:sz w:val="20"/>
                <w:szCs w:val="20"/>
              </w:rPr>
              <w:t>Housing Upgrades</w:t>
            </w:r>
          </w:p>
        </w:tc>
        <w:tc>
          <w:tcPr>
            <w:tcW w:w="2286" w:type="dxa"/>
          </w:tcPr>
          <w:p w14:paraId="4069DABB"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B5B18">
              <w:rPr>
                <w:rFonts w:ascii="Arial" w:hAnsi="Arial" w:cs="Arial"/>
                <w:color w:val="000000" w:themeColor="text1"/>
                <w:sz w:val="20"/>
                <w:szCs w:val="20"/>
              </w:rPr>
              <w:t>63.38</w:t>
            </w:r>
          </w:p>
        </w:tc>
      </w:tr>
      <w:tr w:rsidR="008621B9" w:rsidRPr="007B5B18" w14:paraId="31C7B572"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1D8C6028" w14:textId="77777777" w:rsidR="008621B9" w:rsidRPr="007B5B18" w:rsidRDefault="008621B9" w:rsidP="007B5B18">
            <w:pPr>
              <w:pStyle w:val="ListParagraph"/>
              <w:numPr>
                <w:ilvl w:val="1"/>
                <w:numId w:val="34"/>
              </w:numPr>
              <w:spacing w:after="0"/>
              <w:ind w:left="356" w:right="58" w:hanging="315"/>
              <w:contextualSpacing w:val="0"/>
              <w:rPr>
                <w:rFonts w:ascii="Arial" w:hAnsi="Arial" w:cs="Arial"/>
                <w:b/>
                <w:bCs/>
                <w:color w:val="000000" w:themeColor="text1"/>
                <w:sz w:val="20"/>
                <w:szCs w:val="20"/>
              </w:rPr>
            </w:pPr>
            <w:r w:rsidRPr="007B5B18">
              <w:rPr>
                <w:rFonts w:ascii="Arial" w:hAnsi="Arial" w:cs="Arial"/>
                <w:b/>
                <w:bCs/>
                <w:color w:val="000000" w:themeColor="text1"/>
                <w:sz w:val="20"/>
                <w:szCs w:val="20"/>
              </w:rPr>
              <w:t xml:space="preserve">Training (Farm-based and Vocational) </w:t>
            </w:r>
          </w:p>
        </w:tc>
        <w:tc>
          <w:tcPr>
            <w:tcW w:w="2286" w:type="dxa"/>
          </w:tcPr>
          <w:p w14:paraId="2D51AF88"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B5B18">
              <w:rPr>
                <w:rFonts w:ascii="Arial" w:hAnsi="Arial" w:cs="Arial"/>
                <w:color w:val="000000" w:themeColor="text1"/>
                <w:sz w:val="20"/>
                <w:szCs w:val="20"/>
              </w:rPr>
              <w:t>46.04</w:t>
            </w:r>
          </w:p>
        </w:tc>
      </w:tr>
      <w:tr w:rsidR="008621B9" w:rsidRPr="007B5B18" w14:paraId="65D89211"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75F01587" w14:textId="77777777" w:rsidR="008621B9" w:rsidRPr="007B5B18" w:rsidRDefault="008621B9" w:rsidP="007B5B18">
            <w:pPr>
              <w:pStyle w:val="ListParagraph"/>
              <w:numPr>
                <w:ilvl w:val="1"/>
                <w:numId w:val="34"/>
              </w:numPr>
              <w:spacing w:after="0"/>
              <w:ind w:left="356" w:right="58" w:hanging="315"/>
              <w:contextualSpacing w:val="0"/>
              <w:rPr>
                <w:rFonts w:ascii="Arial" w:hAnsi="Arial" w:cs="Arial"/>
                <w:b/>
                <w:bCs/>
                <w:color w:val="000000" w:themeColor="text1"/>
                <w:sz w:val="20"/>
                <w:szCs w:val="20"/>
              </w:rPr>
            </w:pPr>
            <w:r w:rsidRPr="007B5B18">
              <w:rPr>
                <w:rFonts w:ascii="Arial" w:hAnsi="Arial" w:cs="Arial"/>
                <w:b/>
                <w:bCs/>
                <w:color w:val="000000" w:themeColor="text1"/>
                <w:sz w:val="20"/>
                <w:szCs w:val="20"/>
              </w:rPr>
              <w:t>LA&amp;R for future land-take and remaining 16km length</w:t>
            </w:r>
          </w:p>
        </w:tc>
        <w:tc>
          <w:tcPr>
            <w:tcW w:w="2286" w:type="dxa"/>
          </w:tcPr>
          <w:p w14:paraId="1676C7B8"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B5B18">
              <w:rPr>
                <w:rFonts w:ascii="Arial" w:hAnsi="Arial" w:cs="Arial"/>
                <w:color w:val="000000" w:themeColor="text1"/>
                <w:sz w:val="20"/>
                <w:szCs w:val="20"/>
              </w:rPr>
              <w:t>49.93</w:t>
            </w:r>
          </w:p>
        </w:tc>
      </w:tr>
      <w:tr w:rsidR="008621B9" w:rsidRPr="007B5B18" w14:paraId="1D4D52FC"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4481443B" w14:textId="69F2FAD2" w:rsidR="008621B9" w:rsidRPr="007B5B18" w:rsidRDefault="008621B9" w:rsidP="007B5B18">
            <w:pPr>
              <w:pStyle w:val="ListParagraph"/>
              <w:spacing w:after="0"/>
              <w:ind w:left="0" w:right="58"/>
              <w:contextualSpacing w:val="0"/>
              <w:jc w:val="right"/>
              <w:rPr>
                <w:rFonts w:ascii="Arial" w:hAnsi="Arial" w:cs="Arial"/>
                <w:b/>
                <w:color w:val="000000" w:themeColor="text1"/>
                <w:sz w:val="20"/>
                <w:szCs w:val="20"/>
              </w:rPr>
            </w:pPr>
            <w:r w:rsidRPr="007B5B18">
              <w:rPr>
                <w:rFonts w:ascii="Arial" w:hAnsi="Arial" w:cs="Arial"/>
                <w:b/>
                <w:color w:val="000000" w:themeColor="text1"/>
                <w:sz w:val="20"/>
                <w:szCs w:val="20"/>
              </w:rPr>
              <w:t>TOTAL</w:t>
            </w:r>
          </w:p>
        </w:tc>
        <w:tc>
          <w:tcPr>
            <w:tcW w:w="2286" w:type="dxa"/>
          </w:tcPr>
          <w:p w14:paraId="2E235A56" w14:textId="2425E4DA"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r w:rsidRPr="007B5B18">
              <w:rPr>
                <w:rFonts w:ascii="Arial" w:hAnsi="Arial" w:cs="Arial"/>
                <w:b/>
                <w:bCs/>
                <w:color w:val="000000" w:themeColor="text1"/>
                <w:sz w:val="20"/>
                <w:szCs w:val="20"/>
              </w:rPr>
              <w:t>542.13</w:t>
            </w:r>
          </w:p>
        </w:tc>
      </w:tr>
      <w:tr w:rsidR="008621B9" w:rsidRPr="007B5B18" w14:paraId="227B0ECD" w14:textId="77777777" w:rsidTr="008621B9">
        <w:tc>
          <w:tcPr>
            <w:cnfStyle w:val="001000000000" w:firstRow="0" w:lastRow="0" w:firstColumn="1" w:lastColumn="0" w:oddVBand="0" w:evenVBand="0" w:oddHBand="0" w:evenHBand="0" w:firstRowFirstColumn="0" w:firstRowLastColumn="0" w:lastRowFirstColumn="0" w:lastRowLastColumn="0"/>
            <w:tcW w:w="6727" w:type="dxa"/>
            <w:shd w:val="clear" w:color="auto" w:fill="D9E2F3" w:themeFill="accent1" w:themeFillTint="33"/>
          </w:tcPr>
          <w:p w14:paraId="1EA96272" w14:textId="4A2F7894" w:rsidR="008621B9" w:rsidRPr="007B5B18" w:rsidRDefault="008621B9" w:rsidP="007B5B18">
            <w:pPr>
              <w:pStyle w:val="ListParagraph"/>
              <w:spacing w:after="0"/>
              <w:ind w:left="0" w:right="58"/>
              <w:contextualSpacing w:val="0"/>
              <w:jc w:val="right"/>
              <w:rPr>
                <w:rFonts w:ascii="Arial" w:hAnsi="Arial" w:cs="Arial"/>
                <w:b/>
                <w:color w:val="000000" w:themeColor="text1"/>
                <w:sz w:val="20"/>
                <w:szCs w:val="20"/>
              </w:rPr>
            </w:pPr>
            <w:r w:rsidRPr="007B5B18">
              <w:rPr>
                <w:rFonts w:ascii="Arial" w:hAnsi="Arial" w:cs="Arial"/>
                <w:b/>
                <w:color w:val="000000" w:themeColor="text1"/>
                <w:sz w:val="20"/>
                <w:szCs w:val="20"/>
              </w:rPr>
              <w:t>USD 2.297 million@PKR236/July 8, 2022</w:t>
            </w:r>
          </w:p>
        </w:tc>
        <w:tc>
          <w:tcPr>
            <w:tcW w:w="2286" w:type="dxa"/>
          </w:tcPr>
          <w:p w14:paraId="633279E4" w14:textId="77777777" w:rsidR="008621B9" w:rsidRPr="007B5B18" w:rsidRDefault="008621B9" w:rsidP="007B5B18">
            <w:pPr>
              <w:pStyle w:val="ListParagraph"/>
              <w:spacing w:after="0"/>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r>
    </w:tbl>
    <w:p w14:paraId="76B258B9" w14:textId="52A5F557" w:rsidR="00974D6F" w:rsidRPr="00120F8B" w:rsidRDefault="00974D6F" w:rsidP="00974D6F">
      <w:pPr>
        <w:pStyle w:val="Heading2"/>
        <w:spacing w:after="0" w:line="276" w:lineRule="auto"/>
        <w:rPr>
          <w:i w:val="0"/>
          <w:sz w:val="22"/>
          <w:szCs w:val="22"/>
        </w:rPr>
      </w:pPr>
      <w:bookmarkStart w:id="126" w:name="_Toc116571775"/>
      <w:r w:rsidRPr="00120F8B">
        <w:rPr>
          <w:i w:val="0"/>
          <w:sz w:val="22"/>
          <w:szCs w:val="22"/>
        </w:rPr>
        <w:t>8.</w:t>
      </w:r>
      <w:r w:rsidR="00B91D6C">
        <w:rPr>
          <w:i w:val="0"/>
          <w:sz w:val="22"/>
          <w:szCs w:val="22"/>
        </w:rPr>
        <w:t>2</w:t>
      </w:r>
      <w:r>
        <w:rPr>
          <w:i w:val="0"/>
          <w:sz w:val="22"/>
          <w:szCs w:val="22"/>
        </w:rPr>
        <w:tab/>
        <w:t xml:space="preserve"> </w:t>
      </w:r>
      <w:r w:rsidR="00B91D6C">
        <w:rPr>
          <w:i w:val="0"/>
          <w:sz w:val="22"/>
          <w:szCs w:val="22"/>
        </w:rPr>
        <w:t>CAP/SRMP Financing</w:t>
      </w:r>
      <w:bookmarkEnd w:id="126"/>
      <w:r w:rsidRPr="00120F8B">
        <w:rPr>
          <w:i w:val="0"/>
          <w:sz w:val="22"/>
          <w:szCs w:val="22"/>
        </w:rPr>
        <w:t xml:space="preserve"> </w:t>
      </w:r>
    </w:p>
    <w:p w14:paraId="4E8A3F82" w14:textId="7C4B6BF3" w:rsidR="0046497A" w:rsidRPr="008621B9" w:rsidRDefault="00B91D6C" w:rsidP="008621B9">
      <w:pPr>
        <w:spacing w:before="240" w:after="200"/>
        <w:jc w:val="both"/>
        <w:rPr>
          <w:rFonts w:ascii="Arial" w:eastAsia="Times New Roman" w:hAnsi="Arial" w:cs="Arial"/>
        </w:rPr>
      </w:pPr>
      <w:r w:rsidRPr="008621B9">
        <w:rPr>
          <w:rFonts w:ascii="Arial" w:hAnsi="Arial" w:cs="Arial"/>
        </w:rPr>
        <w:t xml:space="preserve">The CAP portion (PKR 308.55+74.23 = PKR382.78/M) of the SRMP will be entirely funded by the Government of Sindh. As per PC-1, the CAP has </w:t>
      </w:r>
      <w:r w:rsidRPr="008621B9">
        <w:rPr>
          <w:rFonts w:ascii="Arial" w:hAnsi="Arial" w:cs="Arial"/>
          <w:color w:val="000000" w:themeColor="text1"/>
        </w:rPr>
        <w:t>an approved budget of PKR 300 million for payment of compensation to AED families. However, the total estimated cost for CAP compensation and allowances is PKR382.78 million, including operational and unanticipated costs. SIDA will get additional funds (i.e., PKR 82.78</w:t>
      </w:r>
      <w:r w:rsidR="008621B9">
        <w:rPr>
          <w:rFonts w:ascii="Arial" w:hAnsi="Arial" w:cs="Arial"/>
          <w:color w:val="000000" w:themeColor="text1"/>
        </w:rPr>
        <w:t xml:space="preserve"> million</w:t>
      </w:r>
      <w:r w:rsidRPr="008621B9">
        <w:rPr>
          <w:rFonts w:ascii="Arial" w:hAnsi="Arial" w:cs="Arial"/>
          <w:color w:val="000000" w:themeColor="text1"/>
        </w:rPr>
        <w:t xml:space="preserve">) from GoS. The rest of the budget (i.e., housing upgrades, training and LA&amp;R for land-take etc.) will be financed by SIDA under the SWAT Project- PC1 through counterpart funds. Annex </w:t>
      </w:r>
      <w:r w:rsidR="008621B9">
        <w:rPr>
          <w:rFonts w:ascii="Arial" w:hAnsi="Arial" w:cs="Arial"/>
          <w:color w:val="000000" w:themeColor="text1"/>
        </w:rPr>
        <w:t>7</w:t>
      </w:r>
      <w:r w:rsidRPr="008621B9">
        <w:rPr>
          <w:rFonts w:ascii="Arial" w:hAnsi="Arial" w:cs="Arial"/>
          <w:color w:val="000000" w:themeColor="text1"/>
        </w:rPr>
        <w:t xml:space="preserve"> contains details of cost estimates for cash compensation for structures only.</w:t>
      </w:r>
    </w:p>
    <w:p w14:paraId="004801AA" w14:textId="71BE9C82" w:rsidR="00D6627B" w:rsidRPr="00120F8B" w:rsidRDefault="00D6627B" w:rsidP="00C44D34">
      <w:pPr>
        <w:pStyle w:val="Heading2"/>
        <w:spacing w:after="0" w:line="276" w:lineRule="auto"/>
        <w:rPr>
          <w:i w:val="0"/>
          <w:sz w:val="22"/>
          <w:szCs w:val="22"/>
        </w:rPr>
      </w:pPr>
      <w:bookmarkStart w:id="127" w:name="_Toc116571776"/>
      <w:r w:rsidRPr="00120F8B">
        <w:rPr>
          <w:i w:val="0"/>
          <w:sz w:val="22"/>
          <w:szCs w:val="22"/>
        </w:rPr>
        <w:lastRenderedPageBreak/>
        <w:t xml:space="preserve">8.3 </w:t>
      </w:r>
      <w:r w:rsidR="00822EB0">
        <w:rPr>
          <w:i w:val="0"/>
          <w:sz w:val="22"/>
          <w:szCs w:val="22"/>
        </w:rPr>
        <w:tab/>
      </w:r>
      <w:r w:rsidR="00B91D6C">
        <w:rPr>
          <w:i w:val="0"/>
          <w:sz w:val="22"/>
          <w:szCs w:val="22"/>
        </w:rPr>
        <w:t>Cost Estimates for SRMP</w:t>
      </w:r>
      <w:bookmarkEnd w:id="127"/>
      <w:r w:rsidRPr="00120F8B">
        <w:rPr>
          <w:i w:val="0"/>
          <w:sz w:val="22"/>
          <w:szCs w:val="22"/>
        </w:rPr>
        <w:t xml:space="preserve"> </w:t>
      </w:r>
    </w:p>
    <w:p w14:paraId="3CB05AB4" w14:textId="1B689F27" w:rsidR="00B91D6C" w:rsidRPr="00430629" w:rsidRDefault="00B91D6C" w:rsidP="00B91D6C">
      <w:pPr>
        <w:pStyle w:val="Heading2"/>
        <w:spacing w:line="276" w:lineRule="auto"/>
        <w:rPr>
          <w:i w:val="0"/>
          <w:sz w:val="22"/>
          <w:szCs w:val="22"/>
        </w:rPr>
      </w:pPr>
      <w:bookmarkStart w:id="128" w:name="_Toc116571777"/>
      <w:r>
        <w:rPr>
          <w:i w:val="0"/>
          <w:sz w:val="22"/>
          <w:szCs w:val="22"/>
        </w:rPr>
        <w:t>8</w:t>
      </w:r>
      <w:r w:rsidRPr="00430629">
        <w:rPr>
          <w:i w:val="0"/>
          <w:sz w:val="22"/>
          <w:szCs w:val="22"/>
        </w:rPr>
        <w:t>.</w:t>
      </w:r>
      <w:r>
        <w:rPr>
          <w:i w:val="0"/>
          <w:sz w:val="22"/>
          <w:szCs w:val="22"/>
        </w:rPr>
        <w:t>3</w:t>
      </w:r>
      <w:r w:rsidRPr="00430629">
        <w:rPr>
          <w:i w:val="0"/>
          <w:sz w:val="22"/>
          <w:szCs w:val="22"/>
        </w:rPr>
        <w:t>.</w:t>
      </w:r>
      <w:r>
        <w:rPr>
          <w:i w:val="0"/>
          <w:sz w:val="22"/>
          <w:szCs w:val="22"/>
        </w:rPr>
        <w:t>1</w:t>
      </w:r>
      <w:r w:rsidRPr="00430629">
        <w:rPr>
          <w:i w:val="0"/>
          <w:sz w:val="22"/>
          <w:szCs w:val="22"/>
        </w:rPr>
        <w:t xml:space="preserve"> </w:t>
      </w:r>
      <w:r>
        <w:rPr>
          <w:i w:val="0"/>
          <w:sz w:val="22"/>
          <w:szCs w:val="22"/>
        </w:rPr>
        <w:tab/>
        <w:t>Cost Estimates for CAP Payments (Structures and allowances)</w:t>
      </w:r>
      <w:bookmarkEnd w:id="128"/>
      <w:r>
        <w:rPr>
          <w:i w:val="0"/>
          <w:sz w:val="22"/>
          <w:szCs w:val="22"/>
        </w:rPr>
        <w:t xml:space="preserve"> </w:t>
      </w:r>
    </w:p>
    <w:p w14:paraId="4A1ABB77" w14:textId="3F27FD9A" w:rsidR="00B91D6C" w:rsidRPr="008621B9" w:rsidRDefault="00B91D6C" w:rsidP="00C44D34">
      <w:pPr>
        <w:spacing w:before="240" w:after="200"/>
        <w:jc w:val="both"/>
        <w:rPr>
          <w:rFonts w:ascii="Arial" w:eastAsia="Times New Roman" w:hAnsi="Arial" w:cs="Arial"/>
        </w:rPr>
      </w:pPr>
      <w:r w:rsidRPr="008621B9">
        <w:rPr>
          <w:rFonts w:ascii="Arial" w:hAnsi="Arial" w:cs="Arial"/>
          <w:color w:val="000000" w:themeColor="text1"/>
        </w:rPr>
        <w:t>Table 8.2 provides detailed breakdown of the cost estimates for payments for structure and other allowances as per entitlement matrix.</w:t>
      </w:r>
    </w:p>
    <w:p w14:paraId="5AB18686" w14:textId="528DC66C" w:rsidR="00B91D6C" w:rsidRPr="000702C4" w:rsidRDefault="00B91D6C" w:rsidP="00B91D6C">
      <w:pPr>
        <w:pStyle w:val="Heading7"/>
        <w:spacing w:line="276" w:lineRule="auto"/>
        <w:rPr>
          <w:rFonts w:ascii="Arial" w:hAnsi="Arial" w:cs="Arial"/>
          <w:b/>
          <w:sz w:val="22"/>
          <w:szCs w:val="22"/>
        </w:rPr>
      </w:pPr>
      <w:bookmarkStart w:id="129" w:name="_Toc116572085"/>
      <w:r w:rsidRPr="000702C4">
        <w:rPr>
          <w:rFonts w:ascii="Arial" w:hAnsi="Arial" w:cs="Arial"/>
          <w:b/>
          <w:sz w:val="22"/>
          <w:szCs w:val="22"/>
        </w:rPr>
        <w:t>Table 8.</w:t>
      </w:r>
      <w:r>
        <w:rPr>
          <w:rFonts w:ascii="Arial" w:hAnsi="Arial" w:cs="Arial"/>
          <w:b/>
          <w:sz w:val="22"/>
          <w:szCs w:val="22"/>
        </w:rPr>
        <w:t>2: Cost Estimates for CAP Payments</w:t>
      </w:r>
      <w:bookmarkEnd w:id="129"/>
    </w:p>
    <w:tbl>
      <w:tblPr>
        <w:tblStyle w:val="TableGrid"/>
        <w:tblW w:w="0" w:type="auto"/>
        <w:tblLook w:val="04A0" w:firstRow="1" w:lastRow="0" w:firstColumn="1" w:lastColumn="0" w:noHBand="0" w:noVBand="1"/>
      </w:tblPr>
      <w:tblGrid>
        <w:gridCol w:w="2944"/>
        <w:gridCol w:w="1705"/>
        <w:gridCol w:w="2101"/>
        <w:gridCol w:w="2240"/>
      </w:tblGrid>
      <w:tr w:rsidR="00B91D6C" w:rsidRPr="008621B9" w14:paraId="55E1C5CC" w14:textId="77777777" w:rsidTr="00B91D6C">
        <w:tc>
          <w:tcPr>
            <w:tcW w:w="2944" w:type="dxa"/>
          </w:tcPr>
          <w:p w14:paraId="71413932" w14:textId="77777777" w:rsidR="00B91D6C" w:rsidRPr="008621B9" w:rsidRDefault="00B91D6C" w:rsidP="008621B9">
            <w:pPr>
              <w:jc w:val="center"/>
              <w:rPr>
                <w:rFonts w:ascii="Arial" w:hAnsi="Arial" w:cs="Arial"/>
                <w:b/>
                <w:bCs/>
                <w:color w:val="000000" w:themeColor="text1"/>
              </w:rPr>
            </w:pPr>
            <w:r w:rsidRPr="008621B9">
              <w:rPr>
                <w:rFonts w:ascii="Arial" w:hAnsi="Arial" w:cs="Arial"/>
                <w:b/>
                <w:bCs/>
                <w:color w:val="000000" w:themeColor="text1"/>
              </w:rPr>
              <w:t>Cost Item</w:t>
            </w:r>
          </w:p>
        </w:tc>
        <w:tc>
          <w:tcPr>
            <w:tcW w:w="1705" w:type="dxa"/>
          </w:tcPr>
          <w:p w14:paraId="6E3C2B0C" w14:textId="77777777" w:rsidR="00B91D6C" w:rsidRPr="008621B9" w:rsidRDefault="00B91D6C" w:rsidP="008621B9">
            <w:pPr>
              <w:jc w:val="center"/>
              <w:rPr>
                <w:rFonts w:ascii="Arial" w:hAnsi="Arial" w:cs="Arial"/>
                <w:b/>
                <w:bCs/>
                <w:color w:val="000000" w:themeColor="text1"/>
              </w:rPr>
            </w:pPr>
          </w:p>
        </w:tc>
        <w:tc>
          <w:tcPr>
            <w:tcW w:w="2101" w:type="dxa"/>
          </w:tcPr>
          <w:p w14:paraId="154C5D2E" w14:textId="77777777" w:rsidR="00B91D6C" w:rsidRPr="008621B9" w:rsidRDefault="00B91D6C" w:rsidP="008621B9">
            <w:pPr>
              <w:jc w:val="center"/>
              <w:rPr>
                <w:rFonts w:ascii="Arial" w:hAnsi="Arial" w:cs="Arial"/>
                <w:b/>
                <w:bCs/>
                <w:color w:val="000000" w:themeColor="text1"/>
              </w:rPr>
            </w:pPr>
          </w:p>
        </w:tc>
        <w:tc>
          <w:tcPr>
            <w:tcW w:w="2240" w:type="dxa"/>
          </w:tcPr>
          <w:p w14:paraId="2D9F5DE4" w14:textId="77777777" w:rsidR="00B91D6C" w:rsidRPr="008621B9" w:rsidRDefault="00B91D6C" w:rsidP="008621B9">
            <w:pPr>
              <w:jc w:val="center"/>
              <w:rPr>
                <w:rFonts w:ascii="Arial" w:hAnsi="Arial" w:cs="Arial"/>
                <w:b/>
                <w:bCs/>
                <w:color w:val="000000" w:themeColor="text1"/>
              </w:rPr>
            </w:pPr>
            <w:r w:rsidRPr="008621B9">
              <w:rPr>
                <w:rFonts w:ascii="Arial" w:hAnsi="Arial" w:cs="Arial"/>
                <w:b/>
                <w:bCs/>
                <w:color w:val="000000" w:themeColor="text1"/>
              </w:rPr>
              <w:t>Total cost/PKR million</w:t>
            </w:r>
          </w:p>
        </w:tc>
      </w:tr>
      <w:tr w:rsidR="00B91D6C" w:rsidRPr="008621B9" w14:paraId="07A9D89F" w14:textId="77777777" w:rsidTr="00B91D6C">
        <w:tc>
          <w:tcPr>
            <w:tcW w:w="8990" w:type="dxa"/>
            <w:gridSpan w:val="4"/>
          </w:tcPr>
          <w:p w14:paraId="516E185F" w14:textId="2ED326A7" w:rsidR="00B91D6C" w:rsidRPr="008621B9" w:rsidRDefault="008621B9" w:rsidP="008621B9">
            <w:pPr>
              <w:rPr>
                <w:rFonts w:ascii="Arial" w:hAnsi="Arial" w:cs="Arial"/>
                <w:b/>
                <w:bCs/>
                <w:color w:val="000000" w:themeColor="text1"/>
              </w:rPr>
            </w:pPr>
            <w:r>
              <w:rPr>
                <w:rFonts w:ascii="Arial" w:hAnsi="Arial" w:cs="Arial"/>
                <w:b/>
                <w:bCs/>
                <w:color w:val="000000" w:themeColor="text1"/>
              </w:rPr>
              <w:t xml:space="preserve">A. </w:t>
            </w:r>
            <w:r w:rsidR="00B91D6C" w:rsidRPr="008621B9">
              <w:rPr>
                <w:rFonts w:ascii="Arial" w:hAnsi="Arial" w:cs="Arial"/>
                <w:b/>
                <w:bCs/>
                <w:color w:val="000000" w:themeColor="text1"/>
              </w:rPr>
              <w:t>Cash Compensation for structures (residential, commercial and others)</w:t>
            </w:r>
          </w:p>
        </w:tc>
      </w:tr>
      <w:tr w:rsidR="00B91D6C" w:rsidRPr="008621B9" w14:paraId="284F3DCE" w14:textId="77777777" w:rsidTr="00B91D6C">
        <w:tc>
          <w:tcPr>
            <w:tcW w:w="2944" w:type="dxa"/>
          </w:tcPr>
          <w:p w14:paraId="19E7F2A7" w14:textId="77777777" w:rsidR="00B91D6C" w:rsidRPr="008621B9" w:rsidRDefault="00B91D6C" w:rsidP="00132BC4">
            <w:pPr>
              <w:pStyle w:val="ListParagraph"/>
              <w:numPr>
                <w:ilvl w:val="0"/>
                <w:numId w:val="23"/>
              </w:numPr>
              <w:spacing w:after="0" w:line="240" w:lineRule="auto"/>
              <w:ind w:left="330" w:hanging="270"/>
              <w:jc w:val="both"/>
              <w:rPr>
                <w:rFonts w:ascii="Arial" w:hAnsi="Arial" w:cs="Arial"/>
                <w:color w:val="000000" w:themeColor="text1"/>
              </w:rPr>
            </w:pPr>
            <w:r w:rsidRPr="008621B9">
              <w:rPr>
                <w:rFonts w:ascii="Arial" w:hAnsi="Arial" w:cs="Arial"/>
                <w:color w:val="000000" w:themeColor="text1"/>
              </w:rPr>
              <w:t>Residential structure</w:t>
            </w:r>
          </w:p>
        </w:tc>
        <w:tc>
          <w:tcPr>
            <w:tcW w:w="3806" w:type="dxa"/>
            <w:gridSpan w:val="2"/>
          </w:tcPr>
          <w:p w14:paraId="7254AE8E" w14:textId="77777777" w:rsidR="00B91D6C" w:rsidRPr="008621B9" w:rsidRDefault="00B91D6C" w:rsidP="00261251">
            <w:pPr>
              <w:rPr>
                <w:rFonts w:ascii="Arial" w:hAnsi="Arial" w:cs="Arial"/>
                <w:color w:val="000000" w:themeColor="text1"/>
              </w:rPr>
            </w:pPr>
          </w:p>
        </w:tc>
        <w:tc>
          <w:tcPr>
            <w:tcW w:w="2240" w:type="dxa"/>
          </w:tcPr>
          <w:p w14:paraId="35B97F23"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247.60</w:t>
            </w:r>
          </w:p>
        </w:tc>
      </w:tr>
      <w:tr w:rsidR="00B91D6C" w:rsidRPr="008621B9" w14:paraId="399363B3" w14:textId="77777777" w:rsidTr="00B91D6C">
        <w:tc>
          <w:tcPr>
            <w:tcW w:w="2944" w:type="dxa"/>
          </w:tcPr>
          <w:p w14:paraId="0302C462"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Commercial structure</w:t>
            </w:r>
          </w:p>
        </w:tc>
        <w:tc>
          <w:tcPr>
            <w:tcW w:w="3806" w:type="dxa"/>
            <w:gridSpan w:val="2"/>
          </w:tcPr>
          <w:p w14:paraId="1C348E17" w14:textId="77777777" w:rsidR="00B91D6C" w:rsidRPr="008621B9" w:rsidRDefault="00B91D6C" w:rsidP="00261251">
            <w:pPr>
              <w:rPr>
                <w:rFonts w:ascii="Arial" w:hAnsi="Arial" w:cs="Arial"/>
                <w:color w:val="000000" w:themeColor="text1"/>
              </w:rPr>
            </w:pPr>
          </w:p>
        </w:tc>
        <w:tc>
          <w:tcPr>
            <w:tcW w:w="2240" w:type="dxa"/>
          </w:tcPr>
          <w:p w14:paraId="273BBB76"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23.03</w:t>
            </w:r>
          </w:p>
        </w:tc>
      </w:tr>
      <w:tr w:rsidR="00B91D6C" w:rsidRPr="008621B9" w14:paraId="56423CF2" w14:textId="77777777" w:rsidTr="00B91D6C">
        <w:tc>
          <w:tcPr>
            <w:tcW w:w="2944" w:type="dxa"/>
          </w:tcPr>
          <w:p w14:paraId="6664AEF4"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Other structure</w:t>
            </w:r>
          </w:p>
        </w:tc>
        <w:tc>
          <w:tcPr>
            <w:tcW w:w="3806" w:type="dxa"/>
            <w:gridSpan w:val="2"/>
          </w:tcPr>
          <w:p w14:paraId="3F98BA2E" w14:textId="77777777" w:rsidR="00B91D6C" w:rsidRPr="008621B9" w:rsidRDefault="00B91D6C" w:rsidP="00261251">
            <w:pPr>
              <w:rPr>
                <w:rFonts w:ascii="Arial" w:hAnsi="Arial" w:cs="Arial"/>
                <w:color w:val="000000" w:themeColor="text1"/>
              </w:rPr>
            </w:pPr>
          </w:p>
        </w:tc>
        <w:tc>
          <w:tcPr>
            <w:tcW w:w="2240" w:type="dxa"/>
          </w:tcPr>
          <w:p w14:paraId="612B53FF"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16.63</w:t>
            </w:r>
          </w:p>
        </w:tc>
      </w:tr>
      <w:tr w:rsidR="00B91D6C" w:rsidRPr="008621B9" w14:paraId="23207FC9" w14:textId="77777777" w:rsidTr="00B91D6C">
        <w:tc>
          <w:tcPr>
            <w:tcW w:w="6750" w:type="dxa"/>
            <w:gridSpan w:val="3"/>
          </w:tcPr>
          <w:p w14:paraId="4628EB8D"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 xml:space="preserve">Operational cost (administrative and monitoring) </w:t>
            </w:r>
          </w:p>
        </w:tc>
        <w:tc>
          <w:tcPr>
            <w:tcW w:w="2240" w:type="dxa"/>
          </w:tcPr>
          <w:p w14:paraId="2AE15FAF"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3.87</w:t>
            </w:r>
          </w:p>
        </w:tc>
      </w:tr>
      <w:tr w:rsidR="00B91D6C" w:rsidRPr="008621B9" w14:paraId="0AF5AFCE" w14:textId="77777777" w:rsidTr="00B91D6C">
        <w:tc>
          <w:tcPr>
            <w:tcW w:w="2944" w:type="dxa"/>
          </w:tcPr>
          <w:p w14:paraId="30D3193D"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 xml:space="preserve">Unanticipated cost </w:t>
            </w:r>
          </w:p>
        </w:tc>
        <w:tc>
          <w:tcPr>
            <w:tcW w:w="3806" w:type="dxa"/>
            <w:gridSpan w:val="2"/>
          </w:tcPr>
          <w:p w14:paraId="2D7BFD1F" w14:textId="77777777" w:rsidR="00B91D6C" w:rsidRPr="008621B9" w:rsidRDefault="00B91D6C" w:rsidP="00261251">
            <w:pPr>
              <w:rPr>
                <w:rFonts w:ascii="Arial" w:hAnsi="Arial" w:cs="Arial"/>
                <w:color w:val="000000" w:themeColor="text1"/>
              </w:rPr>
            </w:pPr>
          </w:p>
        </w:tc>
        <w:tc>
          <w:tcPr>
            <w:tcW w:w="2240" w:type="dxa"/>
          </w:tcPr>
          <w:p w14:paraId="08AA5E70"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17.40</w:t>
            </w:r>
          </w:p>
        </w:tc>
      </w:tr>
      <w:tr w:rsidR="00B91D6C" w:rsidRPr="008621B9" w14:paraId="411F3EAD" w14:textId="77777777" w:rsidTr="00B91D6C">
        <w:tc>
          <w:tcPr>
            <w:tcW w:w="2944" w:type="dxa"/>
          </w:tcPr>
          <w:p w14:paraId="0E661F65" w14:textId="77777777" w:rsidR="00B91D6C" w:rsidRPr="008621B9" w:rsidRDefault="00B91D6C" w:rsidP="008621B9">
            <w:pPr>
              <w:jc w:val="right"/>
              <w:rPr>
                <w:rFonts w:ascii="Arial" w:hAnsi="Arial" w:cs="Arial"/>
                <w:b/>
                <w:bCs/>
                <w:i/>
                <w:iCs/>
                <w:color w:val="000000" w:themeColor="text1"/>
              </w:rPr>
            </w:pPr>
            <w:r w:rsidRPr="008621B9">
              <w:rPr>
                <w:rFonts w:ascii="Arial" w:hAnsi="Arial" w:cs="Arial"/>
                <w:b/>
                <w:bCs/>
                <w:i/>
                <w:iCs/>
                <w:color w:val="000000" w:themeColor="text1"/>
              </w:rPr>
              <w:t xml:space="preserve">Sub-total </w:t>
            </w:r>
          </w:p>
        </w:tc>
        <w:tc>
          <w:tcPr>
            <w:tcW w:w="1705" w:type="dxa"/>
          </w:tcPr>
          <w:p w14:paraId="7ECF29F3" w14:textId="77777777" w:rsidR="00B91D6C" w:rsidRPr="008621B9" w:rsidRDefault="00B91D6C" w:rsidP="00261251">
            <w:pPr>
              <w:rPr>
                <w:rFonts w:ascii="Arial" w:hAnsi="Arial" w:cs="Arial"/>
                <w:color w:val="000000" w:themeColor="text1"/>
              </w:rPr>
            </w:pPr>
          </w:p>
        </w:tc>
        <w:tc>
          <w:tcPr>
            <w:tcW w:w="2101" w:type="dxa"/>
          </w:tcPr>
          <w:p w14:paraId="6C893B52" w14:textId="77777777" w:rsidR="00B91D6C" w:rsidRPr="008621B9" w:rsidRDefault="00B91D6C" w:rsidP="00261251">
            <w:pPr>
              <w:rPr>
                <w:rFonts w:ascii="Arial" w:hAnsi="Arial" w:cs="Arial"/>
                <w:color w:val="000000" w:themeColor="text1"/>
              </w:rPr>
            </w:pPr>
          </w:p>
        </w:tc>
        <w:tc>
          <w:tcPr>
            <w:tcW w:w="2240" w:type="dxa"/>
          </w:tcPr>
          <w:p w14:paraId="67B5B64B" w14:textId="77777777" w:rsidR="00B91D6C" w:rsidRPr="008621B9" w:rsidRDefault="00B91D6C" w:rsidP="00261251">
            <w:pPr>
              <w:jc w:val="center"/>
              <w:rPr>
                <w:rFonts w:ascii="Arial" w:hAnsi="Arial" w:cs="Arial"/>
                <w:b/>
                <w:bCs/>
                <w:i/>
                <w:iCs/>
                <w:color w:val="000000" w:themeColor="text1"/>
              </w:rPr>
            </w:pPr>
            <w:r w:rsidRPr="008621B9">
              <w:rPr>
                <w:rFonts w:ascii="Arial" w:hAnsi="Arial" w:cs="Arial"/>
                <w:b/>
                <w:bCs/>
                <w:i/>
                <w:iCs/>
                <w:color w:val="000000" w:themeColor="text1"/>
              </w:rPr>
              <w:t>308.55</w:t>
            </w:r>
          </w:p>
        </w:tc>
      </w:tr>
      <w:tr w:rsidR="00B91D6C" w:rsidRPr="008621B9" w14:paraId="2E256B27" w14:textId="77777777" w:rsidTr="00B91D6C">
        <w:trPr>
          <w:trHeight w:val="339"/>
        </w:trPr>
        <w:tc>
          <w:tcPr>
            <w:tcW w:w="8990" w:type="dxa"/>
            <w:gridSpan w:val="4"/>
          </w:tcPr>
          <w:p w14:paraId="66B44E1C" w14:textId="70A39983" w:rsidR="00B91D6C" w:rsidRPr="008621B9" w:rsidRDefault="008621B9" w:rsidP="008621B9">
            <w:pPr>
              <w:rPr>
                <w:rFonts w:ascii="Arial" w:hAnsi="Arial" w:cs="Arial"/>
                <w:b/>
                <w:bCs/>
                <w:color w:val="000000" w:themeColor="text1"/>
              </w:rPr>
            </w:pPr>
            <w:r>
              <w:rPr>
                <w:rFonts w:ascii="Arial" w:hAnsi="Arial" w:cs="Arial"/>
                <w:b/>
                <w:bCs/>
                <w:color w:val="000000" w:themeColor="text1"/>
              </w:rPr>
              <w:t xml:space="preserve">B. </w:t>
            </w:r>
            <w:r w:rsidR="00B91D6C" w:rsidRPr="008621B9">
              <w:rPr>
                <w:rFonts w:ascii="Arial" w:hAnsi="Arial" w:cs="Arial"/>
                <w:b/>
                <w:bCs/>
                <w:color w:val="000000" w:themeColor="text1"/>
              </w:rPr>
              <w:t>Relocation/Livelihood and Vulnerability Allowances</w:t>
            </w:r>
          </w:p>
        </w:tc>
      </w:tr>
      <w:tr w:rsidR="00B91D6C" w:rsidRPr="008621B9" w14:paraId="59FE3268" w14:textId="77777777" w:rsidTr="00B91D6C">
        <w:tc>
          <w:tcPr>
            <w:tcW w:w="2944" w:type="dxa"/>
          </w:tcPr>
          <w:p w14:paraId="6C8C8EFB" w14:textId="77777777" w:rsidR="00B91D6C" w:rsidRPr="008621B9" w:rsidRDefault="00B91D6C" w:rsidP="00261251">
            <w:pPr>
              <w:pStyle w:val="ListParagraph"/>
              <w:rPr>
                <w:rFonts w:ascii="Arial" w:hAnsi="Arial" w:cs="Arial"/>
                <w:b/>
                <w:bCs/>
                <w:color w:val="000000" w:themeColor="text1"/>
              </w:rPr>
            </w:pPr>
            <w:r w:rsidRPr="008621B9">
              <w:rPr>
                <w:rFonts w:ascii="Arial" w:hAnsi="Arial" w:cs="Arial"/>
                <w:b/>
                <w:bCs/>
                <w:color w:val="000000" w:themeColor="text1"/>
              </w:rPr>
              <w:t xml:space="preserve">Description </w:t>
            </w:r>
          </w:p>
        </w:tc>
        <w:tc>
          <w:tcPr>
            <w:tcW w:w="1705" w:type="dxa"/>
          </w:tcPr>
          <w:p w14:paraId="67562EE3" w14:textId="77777777" w:rsidR="00B91D6C" w:rsidRPr="008621B9" w:rsidRDefault="00B91D6C" w:rsidP="00261251">
            <w:pPr>
              <w:rPr>
                <w:rFonts w:ascii="Arial" w:hAnsi="Arial" w:cs="Arial"/>
                <w:b/>
                <w:bCs/>
                <w:color w:val="000000" w:themeColor="text1"/>
              </w:rPr>
            </w:pPr>
            <w:r w:rsidRPr="008621B9">
              <w:rPr>
                <w:rFonts w:ascii="Arial" w:hAnsi="Arial" w:cs="Arial"/>
                <w:b/>
                <w:bCs/>
                <w:color w:val="000000" w:themeColor="text1"/>
              </w:rPr>
              <w:t xml:space="preserve">No. of Eligible AED households </w:t>
            </w:r>
          </w:p>
        </w:tc>
        <w:tc>
          <w:tcPr>
            <w:tcW w:w="2101" w:type="dxa"/>
          </w:tcPr>
          <w:p w14:paraId="7051B678" w14:textId="77777777" w:rsidR="00B91D6C" w:rsidRPr="008621B9" w:rsidRDefault="00B91D6C" w:rsidP="00261251">
            <w:pPr>
              <w:rPr>
                <w:rFonts w:ascii="Arial" w:hAnsi="Arial" w:cs="Arial"/>
                <w:b/>
                <w:bCs/>
                <w:color w:val="000000" w:themeColor="text1"/>
              </w:rPr>
            </w:pPr>
            <w:r w:rsidRPr="008621B9">
              <w:rPr>
                <w:rFonts w:ascii="Arial" w:hAnsi="Arial" w:cs="Arial"/>
                <w:b/>
                <w:bCs/>
                <w:color w:val="000000" w:themeColor="text1"/>
              </w:rPr>
              <w:t>Allowances PKR/per AED household</w:t>
            </w:r>
          </w:p>
        </w:tc>
        <w:tc>
          <w:tcPr>
            <w:tcW w:w="2240" w:type="dxa"/>
          </w:tcPr>
          <w:p w14:paraId="09D20B0A" w14:textId="77777777" w:rsidR="00B91D6C" w:rsidRPr="008621B9" w:rsidRDefault="00B91D6C" w:rsidP="00261251">
            <w:pPr>
              <w:jc w:val="center"/>
              <w:rPr>
                <w:rFonts w:ascii="Arial" w:hAnsi="Arial" w:cs="Arial"/>
                <w:b/>
                <w:bCs/>
                <w:color w:val="000000" w:themeColor="text1"/>
              </w:rPr>
            </w:pPr>
            <w:r w:rsidRPr="008621B9">
              <w:rPr>
                <w:rFonts w:ascii="Arial" w:hAnsi="Arial" w:cs="Arial"/>
                <w:b/>
                <w:bCs/>
                <w:color w:val="000000" w:themeColor="text1"/>
              </w:rPr>
              <w:t>Total cost PKR/million</w:t>
            </w:r>
          </w:p>
        </w:tc>
      </w:tr>
      <w:tr w:rsidR="00B91D6C" w:rsidRPr="008621B9" w14:paraId="271DF48E" w14:textId="77777777" w:rsidTr="00B91D6C">
        <w:tc>
          <w:tcPr>
            <w:tcW w:w="2944" w:type="dxa"/>
          </w:tcPr>
          <w:p w14:paraId="07E0AD55"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Displacement allowance</w:t>
            </w:r>
          </w:p>
        </w:tc>
        <w:tc>
          <w:tcPr>
            <w:tcW w:w="1705" w:type="dxa"/>
          </w:tcPr>
          <w:p w14:paraId="5166386C"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1236</w:t>
            </w:r>
          </w:p>
        </w:tc>
        <w:tc>
          <w:tcPr>
            <w:tcW w:w="2101" w:type="dxa"/>
          </w:tcPr>
          <w:p w14:paraId="598F56F5"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25,000</w:t>
            </w:r>
          </w:p>
        </w:tc>
        <w:tc>
          <w:tcPr>
            <w:tcW w:w="2240" w:type="dxa"/>
          </w:tcPr>
          <w:p w14:paraId="6B07D908"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30.900</w:t>
            </w:r>
          </w:p>
        </w:tc>
      </w:tr>
      <w:tr w:rsidR="00B91D6C" w:rsidRPr="008621B9" w14:paraId="7E257F14" w14:textId="77777777" w:rsidTr="00B91D6C">
        <w:tc>
          <w:tcPr>
            <w:tcW w:w="2944" w:type="dxa"/>
          </w:tcPr>
          <w:p w14:paraId="433BADBF"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 xml:space="preserve">Transport cost for relocation </w:t>
            </w:r>
          </w:p>
        </w:tc>
        <w:tc>
          <w:tcPr>
            <w:tcW w:w="1705" w:type="dxa"/>
          </w:tcPr>
          <w:p w14:paraId="63856122"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1236</w:t>
            </w:r>
          </w:p>
        </w:tc>
        <w:tc>
          <w:tcPr>
            <w:tcW w:w="2101" w:type="dxa"/>
          </w:tcPr>
          <w:p w14:paraId="0EEC5302"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10,000</w:t>
            </w:r>
          </w:p>
        </w:tc>
        <w:tc>
          <w:tcPr>
            <w:tcW w:w="2240" w:type="dxa"/>
          </w:tcPr>
          <w:p w14:paraId="1B393EA8"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12.360</w:t>
            </w:r>
          </w:p>
        </w:tc>
      </w:tr>
      <w:tr w:rsidR="00B91D6C" w:rsidRPr="008621B9" w14:paraId="038416F8" w14:textId="77777777" w:rsidTr="00B91D6C">
        <w:tc>
          <w:tcPr>
            <w:tcW w:w="2944" w:type="dxa"/>
          </w:tcPr>
          <w:p w14:paraId="7F89307A"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Livelihood allowances for AED/shops etc.</w:t>
            </w:r>
          </w:p>
        </w:tc>
        <w:tc>
          <w:tcPr>
            <w:tcW w:w="1705" w:type="dxa"/>
          </w:tcPr>
          <w:p w14:paraId="4D15AF3B"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90</w:t>
            </w:r>
          </w:p>
        </w:tc>
        <w:tc>
          <w:tcPr>
            <w:tcW w:w="2101" w:type="dxa"/>
          </w:tcPr>
          <w:p w14:paraId="53F04E76"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25,000</w:t>
            </w:r>
          </w:p>
        </w:tc>
        <w:tc>
          <w:tcPr>
            <w:tcW w:w="2240" w:type="dxa"/>
          </w:tcPr>
          <w:p w14:paraId="44FEF183"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2.250</w:t>
            </w:r>
          </w:p>
        </w:tc>
      </w:tr>
      <w:tr w:rsidR="00B91D6C" w:rsidRPr="008621B9" w14:paraId="0951A896" w14:textId="77777777" w:rsidTr="00B91D6C">
        <w:tc>
          <w:tcPr>
            <w:tcW w:w="2944" w:type="dxa"/>
          </w:tcPr>
          <w:p w14:paraId="7D71DC8A"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 xml:space="preserve">Women-headed households </w:t>
            </w:r>
          </w:p>
        </w:tc>
        <w:tc>
          <w:tcPr>
            <w:tcW w:w="1705" w:type="dxa"/>
          </w:tcPr>
          <w:p w14:paraId="1426A008"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54</w:t>
            </w:r>
          </w:p>
        </w:tc>
        <w:tc>
          <w:tcPr>
            <w:tcW w:w="2101" w:type="dxa"/>
          </w:tcPr>
          <w:p w14:paraId="28D61D29"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25,000</w:t>
            </w:r>
          </w:p>
        </w:tc>
        <w:tc>
          <w:tcPr>
            <w:tcW w:w="2240" w:type="dxa"/>
          </w:tcPr>
          <w:p w14:paraId="392987F6"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1.350</w:t>
            </w:r>
          </w:p>
        </w:tc>
      </w:tr>
      <w:tr w:rsidR="00B91D6C" w:rsidRPr="008621B9" w14:paraId="45144A11" w14:textId="77777777" w:rsidTr="00B91D6C">
        <w:tc>
          <w:tcPr>
            <w:tcW w:w="2944" w:type="dxa"/>
          </w:tcPr>
          <w:p w14:paraId="1CBD2928" w14:textId="77777777" w:rsidR="00B91D6C" w:rsidRPr="008621B9" w:rsidRDefault="00B91D6C" w:rsidP="00132BC4">
            <w:pPr>
              <w:pStyle w:val="ListParagraph"/>
              <w:numPr>
                <w:ilvl w:val="0"/>
                <w:numId w:val="23"/>
              </w:numPr>
              <w:spacing w:after="0" w:line="240" w:lineRule="auto"/>
              <w:ind w:left="330" w:hanging="270"/>
              <w:rPr>
                <w:rFonts w:ascii="Arial" w:hAnsi="Arial" w:cs="Arial"/>
                <w:color w:val="000000" w:themeColor="text1"/>
              </w:rPr>
            </w:pPr>
            <w:r w:rsidRPr="008621B9">
              <w:rPr>
                <w:rFonts w:ascii="Arial" w:hAnsi="Arial" w:cs="Arial"/>
                <w:color w:val="000000" w:themeColor="text1"/>
              </w:rPr>
              <w:t xml:space="preserve">Below Poverty Line </w:t>
            </w:r>
          </w:p>
        </w:tc>
        <w:tc>
          <w:tcPr>
            <w:tcW w:w="1705" w:type="dxa"/>
          </w:tcPr>
          <w:p w14:paraId="1FE0B2E2"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1095</w:t>
            </w:r>
          </w:p>
        </w:tc>
        <w:tc>
          <w:tcPr>
            <w:tcW w:w="2101" w:type="dxa"/>
          </w:tcPr>
          <w:p w14:paraId="0A3B494B"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25,000</w:t>
            </w:r>
          </w:p>
        </w:tc>
        <w:tc>
          <w:tcPr>
            <w:tcW w:w="2240" w:type="dxa"/>
          </w:tcPr>
          <w:p w14:paraId="1F7776C6" w14:textId="77777777" w:rsidR="00B91D6C" w:rsidRPr="008621B9" w:rsidRDefault="00B91D6C" w:rsidP="00261251">
            <w:pPr>
              <w:jc w:val="center"/>
              <w:rPr>
                <w:rFonts w:ascii="Arial" w:hAnsi="Arial" w:cs="Arial"/>
                <w:color w:val="000000" w:themeColor="text1"/>
              </w:rPr>
            </w:pPr>
            <w:r w:rsidRPr="008621B9">
              <w:rPr>
                <w:rFonts w:ascii="Arial" w:hAnsi="Arial" w:cs="Arial"/>
                <w:color w:val="000000" w:themeColor="text1"/>
              </w:rPr>
              <w:t>27.375</w:t>
            </w:r>
          </w:p>
        </w:tc>
      </w:tr>
      <w:tr w:rsidR="00B91D6C" w:rsidRPr="008621B9" w14:paraId="1E63597A" w14:textId="77777777" w:rsidTr="00B91D6C">
        <w:tc>
          <w:tcPr>
            <w:tcW w:w="2944" w:type="dxa"/>
          </w:tcPr>
          <w:p w14:paraId="366A5A99" w14:textId="77777777" w:rsidR="00B91D6C" w:rsidRPr="008621B9" w:rsidRDefault="00B91D6C" w:rsidP="002F3B01">
            <w:pPr>
              <w:jc w:val="right"/>
              <w:rPr>
                <w:rFonts w:ascii="Arial" w:hAnsi="Arial" w:cs="Arial"/>
                <w:b/>
                <w:bCs/>
                <w:i/>
                <w:iCs/>
                <w:color w:val="000000" w:themeColor="text1"/>
              </w:rPr>
            </w:pPr>
            <w:r w:rsidRPr="008621B9">
              <w:rPr>
                <w:rFonts w:ascii="Arial" w:hAnsi="Arial" w:cs="Arial"/>
                <w:b/>
                <w:bCs/>
                <w:i/>
                <w:iCs/>
                <w:color w:val="000000" w:themeColor="text1"/>
              </w:rPr>
              <w:t>Sub-total</w:t>
            </w:r>
          </w:p>
        </w:tc>
        <w:tc>
          <w:tcPr>
            <w:tcW w:w="1705" w:type="dxa"/>
          </w:tcPr>
          <w:p w14:paraId="2922730E" w14:textId="77777777" w:rsidR="00B91D6C" w:rsidRPr="008621B9" w:rsidRDefault="00B91D6C" w:rsidP="00261251">
            <w:pPr>
              <w:jc w:val="center"/>
              <w:rPr>
                <w:rFonts w:ascii="Arial" w:hAnsi="Arial" w:cs="Arial"/>
                <w:b/>
                <w:bCs/>
                <w:color w:val="000000" w:themeColor="text1"/>
              </w:rPr>
            </w:pPr>
          </w:p>
        </w:tc>
        <w:tc>
          <w:tcPr>
            <w:tcW w:w="2101" w:type="dxa"/>
          </w:tcPr>
          <w:p w14:paraId="29A4A0E7" w14:textId="77777777" w:rsidR="00B91D6C" w:rsidRPr="008621B9" w:rsidRDefault="00B91D6C" w:rsidP="00261251">
            <w:pPr>
              <w:jc w:val="center"/>
              <w:rPr>
                <w:rFonts w:ascii="Arial" w:hAnsi="Arial" w:cs="Arial"/>
                <w:b/>
                <w:bCs/>
                <w:color w:val="000000" w:themeColor="text1"/>
              </w:rPr>
            </w:pPr>
          </w:p>
        </w:tc>
        <w:tc>
          <w:tcPr>
            <w:tcW w:w="2240" w:type="dxa"/>
          </w:tcPr>
          <w:p w14:paraId="2BBD75F7" w14:textId="77777777" w:rsidR="00B91D6C" w:rsidRPr="008621B9" w:rsidRDefault="00B91D6C" w:rsidP="00261251">
            <w:pPr>
              <w:jc w:val="center"/>
              <w:rPr>
                <w:rFonts w:ascii="Arial" w:hAnsi="Arial" w:cs="Arial"/>
                <w:b/>
                <w:bCs/>
                <w:color w:val="000000" w:themeColor="text1"/>
              </w:rPr>
            </w:pPr>
            <w:r w:rsidRPr="008621B9">
              <w:rPr>
                <w:rFonts w:ascii="Arial" w:hAnsi="Arial" w:cs="Arial"/>
                <w:b/>
                <w:bCs/>
                <w:color w:val="000000" w:themeColor="text1"/>
              </w:rPr>
              <w:t>74.235</w:t>
            </w:r>
          </w:p>
        </w:tc>
      </w:tr>
      <w:tr w:rsidR="00B91D6C" w:rsidRPr="008621B9" w14:paraId="16DFF49C" w14:textId="77777777" w:rsidTr="00B91D6C">
        <w:tc>
          <w:tcPr>
            <w:tcW w:w="2944" w:type="dxa"/>
          </w:tcPr>
          <w:p w14:paraId="646C6181" w14:textId="77777777" w:rsidR="00B91D6C" w:rsidRPr="008621B9" w:rsidRDefault="00B91D6C" w:rsidP="002F3B01">
            <w:pPr>
              <w:jc w:val="center"/>
              <w:rPr>
                <w:rFonts w:ascii="Arial" w:hAnsi="Arial" w:cs="Arial"/>
                <w:b/>
                <w:bCs/>
                <w:color w:val="000000" w:themeColor="text1"/>
              </w:rPr>
            </w:pPr>
            <w:r w:rsidRPr="008621B9">
              <w:rPr>
                <w:rFonts w:ascii="Arial" w:hAnsi="Arial" w:cs="Arial"/>
                <w:b/>
                <w:bCs/>
                <w:color w:val="000000" w:themeColor="text1"/>
              </w:rPr>
              <w:t>TOTAL A+B</w:t>
            </w:r>
          </w:p>
        </w:tc>
        <w:tc>
          <w:tcPr>
            <w:tcW w:w="1705" w:type="dxa"/>
          </w:tcPr>
          <w:p w14:paraId="2CE576F1" w14:textId="77777777" w:rsidR="00B91D6C" w:rsidRPr="008621B9" w:rsidRDefault="00B91D6C" w:rsidP="00261251">
            <w:pPr>
              <w:jc w:val="center"/>
              <w:rPr>
                <w:rFonts w:ascii="Arial" w:hAnsi="Arial" w:cs="Arial"/>
                <w:b/>
                <w:bCs/>
                <w:color w:val="000000" w:themeColor="text1"/>
              </w:rPr>
            </w:pPr>
          </w:p>
        </w:tc>
        <w:tc>
          <w:tcPr>
            <w:tcW w:w="2101" w:type="dxa"/>
          </w:tcPr>
          <w:p w14:paraId="7A10D6A9" w14:textId="77777777" w:rsidR="00B91D6C" w:rsidRPr="008621B9" w:rsidRDefault="00B91D6C" w:rsidP="00261251">
            <w:pPr>
              <w:jc w:val="center"/>
              <w:rPr>
                <w:rFonts w:ascii="Arial" w:hAnsi="Arial" w:cs="Arial"/>
                <w:b/>
                <w:bCs/>
                <w:color w:val="000000" w:themeColor="text1"/>
              </w:rPr>
            </w:pPr>
          </w:p>
        </w:tc>
        <w:tc>
          <w:tcPr>
            <w:tcW w:w="2240" w:type="dxa"/>
          </w:tcPr>
          <w:p w14:paraId="73080CCC" w14:textId="77777777" w:rsidR="00B91D6C" w:rsidRPr="008621B9" w:rsidRDefault="00B91D6C" w:rsidP="00261251">
            <w:pPr>
              <w:jc w:val="center"/>
              <w:rPr>
                <w:rFonts w:ascii="Arial" w:hAnsi="Arial" w:cs="Arial"/>
                <w:b/>
                <w:bCs/>
                <w:color w:val="000000" w:themeColor="text1"/>
              </w:rPr>
            </w:pPr>
            <w:r w:rsidRPr="008621B9">
              <w:rPr>
                <w:rFonts w:ascii="Arial" w:hAnsi="Arial" w:cs="Arial"/>
                <w:b/>
                <w:bCs/>
                <w:color w:val="000000" w:themeColor="text1"/>
              </w:rPr>
              <w:t>382.785</w:t>
            </w:r>
          </w:p>
        </w:tc>
      </w:tr>
    </w:tbl>
    <w:p w14:paraId="6B5206C7" w14:textId="262EED88" w:rsidR="00B91D6C" w:rsidRPr="00430629" w:rsidRDefault="00B91D6C" w:rsidP="00B91D6C">
      <w:pPr>
        <w:pStyle w:val="Heading2"/>
        <w:spacing w:line="276" w:lineRule="auto"/>
        <w:rPr>
          <w:i w:val="0"/>
          <w:sz w:val="22"/>
          <w:szCs w:val="22"/>
        </w:rPr>
      </w:pPr>
      <w:bookmarkStart w:id="130" w:name="_Toc116571778"/>
      <w:r>
        <w:rPr>
          <w:i w:val="0"/>
          <w:sz w:val="22"/>
          <w:szCs w:val="22"/>
        </w:rPr>
        <w:t>8</w:t>
      </w:r>
      <w:r w:rsidRPr="00430629">
        <w:rPr>
          <w:i w:val="0"/>
          <w:sz w:val="22"/>
          <w:szCs w:val="22"/>
        </w:rPr>
        <w:t>.</w:t>
      </w:r>
      <w:r>
        <w:rPr>
          <w:i w:val="0"/>
          <w:sz w:val="22"/>
          <w:szCs w:val="22"/>
        </w:rPr>
        <w:t>3</w:t>
      </w:r>
      <w:r w:rsidRPr="00430629">
        <w:rPr>
          <w:i w:val="0"/>
          <w:sz w:val="22"/>
          <w:szCs w:val="22"/>
        </w:rPr>
        <w:t>.</w:t>
      </w:r>
      <w:r>
        <w:rPr>
          <w:i w:val="0"/>
          <w:sz w:val="22"/>
          <w:szCs w:val="22"/>
        </w:rPr>
        <w:t>2</w:t>
      </w:r>
      <w:r w:rsidRPr="00430629">
        <w:rPr>
          <w:i w:val="0"/>
          <w:sz w:val="22"/>
          <w:szCs w:val="22"/>
        </w:rPr>
        <w:t xml:space="preserve"> </w:t>
      </w:r>
      <w:r>
        <w:rPr>
          <w:i w:val="0"/>
          <w:sz w:val="22"/>
          <w:szCs w:val="22"/>
        </w:rPr>
        <w:tab/>
        <w:t>Estimated Costs for House Upgrading and LTP</w:t>
      </w:r>
      <w:bookmarkEnd w:id="130"/>
      <w:r>
        <w:rPr>
          <w:i w:val="0"/>
          <w:sz w:val="22"/>
          <w:szCs w:val="22"/>
        </w:rPr>
        <w:t xml:space="preserve"> </w:t>
      </w:r>
    </w:p>
    <w:p w14:paraId="56615DB3" w14:textId="5045213E" w:rsidR="00B91D6C" w:rsidRPr="004660ED" w:rsidRDefault="00B91D6C" w:rsidP="00C44D34">
      <w:pPr>
        <w:spacing w:before="240" w:after="200"/>
        <w:jc w:val="both"/>
        <w:rPr>
          <w:rFonts w:ascii="Arial" w:eastAsia="Times New Roman" w:hAnsi="Arial" w:cs="Arial"/>
        </w:rPr>
      </w:pPr>
      <w:r w:rsidRPr="004660ED">
        <w:rPr>
          <w:rFonts w:ascii="Arial" w:hAnsi="Arial" w:cs="Arial"/>
          <w:color w:val="000000" w:themeColor="text1"/>
        </w:rPr>
        <w:t>Table 8.3 presents the estimated cost for re-housing and LTP.  It includes cash allowances for relocation and vulnerable groups and cost for vocational training. The total estimated cost for housing upgrades and livelihood enhancement training is PKR 104.42 million.</w:t>
      </w:r>
    </w:p>
    <w:p w14:paraId="5D3782E0" w14:textId="0F402AE0" w:rsidR="00B91D6C" w:rsidRPr="000702C4" w:rsidRDefault="00B91D6C" w:rsidP="00B91D6C">
      <w:pPr>
        <w:pStyle w:val="Heading7"/>
        <w:spacing w:line="276" w:lineRule="auto"/>
        <w:rPr>
          <w:rFonts w:ascii="Arial" w:hAnsi="Arial" w:cs="Arial"/>
          <w:b/>
          <w:sz w:val="22"/>
          <w:szCs w:val="22"/>
        </w:rPr>
      </w:pPr>
      <w:bookmarkStart w:id="131" w:name="_Toc116572086"/>
      <w:r w:rsidRPr="000702C4">
        <w:rPr>
          <w:rFonts w:ascii="Arial" w:hAnsi="Arial" w:cs="Arial"/>
          <w:b/>
          <w:sz w:val="22"/>
          <w:szCs w:val="22"/>
        </w:rPr>
        <w:t>Table 8.</w:t>
      </w:r>
      <w:r>
        <w:rPr>
          <w:rFonts w:ascii="Arial" w:hAnsi="Arial" w:cs="Arial"/>
          <w:b/>
          <w:sz w:val="22"/>
          <w:szCs w:val="22"/>
        </w:rPr>
        <w:t>3: Estimated Budget for Housing Upgrades and Training</w:t>
      </w:r>
      <w:bookmarkEnd w:id="131"/>
    </w:p>
    <w:tbl>
      <w:tblPr>
        <w:tblStyle w:val="TableGrid"/>
        <w:tblW w:w="0" w:type="auto"/>
        <w:tblLook w:val="04A0" w:firstRow="1" w:lastRow="0" w:firstColumn="1" w:lastColumn="0" w:noHBand="0" w:noVBand="1"/>
      </w:tblPr>
      <w:tblGrid>
        <w:gridCol w:w="3421"/>
        <w:gridCol w:w="1793"/>
        <w:gridCol w:w="1948"/>
        <w:gridCol w:w="1828"/>
      </w:tblGrid>
      <w:tr w:rsidR="00B91D6C" w:rsidRPr="004660ED" w14:paraId="3DFD8342" w14:textId="77777777" w:rsidTr="00B91D6C">
        <w:tc>
          <w:tcPr>
            <w:tcW w:w="3421" w:type="dxa"/>
          </w:tcPr>
          <w:p w14:paraId="6BF98404" w14:textId="77777777" w:rsidR="00B91D6C" w:rsidRPr="004660ED" w:rsidRDefault="00B91D6C" w:rsidP="004D3291">
            <w:pPr>
              <w:autoSpaceDE w:val="0"/>
              <w:autoSpaceDN w:val="0"/>
              <w:adjustRightInd w:val="0"/>
              <w:jc w:val="center"/>
              <w:rPr>
                <w:rFonts w:ascii="Arial" w:hAnsi="Arial" w:cs="Arial"/>
                <w:b/>
                <w:bCs/>
                <w:color w:val="000000" w:themeColor="text1"/>
              </w:rPr>
            </w:pPr>
            <w:r w:rsidRPr="004660ED">
              <w:rPr>
                <w:rFonts w:ascii="Arial" w:hAnsi="Arial" w:cs="Arial"/>
                <w:b/>
                <w:bCs/>
                <w:color w:val="000000" w:themeColor="text1"/>
              </w:rPr>
              <w:t>Description</w:t>
            </w:r>
          </w:p>
        </w:tc>
        <w:tc>
          <w:tcPr>
            <w:tcW w:w="1793" w:type="dxa"/>
          </w:tcPr>
          <w:p w14:paraId="5E4A88EF" w14:textId="77777777" w:rsidR="00B91D6C" w:rsidRPr="004660ED" w:rsidRDefault="00B91D6C" w:rsidP="004D3291">
            <w:pPr>
              <w:autoSpaceDE w:val="0"/>
              <w:autoSpaceDN w:val="0"/>
              <w:adjustRightInd w:val="0"/>
              <w:jc w:val="center"/>
              <w:rPr>
                <w:rFonts w:ascii="Arial" w:hAnsi="Arial" w:cs="Arial"/>
                <w:b/>
                <w:bCs/>
                <w:color w:val="000000" w:themeColor="text1"/>
              </w:rPr>
            </w:pPr>
            <w:r w:rsidRPr="004660ED">
              <w:rPr>
                <w:rFonts w:ascii="Arial" w:hAnsi="Arial" w:cs="Arial"/>
                <w:b/>
                <w:bCs/>
                <w:color w:val="000000" w:themeColor="text1"/>
              </w:rPr>
              <w:t>No. of Eligible Persons</w:t>
            </w:r>
          </w:p>
        </w:tc>
        <w:tc>
          <w:tcPr>
            <w:tcW w:w="1948" w:type="dxa"/>
          </w:tcPr>
          <w:p w14:paraId="6C741FD9" w14:textId="3EE26722" w:rsidR="00B91D6C" w:rsidRPr="004660ED" w:rsidRDefault="00B91D6C" w:rsidP="004D3291">
            <w:pPr>
              <w:autoSpaceDE w:val="0"/>
              <w:autoSpaceDN w:val="0"/>
              <w:adjustRightInd w:val="0"/>
              <w:jc w:val="center"/>
              <w:rPr>
                <w:rFonts w:ascii="Arial" w:hAnsi="Arial" w:cs="Arial"/>
                <w:b/>
                <w:bCs/>
                <w:color w:val="000000" w:themeColor="text1"/>
              </w:rPr>
            </w:pPr>
            <w:r w:rsidRPr="004660ED">
              <w:rPr>
                <w:rFonts w:ascii="Arial" w:hAnsi="Arial" w:cs="Arial"/>
                <w:b/>
                <w:bCs/>
                <w:color w:val="000000" w:themeColor="text1"/>
              </w:rPr>
              <w:t xml:space="preserve">Grant per </w:t>
            </w:r>
            <w:r w:rsidR="004660ED" w:rsidRPr="004660ED">
              <w:rPr>
                <w:rFonts w:ascii="Arial" w:hAnsi="Arial" w:cs="Arial"/>
                <w:b/>
                <w:bCs/>
                <w:color w:val="000000" w:themeColor="text1"/>
              </w:rPr>
              <w:br/>
            </w:r>
            <w:r w:rsidRPr="004660ED">
              <w:rPr>
                <w:rFonts w:ascii="Arial" w:hAnsi="Arial" w:cs="Arial"/>
                <w:b/>
                <w:bCs/>
                <w:color w:val="000000" w:themeColor="text1"/>
              </w:rPr>
              <w:t>HH</w:t>
            </w:r>
            <w:r w:rsidR="004660ED">
              <w:rPr>
                <w:rFonts w:ascii="Arial" w:hAnsi="Arial" w:cs="Arial"/>
                <w:b/>
                <w:bCs/>
                <w:color w:val="000000" w:themeColor="text1"/>
              </w:rPr>
              <w:t>/person</w:t>
            </w:r>
            <w:r w:rsidR="004660ED" w:rsidRPr="004660ED">
              <w:rPr>
                <w:rFonts w:ascii="Arial" w:hAnsi="Arial" w:cs="Arial"/>
                <w:b/>
                <w:bCs/>
                <w:color w:val="000000" w:themeColor="text1"/>
              </w:rPr>
              <w:t xml:space="preserve"> in </w:t>
            </w:r>
            <w:r w:rsidRPr="004660ED">
              <w:rPr>
                <w:rFonts w:ascii="Arial" w:hAnsi="Arial" w:cs="Arial"/>
                <w:b/>
                <w:bCs/>
                <w:color w:val="000000" w:themeColor="text1"/>
              </w:rPr>
              <w:t>PKR</w:t>
            </w:r>
          </w:p>
        </w:tc>
        <w:tc>
          <w:tcPr>
            <w:tcW w:w="1828" w:type="dxa"/>
          </w:tcPr>
          <w:p w14:paraId="3DF6BEAB" w14:textId="6BE383AB" w:rsidR="00B91D6C" w:rsidRPr="004660ED" w:rsidRDefault="00B91D6C" w:rsidP="004D3291">
            <w:pPr>
              <w:autoSpaceDE w:val="0"/>
              <w:autoSpaceDN w:val="0"/>
              <w:adjustRightInd w:val="0"/>
              <w:jc w:val="center"/>
              <w:rPr>
                <w:rFonts w:ascii="Arial" w:hAnsi="Arial" w:cs="Arial"/>
                <w:b/>
                <w:bCs/>
                <w:color w:val="000000" w:themeColor="text1"/>
              </w:rPr>
            </w:pPr>
            <w:r w:rsidRPr="004660ED">
              <w:rPr>
                <w:rFonts w:ascii="Arial" w:hAnsi="Arial" w:cs="Arial"/>
                <w:b/>
                <w:bCs/>
                <w:color w:val="000000" w:themeColor="text1"/>
              </w:rPr>
              <w:t>Total PKR</w:t>
            </w:r>
            <w:r w:rsidR="004660ED" w:rsidRPr="004660ED">
              <w:rPr>
                <w:rFonts w:ascii="Arial" w:hAnsi="Arial" w:cs="Arial"/>
                <w:b/>
                <w:bCs/>
                <w:color w:val="000000" w:themeColor="text1"/>
              </w:rPr>
              <w:t xml:space="preserve"> in </w:t>
            </w:r>
            <w:r w:rsidRPr="004660ED">
              <w:rPr>
                <w:rFonts w:ascii="Arial" w:hAnsi="Arial" w:cs="Arial"/>
                <w:b/>
                <w:bCs/>
                <w:color w:val="000000" w:themeColor="text1"/>
              </w:rPr>
              <w:t>million</w:t>
            </w:r>
          </w:p>
        </w:tc>
      </w:tr>
      <w:tr w:rsidR="00B91D6C" w:rsidRPr="004660ED" w14:paraId="63FAD636" w14:textId="77777777" w:rsidTr="00B91D6C">
        <w:tc>
          <w:tcPr>
            <w:tcW w:w="8990" w:type="dxa"/>
            <w:gridSpan w:val="4"/>
          </w:tcPr>
          <w:p w14:paraId="41A14C59" w14:textId="77777777" w:rsidR="00B91D6C" w:rsidRPr="004660ED" w:rsidRDefault="00B91D6C" w:rsidP="004D3291">
            <w:pPr>
              <w:pStyle w:val="ListParagraph"/>
              <w:numPr>
                <w:ilvl w:val="0"/>
                <w:numId w:val="24"/>
              </w:numPr>
              <w:autoSpaceDE w:val="0"/>
              <w:autoSpaceDN w:val="0"/>
              <w:adjustRightInd w:val="0"/>
              <w:spacing w:after="0" w:line="240" w:lineRule="auto"/>
              <w:ind w:left="320" w:hanging="297"/>
              <w:rPr>
                <w:rFonts w:ascii="Arial" w:hAnsi="Arial" w:cs="Arial"/>
                <w:b/>
                <w:bCs/>
                <w:color w:val="000000" w:themeColor="text1"/>
              </w:rPr>
            </w:pPr>
            <w:r w:rsidRPr="004660ED">
              <w:rPr>
                <w:rFonts w:ascii="Arial" w:hAnsi="Arial" w:cs="Arial"/>
                <w:b/>
                <w:bCs/>
                <w:color w:val="000000" w:themeColor="text1"/>
              </w:rPr>
              <w:t>Housing Upgrade for the Poor (katcha hut to katcha house/semi-pakka) residential/commercial</w:t>
            </w:r>
          </w:p>
        </w:tc>
      </w:tr>
      <w:tr w:rsidR="00B91D6C" w:rsidRPr="004660ED" w14:paraId="71EA4F33" w14:textId="77777777" w:rsidTr="00B91D6C">
        <w:tc>
          <w:tcPr>
            <w:tcW w:w="3421" w:type="dxa"/>
          </w:tcPr>
          <w:p w14:paraId="28F8B454" w14:textId="36F12A9E"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House Upgrading Grant for</w:t>
            </w:r>
            <w:r w:rsidR="004D3291">
              <w:rPr>
                <w:rFonts w:ascii="Arial" w:hAnsi="Arial" w:cs="Arial"/>
                <w:color w:val="000000" w:themeColor="text1"/>
              </w:rPr>
              <w:br/>
            </w:r>
            <w:r w:rsidRPr="004660ED">
              <w:rPr>
                <w:rFonts w:ascii="Arial" w:hAnsi="Arial" w:cs="Arial"/>
                <w:color w:val="000000" w:themeColor="text1"/>
              </w:rPr>
              <w:t xml:space="preserve"> Katcha HHs </w:t>
            </w:r>
          </w:p>
        </w:tc>
        <w:tc>
          <w:tcPr>
            <w:tcW w:w="1793" w:type="dxa"/>
          </w:tcPr>
          <w:p w14:paraId="682AC4C4"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188</w:t>
            </w:r>
          </w:p>
        </w:tc>
        <w:tc>
          <w:tcPr>
            <w:tcW w:w="1948" w:type="dxa"/>
          </w:tcPr>
          <w:p w14:paraId="4BCB93A1"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135,000</w:t>
            </w:r>
          </w:p>
        </w:tc>
        <w:tc>
          <w:tcPr>
            <w:tcW w:w="1828" w:type="dxa"/>
          </w:tcPr>
          <w:p w14:paraId="5BEB6E10"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25.38</w:t>
            </w:r>
          </w:p>
        </w:tc>
      </w:tr>
      <w:tr w:rsidR="00B91D6C" w:rsidRPr="004660ED" w14:paraId="249BB3FC" w14:textId="77777777" w:rsidTr="00B91D6C">
        <w:tc>
          <w:tcPr>
            <w:tcW w:w="3421" w:type="dxa"/>
          </w:tcPr>
          <w:p w14:paraId="44ED4D3D" w14:textId="2F1F81B5"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 xml:space="preserve">House Upgrading Grant for </w:t>
            </w:r>
            <w:r w:rsidR="004D3291">
              <w:rPr>
                <w:rFonts w:ascii="Arial" w:hAnsi="Arial" w:cs="Arial"/>
                <w:color w:val="000000" w:themeColor="text1"/>
              </w:rPr>
              <w:br/>
            </w:r>
            <w:r w:rsidRPr="004660ED">
              <w:rPr>
                <w:rFonts w:ascii="Arial" w:hAnsi="Arial" w:cs="Arial"/>
                <w:color w:val="000000" w:themeColor="text1"/>
              </w:rPr>
              <w:t xml:space="preserve">Semi-Pakka houses </w:t>
            </w:r>
          </w:p>
        </w:tc>
        <w:tc>
          <w:tcPr>
            <w:tcW w:w="1793" w:type="dxa"/>
          </w:tcPr>
          <w:p w14:paraId="5EB904C9"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100</w:t>
            </w:r>
          </w:p>
        </w:tc>
        <w:tc>
          <w:tcPr>
            <w:tcW w:w="1948" w:type="dxa"/>
          </w:tcPr>
          <w:p w14:paraId="7AF974DF"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30,000</w:t>
            </w:r>
          </w:p>
        </w:tc>
        <w:tc>
          <w:tcPr>
            <w:tcW w:w="1828" w:type="dxa"/>
          </w:tcPr>
          <w:p w14:paraId="4F0597C1"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3.00*</w:t>
            </w:r>
          </w:p>
        </w:tc>
      </w:tr>
      <w:tr w:rsidR="00B91D6C" w:rsidRPr="004660ED" w14:paraId="3AF18922" w14:textId="77777777" w:rsidTr="00B91D6C">
        <w:trPr>
          <w:trHeight w:val="331"/>
        </w:trPr>
        <w:tc>
          <w:tcPr>
            <w:tcW w:w="3421" w:type="dxa"/>
          </w:tcPr>
          <w:p w14:paraId="0454A178"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 xml:space="preserve">Water and Sanitation Facilities, Solar Panels, Gas Stoves, etc. </w:t>
            </w:r>
          </w:p>
        </w:tc>
        <w:tc>
          <w:tcPr>
            <w:tcW w:w="1793" w:type="dxa"/>
          </w:tcPr>
          <w:p w14:paraId="3DC320AE"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1000</w:t>
            </w:r>
          </w:p>
        </w:tc>
        <w:tc>
          <w:tcPr>
            <w:tcW w:w="1948" w:type="dxa"/>
          </w:tcPr>
          <w:p w14:paraId="01C993DF"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25,000</w:t>
            </w:r>
          </w:p>
        </w:tc>
        <w:tc>
          <w:tcPr>
            <w:tcW w:w="1828" w:type="dxa"/>
          </w:tcPr>
          <w:p w14:paraId="2D3A91A1"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25.00**</w:t>
            </w:r>
          </w:p>
        </w:tc>
      </w:tr>
      <w:tr w:rsidR="00B91D6C" w:rsidRPr="004660ED" w14:paraId="6EF480C1" w14:textId="77777777" w:rsidTr="00B91D6C">
        <w:trPr>
          <w:trHeight w:val="331"/>
        </w:trPr>
        <w:tc>
          <w:tcPr>
            <w:tcW w:w="3421" w:type="dxa"/>
          </w:tcPr>
          <w:p w14:paraId="5F26BE4F"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Technical services/SRSO</w:t>
            </w:r>
          </w:p>
        </w:tc>
        <w:tc>
          <w:tcPr>
            <w:tcW w:w="1793" w:type="dxa"/>
          </w:tcPr>
          <w:p w14:paraId="6C5FB82F" w14:textId="77777777" w:rsidR="00B91D6C" w:rsidRPr="004660ED" w:rsidRDefault="00B91D6C" w:rsidP="004D3291">
            <w:pPr>
              <w:autoSpaceDE w:val="0"/>
              <w:autoSpaceDN w:val="0"/>
              <w:adjustRightInd w:val="0"/>
              <w:jc w:val="center"/>
              <w:rPr>
                <w:rFonts w:ascii="Arial" w:hAnsi="Arial" w:cs="Arial"/>
                <w:color w:val="000000" w:themeColor="text1"/>
              </w:rPr>
            </w:pPr>
          </w:p>
        </w:tc>
        <w:tc>
          <w:tcPr>
            <w:tcW w:w="1948" w:type="dxa"/>
          </w:tcPr>
          <w:p w14:paraId="2F29DAF6"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Lump sum</w:t>
            </w:r>
          </w:p>
        </w:tc>
        <w:tc>
          <w:tcPr>
            <w:tcW w:w="1828" w:type="dxa"/>
          </w:tcPr>
          <w:p w14:paraId="73C1DAD1"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10.00</w:t>
            </w:r>
          </w:p>
        </w:tc>
      </w:tr>
      <w:tr w:rsidR="00B91D6C" w:rsidRPr="004660ED" w14:paraId="2CC4BFB5" w14:textId="77777777" w:rsidTr="00B91D6C">
        <w:tc>
          <w:tcPr>
            <w:tcW w:w="3421" w:type="dxa"/>
          </w:tcPr>
          <w:p w14:paraId="34FC5DA1" w14:textId="77777777" w:rsidR="00B91D6C" w:rsidRPr="004660ED" w:rsidRDefault="00B91D6C" w:rsidP="004D3291">
            <w:pPr>
              <w:autoSpaceDE w:val="0"/>
              <w:autoSpaceDN w:val="0"/>
              <w:adjustRightInd w:val="0"/>
              <w:jc w:val="right"/>
              <w:rPr>
                <w:rFonts w:ascii="Arial" w:hAnsi="Arial" w:cs="Arial"/>
                <w:b/>
                <w:bCs/>
                <w:i/>
                <w:iCs/>
                <w:color w:val="000000" w:themeColor="text1"/>
              </w:rPr>
            </w:pPr>
            <w:r w:rsidRPr="004660ED">
              <w:rPr>
                <w:rFonts w:ascii="Arial" w:hAnsi="Arial" w:cs="Arial"/>
                <w:b/>
                <w:bCs/>
                <w:i/>
                <w:iCs/>
                <w:color w:val="000000" w:themeColor="text1"/>
              </w:rPr>
              <w:lastRenderedPageBreak/>
              <w:t xml:space="preserve">Subtotal </w:t>
            </w:r>
          </w:p>
        </w:tc>
        <w:tc>
          <w:tcPr>
            <w:tcW w:w="1793" w:type="dxa"/>
          </w:tcPr>
          <w:p w14:paraId="50A0CA85" w14:textId="77777777" w:rsidR="00B91D6C" w:rsidRPr="004660ED" w:rsidRDefault="00B91D6C" w:rsidP="004D3291">
            <w:pPr>
              <w:autoSpaceDE w:val="0"/>
              <w:autoSpaceDN w:val="0"/>
              <w:adjustRightInd w:val="0"/>
              <w:jc w:val="center"/>
              <w:rPr>
                <w:rFonts w:ascii="Arial" w:hAnsi="Arial" w:cs="Arial"/>
                <w:b/>
                <w:bCs/>
                <w:i/>
                <w:iCs/>
                <w:color w:val="000000" w:themeColor="text1"/>
              </w:rPr>
            </w:pPr>
          </w:p>
        </w:tc>
        <w:tc>
          <w:tcPr>
            <w:tcW w:w="1948" w:type="dxa"/>
          </w:tcPr>
          <w:p w14:paraId="438632C6" w14:textId="77777777" w:rsidR="00B91D6C" w:rsidRPr="004660ED" w:rsidRDefault="00B91D6C" w:rsidP="004D3291">
            <w:pPr>
              <w:autoSpaceDE w:val="0"/>
              <w:autoSpaceDN w:val="0"/>
              <w:adjustRightInd w:val="0"/>
              <w:jc w:val="center"/>
              <w:rPr>
                <w:rFonts w:ascii="Arial" w:hAnsi="Arial" w:cs="Arial"/>
                <w:b/>
                <w:bCs/>
                <w:i/>
                <w:iCs/>
                <w:color w:val="000000" w:themeColor="text1"/>
              </w:rPr>
            </w:pPr>
          </w:p>
        </w:tc>
        <w:tc>
          <w:tcPr>
            <w:tcW w:w="1828" w:type="dxa"/>
          </w:tcPr>
          <w:p w14:paraId="0E56A355" w14:textId="77777777" w:rsidR="00B91D6C" w:rsidRPr="004660ED" w:rsidRDefault="00B91D6C" w:rsidP="004D3291">
            <w:pPr>
              <w:autoSpaceDE w:val="0"/>
              <w:autoSpaceDN w:val="0"/>
              <w:adjustRightInd w:val="0"/>
              <w:jc w:val="center"/>
              <w:rPr>
                <w:rFonts w:ascii="Arial" w:hAnsi="Arial" w:cs="Arial"/>
                <w:b/>
                <w:bCs/>
                <w:i/>
                <w:iCs/>
                <w:color w:val="000000" w:themeColor="text1"/>
              </w:rPr>
            </w:pPr>
            <w:r w:rsidRPr="004660ED">
              <w:rPr>
                <w:rFonts w:ascii="Arial" w:hAnsi="Arial" w:cs="Arial"/>
                <w:b/>
                <w:bCs/>
                <w:i/>
                <w:iCs/>
                <w:color w:val="000000" w:themeColor="text1"/>
              </w:rPr>
              <w:t>63.38</w:t>
            </w:r>
          </w:p>
        </w:tc>
      </w:tr>
      <w:tr w:rsidR="00B91D6C" w:rsidRPr="004660ED" w14:paraId="4F1390CA" w14:textId="77777777" w:rsidTr="00B91D6C">
        <w:trPr>
          <w:trHeight w:val="223"/>
        </w:trPr>
        <w:tc>
          <w:tcPr>
            <w:tcW w:w="8990" w:type="dxa"/>
            <w:gridSpan w:val="4"/>
          </w:tcPr>
          <w:p w14:paraId="12FB55B4" w14:textId="77777777" w:rsidR="00B91D6C" w:rsidRPr="004660ED" w:rsidRDefault="00B91D6C" w:rsidP="004D3291">
            <w:pPr>
              <w:pStyle w:val="ListParagraph"/>
              <w:numPr>
                <w:ilvl w:val="0"/>
                <w:numId w:val="24"/>
              </w:numPr>
              <w:autoSpaceDE w:val="0"/>
              <w:autoSpaceDN w:val="0"/>
              <w:adjustRightInd w:val="0"/>
              <w:spacing w:after="0" w:line="240" w:lineRule="auto"/>
              <w:ind w:left="320" w:hanging="297"/>
              <w:rPr>
                <w:rFonts w:ascii="Arial" w:hAnsi="Arial" w:cs="Arial"/>
                <w:b/>
                <w:bCs/>
                <w:color w:val="000000" w:themeColor="text1"/>
              </w:rPr>
            </w:pPr>
            <w:r w:rsidRPr="004660ED">
              <w:rPr>
                <w:rFonts w:ascii="Arial" w:hAnsi="Arial" w:cs="Arial"/>
                <w:b/>
                <w:bCs/>
                <w:color w:val="000000" w:themeColor="text1"/>
              </w:rPr>
              <w:t>Farm-based Training (includes stipend/per diem for 7 days to trainers)</w:t>
            </w:r>
          </w:p>
        </w:tc>
      </w:tr>
      <w:tr w:rsidR="00B91D6C" w:rsidRPr="004660ED" w14:paraId="411D8508" w14:textId="77777777" w:rsidTr="00B91D6C">
        <w:tc>
          <w:tcPr>
            <w:tcW w:w="3421" w:type="dxa"/>
          </w:tcPr>
          <w:p w14:paraId="3CA66A47"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Farming – use of latest technology</w:t>
            </w:r>
          </w:p>
        </w:tc>
        <w:tc>
          <w:tcPr>
            <w:tcW w:w="1793" w:type="dxa"/>
          </w:tcPr>
          <w:p w14:paraId="5747F7EA"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583</w:t>
            </w:r>
          </w:p>
        </w:tc>
        <w:tc>
          <w:tcPr>
            <w:tcW w:w="1948" w:type="dxa"/>
          </w:tcPr>
          <w:p w14:paraId="7EFEA8D7"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20,000</w:t>
            </w:r>
          </w:p>
        </w:tc>
        <w:tc>
          <w:tcPr>
            <w:tcW w:w="1828" w:type="dxa"/>
          </w:tcPr>
          <w:p w14:paraId="0AA04256"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11.66</w:t>
            </w:r>
          </w:p>
        </w:tc>
      </w:tr>
      <w:tr w:rsidR="00B91D6C" w:rsidRPr="004660ED" w14:paraId="52C149F1" w14:textId="77777777" w:rsidTr="00B91D6C">
        <w:tc>
          <w:tcPr>
            <w:tcW w:w="3421" w:type="dxa"/>
          </w:tcPr>
          <w:p w14:paraId="248548B1"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Livestock</w:t>
            </w:r>
          </w:p>
        </w:tc>
        <w:tc>
          <w:tcPr>
            <w:tcW w:w="1793" w:type="dxa"/>
          </w:tcPr>
          <w:p w14:paraId="28427E67"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273</w:t>
            </w:r>
          </w:p>
        </w:tc>
        <w:tc>
          <w:tcPr>
            <w:tcW w:w="1948" w:type="dxa"/>
          </w:tcPr>
          <w:p w14:paraId="19F7EF91"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20,000</w:t>
            </w:r>
          </w:p>
        </w:tc>
        <w:tc>
          <w:tcPr>
            <w:tcW w:w="1828" w:type="dxa"/>
          </w:tcPr>
          <w:p w14:paraId="57AE3F5A"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5.46</w:t>
            </w:r>
          </w:p>
        </w:tc>
      </w:tr>
      <w:tr w:rsidR="00B91D6C" w:rsidRPr="004660ED" w14:paraId="34181159" w14:textId="77777777" w:rsidTr="00B91D6C">
        <w:tc>
          <w:tcPr>
            <w:tcW w:w="3421" w:type="dxa"/>
          </w:tcPr>
          <w:p w14:paraId="5C3E921E"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Land-use planning</w:t>
            </w:r>
          </w:p>
        </w:tc>
        <w:tc>
          <w:tcPr>
            <w:tcW w:w="1793" w:type="dxa"/>
          </w:tcPr>
          <w:p w14:paraId="6778747E"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296</w:t>
            </w:r>
          </w:p>
        </w:tc>
        <w:tc>
          <w:tcPr>
            <w:tcW w:w="1948" w:type="dxa"/>
          </w:tcPr>
          <w:p w14:paraId="1319FFAF"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20,000</w:t>
            </w:r>
          </w:p>
        </w:tc>
        <w:tc>
          <w:tcPr>
            <w:tcW w:w="1828" w:type="dxa"/>
          </w:tcPr>
          <w:p w14:paraId="6772A45A"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5.92</w:t>
            </w:r>
          </w:p>
        </w:tc>
      </w:tr>
      <w:tr w:rsidR="00B91D6C" w:rsidRPr="004660ED" w14:paraId="58C61372" w14:textId="77777777" w:rsidTr="00B91D6C">
        <w:tc>
          <w:tcPr>
            <w:tcW w:w="3421" w:type="dxa"/>
          </w:tcPr>
          <w:p w14:paraId="1A5E5874" w14:textId="77777777" w:rsidR="00B91D6C" w:rsidRPr="004660ED" w:rsidRDefault="00B91D6C" w:rsidP="004D3291">
            <w:pPr>
              <w:autoSpaceDE w:val="0"/>
              <w:autoSpaceDN w:val="0"/>
              <w:adjustRightInd w:val="0"/>
              <w:jc w:val="right"/>
              <w:rPr>
                <w:rFonts w:ascii="Arial" w:hAnsi="Arial" w:cs="Arial"/>
                <w:b/>
                <w:bCs/>
                <w:i/>
                <w:iCs/>
                <w:color w:val="000000" w:themeColor="text1"/>
              </w:rPr>
            </w:pPr>
            <w:r w:rsidRPr="004660ED">
              <w:rPr>
                <w:rFonts w:ascii="Arial" w:hAnsi="Arial" w:cs="Arial"/>
                <w:b/>
                <w:bCs/>
                <w:i/>
                <w:iCs/>
                <w:color w:val="000000" w:themeColor="text1"/>
              </w:rPr>
              <w:t xml:space="preserve">Sub-total </w:t>
            </w:r>
          </w:p>
        </w:tc>
        <w:tc>
          <w:tcPr>
            <w:tcW w:w="1793" w:type="dxa"/>
          </w:tcPr>
          <w:p w14:paraId="30741ACE" w14:textId="77777777" w:rsidR="00B91D6C" w:rsidRPr="004660ED" w:rsidRDefault="00B91D6C" w:rsidP="004D3291">
            <w:pPr>
              <w:autoSpaceDE w:val="0"/>
              <w:autoSpaceDN w:val="0"/>
              <w:adjustRightInd w:val="0"/>
              <w:jc w:val="center"/>
              <w:rPr>
                <w:rFonts w:ascii="Arial" w:hAnsi="Arial" w:cs="Arial"/>
                <w:b/>
                <w:bCs/>
                <w:i/>
                <w:iCs/>
                <w:color w:val="000000" w:themeColor="text1"/>
              </w:rPr>
            </w:pPr>
          </w:p>
        </w:tc>
        <w:tc>
          <w:tcPr>
            <w:tcW w:w="1948" w:type="dxa"/>
          </w:tcPr>
          <w:p w14:paraId="7135214E" w14:textId="77777777" w:rsidR="00B91D6C" w:rsidRPr="004660ED" w:rsidRDefault="00B91D6C" w:rsidP="004D3291">
            <w:pPr>
              <w:autoSpaceDE w:val="0"/>
              <w:autoSpaceDN w:val="0"/>
              <w:adjustRightInd w:val="0"/>
              <w:jc w:val="center"/>
              <w:rPr>
                <w:rFonts w:ascii="Arial" w:hAnsi="Arial" w:cs="Arial"/>
                <w:b/>
                <w:bCs/>
                <w:i/>
                <w:iCs/>
                <w:color w:val="000000" w:themeColor="text1"/>
              </w:rPr>
            </w:pPr>
          </w:p>
        </w:tc>
        <w:tc>
          <w:tcPr>
            <w:tcW w:w="1828" w:type="dxa"/>
          </w:tcPr>
          <w:p w14:paraId="1E4BB0B0" w14:textId="77777777" w:rsidR="00B91D6C" w:rsidRPr="004660ED" w:rsidRDefault="00B91D6C" w:rsidP="004D3291">
            <w:pPr>
              <w:autoSpaceDE w:val="0"/>
              <w:autoSpaceDN w:val="0"/>
              <w:adjustRightInd w:val="0"/>
              <w:jc w:val="center"/>
              <w:rPr>
                <w:rFonts w:ascii="Arial" w:hAnsi="Arial" w:cs="Arial"/>
                <w:b/>
                <w:bCs/>
                <w:i/>
                <w:iCs/>
                <w:color w:val="000000" w:themeColor="text1"/>
              </w:rPr>
            </w:pPr>
            <w:r w:rsidRPr="004660ED">
              <w:rPr>
                <w:rFonts w:ascii="Arial" w:hAnsi="Arial" w:cs="Arial"/>
                <w:b/>
                <w:bCs/>
                <w:i/>
                <w:iCs/>
                <w:color w:val="000000" w:themeColor="text1"/>
              </w:rPr>
              <w:t>23.04</w:t>
            </w:r>
          </w:p>
        </w:tc>
      </w:tr>
      <w:tr w:rsidR="00B91D6C" w:rsidRPr="004660ED" w14:paraId="06C501B5" w14:textId="77777777" w:rsidTr="00B91D6C">
        <w:tc>
          <w:tcPr>
            <w:tcW w:w="8990" w:type="dxa"/>
            <w:gridSpan w:val="4"/>
          </w:tcPr>
          <w:p w14:paraId="41E4EF81" w14:textId="77777777" w:rsidR="00B91D6C" w:rsidRPr="004660ED" w:rsidRDefault="00B91D6C" w:rsidP="004D3291">
            <w:pPr>
              <w:pStyle w:val="ListParagraph"/>
              <w:numPr>
                <w:ilvl w:val="0"/>
                <w:numId w:val="24"/>
              </w:numPr>
              <w:autoSpaceDE w:val="0"/>
              <w:autoSpaceDN w:val="0"/>
              <w:adjustRightInd w:val="0"/>
              <w:spacing w:after="0" w:line="240" w:lineRule="auto"/>
              <w:ind w:left="320" w:hanging="297"/>
              <w:rPr>
                <w:rFonts w:ascii="Arial" w:hAnsi="Arial" w:cs="Arial"/>
                <w:b/>
                <w:bCs/>
                <w:color w:val="000000" w:themeColor="text1"/>
              </w:rPr>
            </w:pPr>
            <w:r w:rsidRPr="004660ED">
              <w:rPr>
                <w:rFonts w:ascii="Arial" w:hAnsi="Arial" w:cs="Arial"/>
                <w:b/>
                <w:bCs/>
                <w:color w:val="000000" w:themeColor="text1"/>
              </w:rPr>
              <w:t>Technical Training (includes fees for training and stipend for the duration of the training)</w:t>
            </w:r>
          </w:p>
        </w:tc>
      </w:tr>
      <w:tr w:rsidR="00B91D6C" w:rsidRPr="004660ED" w14:paraId="2B56B8A6" w14:textId="77777777" w:rsidTr="00B91D6C">
        <w:tc>
          <w:tcPr>
            <w:tcW w:w="3421" w:type="dxa"/>
          </w:tcPr>
          <w:p w14:paraId="4EDF2810"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Training in handicraft for women (community level training in project site)</w:t>
            </w:r>
          </w:p>
        </w:tc>
        <w:tc>
          <w:tcPr>
            <w:tcW w:w="1793" w:type="dxa"/>
          </w:tcPr>
          <w:p w14:paraId="6210C733"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w:t>
            </w:r>
          </w:p>
        </w:tc>
        <w:tc>
          <w:tcPr>
            <w:tcW w:w="1948" w:type="dxa"/>
          </w:tcPr>
          <w:p w14:paraId="38B6E41E"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20,000</w:t>
            </w:r>
          </w:p>
        </w:tc>
        <w:tc>
          <w:tcPr>
            <w:tcW w:w="1828" w:type="dxa"/>
          </w:tcPr>
          <w:p w14:paraId="5B5A1EA6"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4.00</w:t>
            </w:r>
          </w:p>
        </w:tc>
      </w:tr>
      <w:tr w:rsidR="00B91D6C" w:rsidRPr="004660ED" w14:paraId="52EED9AA" w14:textId="77777777" w:rsidTr="00B91D6C">
        <w:tc>
          <w:tcPr>
            <w:tcW w:w="3421" w:type="dxa"/>
          </w:tcPr>
          <w:p w14:paraId="38F672D3"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Training in mechanical/electric and other trades</w:t>
            </w:r>
          </w:p>
        </w:tc>
        <w:tc>
          <w:tcPr>
            <w:tcW w:w="1793" w:type="dxa"/>
          </w:tcPr>
          <w:p w14:paraId="619FDD2B"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w:t>
            </w:r>
          </w:p>
        </w:tc>
        <w:tc>
          <w:tcPr>
            <w:tcW w:w="1948" w:type="dxa"/>
          </w:tcPr>
          <w:p w14:paraId="4CF4B6A0"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20,000</w:t>
            </w:r>
          </w:p>
        </w:tc>
        <w:tc>
          <w:tcPr>
            <w:tcW w:w="1828" w:type="dxa"/>
          </w:tcPr>
          <w:p w14:paraId="630F0991"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4.00</w:t>
            </w:r>
          </w:p>
        </w:tc>
      </w:tr>
      <w:tr w:rsidR="00B91D6C" w:rsidRPr="004660ED" w14:paraId="78BCCA04" w14:textId="77777777" w:rsidTr="00B91D6C">
        <w:tc>
          <w:tcPr>
            <w:tcW w:w="3421" w:type="dxa"/>
          </w:tcPr>
          <w:p w14:paraId="30212E5E"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 xml:space="preserve">NGO services (for B&amp;C) </w:t>
            </w:r>
          </w:p>
        </w:tc>
        <w:tc>
          <w:tcPr>
            <w:tcW w:w="1793" w:type="dxa"/>
          </w:tcPr>
          <w:p w14:paraId="03FC9D4D" w14:textId="77777777" w:rsidR="00B91D6C" w:rsidRPr="004660ED" w:rsidRDefault="00B91D6C" w:rsidP="004D3291">
            <w:pPr>
              <w:autoSpaceDE w:val="0"/>
              <w:autoSpaceDN w:val="0"/>
              <w:adjustRightInd w:val="0"/>
              <w:jc w:val="center"/>
              <w:rPr>
                <w:rFonts w:ascii="Arial" w:hAnsi="Arial" w:cs="Arial"/>
                <w:color w:val="000000" w:themeColor="text1"/>
              </w:rPr>
            </w:pPr>
          </w:p>
        </w:tc>
        <w:tc>
          <w:tcPr>
            <w:tcW w:w="1948" w:type="dxa"/>
          </w:tcPr>
          <w:p w14:paraId="0D2B3B96"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 xml:space="preserve">Lump sum </w:t>
            </w:r>
          </w:p>
        </w:tc>
        <w:tc>
          <w:tcPr>
            <w:tcW w:w="1828" w:type="dxa"/>
          </w:tcPr>
          <w:p w14:paraId="4E99AE33"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10.00</w:t>
            </w:r>
          </w:p>
        </w:tc>
      </w:tr>
      <w:tr w:rsidR="00B91D6C" w:rsidRPr="004660ED" w14:paraId="5B6C3A15" w14:textId="77777777" w:rsidTr="00B91D6C">
        <w:tc>
          <w:tcPr>
            <w:tcW w:w="3421" w:type="dxa"/>
          </w:tcPr>
          <w:p w14:paraId="7D9F0671" w14:textId="77777777" w:rsidR="00B91D6C" w:rsidRPr="004660ED" w:rsidRDefault="00B91D6C" w:rsidP="004D3291">
            <w:pPr>
              <w:autoSpaceDE w:val="0"/>
              <w:autoSpaceDN w:val="0"/>
              <w:adjustRightInd w:val="0"/>
              <w:rPr>
                <w:rFonts w:ascii="Arial" w:hAnsi="Arial" w:cs="Arial"/>
                <w:color w:val="000000" w:themeColor="text1"/>
              </w:rPr>
            </w:pPr>
            <w:r w:rsidRPr="004660ED">
              <w:rPr>
                <w:rFonts w:ascii="Arial" w:hAnsi="Arial" w:cs="Arial"/>
                <w:color w:val="000000" w:themeColor="text1"/>
              </w:rPr>
              <w:t>Independent third-party monitoring consultant (including post-audit)</w:t>
            </w:r>
          </w:p>
        </w:tc>
        <w:tc>
          <w:tcPr>
            <w:tcW w:w="1793" w:type="dxa"/>
          </w:tcPr>
          <w:p w14:paraId="58C71B27" w14:textId="77777777" w:rsidR="00B91D6C" w:rsidRPr="004660ED" w:rsidRDefault="00B91D6C" w:rsidP="004D3291">
            <w:pPr>
              <w:autoSpaceDE w:val="0"/>
              <w:autoSpaceDN w:val="0"/>
              <w:adjustRightInd w:val="0"/>
              <w:jc w:val="center"/>
              <w:rPr>
                <w:rFonts w:ascii="Arial" w:hAnsi="Arial" w:cs="Arial"/>
                <w:color w:val="000000" w:themeColor="text1"/>
              </w:rPr>
            </w:pPr>
          </w:p>
        </w:tc>
        <w:tc>
          <w:tcPr>
            <w:tcW w:w="1948" w:type="dxa"/>
          </w:tcPr>
          <w:p w14:paraId="69699BFB"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Lump sum</w:t>
            </w:r>
          </w:p>
        </w:tc>
        <w:tc>
          <w:tcPr>
            <w:tcW w:w="1828" w:type="dxa"/>
          </w:tcPr>
          <w:p w14:paraId="1391CCD8" w14:textId="77777777" w:rsidR="00B91D6C" w:rsidRPr="004660ED" w:rsidRDefault="00B91D6C" w:rsidP="004D3291">
            <w:pPr>
              <w:autoSpaceDE w:val="0"/>
              <w:autoSpaceDN w:val="0"/>
              <w:adjustRightInd w:val="0"/>
              <w:jc w:val="center"/>
              <w:rPr>
                <w:rFonts w:ascii="Arial" w:hAnsi="Arial" w:cs="Arial"/>
                <w:color w:val="000000" w:themeColor="text1"/>
              </w:rPr>
            </w:pPr>
            <w:r w:rsidRPr="004660ED">
              <w:rPr>
                <w:rFonts w:ascii="Arial" w:hAnsi="Arial" w:cs="Arial"/>
                <w:color w:val="000000" w:themeColor="text1"/>
              </w:rPr>
              <w:t>5.0</w:t>
            </w:r>
          </w:p>
        </w:tc>
      </w:tr>
      <w:tr w:rsidR="00B91D6C" w:rsidRPr="004660ED" w14:paraId="6F728CF6" w14:textId="77777777" w:rsidTr="00B91D6C">
        <w:tc>
          <w:tcPr>
            <w:tcW w:w="3421" w:type="dxa"/>
          </w:tcPr>
          <w:p w14:paraId="61FD19A2" w14:textId="77777777" w:rsidR="00B91D6C" w:rsidRPr="004660ED" w:rsidRDefault="00B91D6C" w:rsidP="004D3291">
            <w:pPr>
              <w:autoSpaceDE w:val="0"/>
              <w:autoSpaceDN w:val="0"/>
              <w:adjustRightInd w:val="0"/>
              <w:jc w:val="right"/>
              <w:rPr>
                <w:rFonts w:ascii="Arial" w:hAnsi="Arial" w:cs="Arial"/>
                <w:b/>
                <w:bCs/>
                <w:i/>
                <w:iCs/>
                <w:color w:val="000000" w:themeColor="text1"/>
              </w:rPr>
            </w:pPr>
            <w:r w:rsidRPr="004660ED">
              <w:rPr>
                <w:rFonts w:ascii="Arial" w:hAnsi="Arial" w:cs="Arial"/>
                <w:b/>
                <w:bCs/>
                <w:i/>
                <w:iCs/>
                <w:color w:val="000000" w:themeColor="text1"/>
              </w:rPr>
              <w:t xml:space="preserve">Sub-total </w:t>
            </w:r>
          </w:p>
        </w:tc>
        <w:tc>
          <w:tcPr>
            <w:tcW w:w="1793" w:type="dxa"/>
          </w:tcPr>
          <w:p w14:paraId="45CD4C2B" w14:textId="77777777" w:rsidR="00B91D6C" w:rsidRPr="004660ED" w:rsidRDefault="00B91D6C" w:rsidP="004D3291">
            <w:pPr>
              <w:autoSpaceDE w:val="0"/>
              <w:autoSpaceDN w:val="0"/>
              <w:adjustRightInd w:val="0"/>
              <w:jc w:val="center"/>
              <w:rPr>
                <w:rFonts w:ascii="Arial" w:hAnsi="Arial" w:cs="Arial"/>
                <w:b/>
                <w:bCs/>
                <w:i/>
                <w:iCs/>
                <w:color w:val="000000" w:themeColor="text1"/>
              </w:rPr>
            </w:pPr>
          </w:p>
        </w:tc>
        <w:tc>
          <w:tcPr>
            <w:tcW w:w="1948" w:type="dxa"/>
          </w:tcPr>
          <w:p w14:paraId="6FEFF22C" w14:textId="77777777" w:rsidR="00B91D6C" w:rsidRPr="004660ED" w:rsidRDefault="00B91D6C" w:rsidP="004D3291">
            <w:pPr>
              <w:autoSpaceDE w:val="0"/>
              <w:autoSpaceDN w:val="0"/>
              <w:adjustRightInd w:val="0"/>
              <w:jc w:val="center"/>
              <w:rPr>
                <w:rFonts w:ascii="Arial" w:hAnsi="Arial" w:cs="Arial"/>
                <w:b/>
                <w:bCs/>
                <w:i/>
                <w:iCs/>
                <w:color w:val="000000" w:themeColor="text1"/>
              </w:rPr>
            </w:pPr>
          </w:p>
        </w:tc>
        <w:tc>
          <w:tcPr>
            <w:tcW w:w="1828" w:type="dxa"/>
          </w:tcPr>
          <w:p w14:paraId="632A790B" w14:textId="77777777" w:rsidR="00B91D6C" w:rsidRPr="004660ED" w:rsidRDefault="00B91D6C" w:rsidP="004D3291">
            <w:pPr>
              <w:autoSpaceDE w:val="0"/>
              <w:autoSpaceDN w:val="0"/>
              <w:adjustRightInd w:val="0"/>
              <w:jc w:val="center"/>
              <w:rPr>
                <w:rFonts w:ascii="Arial" w:hAnsi="Arial" w:cs="Arial"/>
                <w:b/>
                <w:bCs/>
                <w:i/>
                <w:iCs/>
                <w:color w:val="000000" w:themeColor="text1"/>
              </w:rPr>
            </w:pPr>
            <w:r w:rsidRPr="004660ED">
              <w:rPr>
                <w:rFonts w:ascii="Arial" w:hAnsi="Arial" w:cs="Arial"/>
                <w:b/>
                <w:bCs/>
                <w:i/>
                <w:iCs/>
                <w:color w:val="000000" w:themeColor="text1"/>
              </w:rPr>
              <w:t>23.00</w:t>
            </w:r>
          </w:p>
        </w:tc>
      </w:tr>
      <w:tr w:rsidR="00B91D6C" w:rsidRPr="004660ED" w14:paraId="68336EFE" w14:textId="77777777" w:rsidTr="00B91D6C">
        <w:tc>
          <w:tcPr>
            <w:tcW w:w="3421" w:type="dxa"/>
          </w:tcPr>
          <w:p w14:paraId="18969DC6" w14:textId="77777777" w:rsidR="00B91D6C" w:rsidRPr="004660ED" w:rsidRDefault="00B91D6C" w:rsidP="004D3291">
            <w:pPr>
              <w:autoSpaceDE w:val="0"/>
              <w:autoSpaceDN w:val="0"/>
              <w:adjustRightInd w:val="0"/>
              <w:jc w:val="center"/>
              <w:rPr>
                <w:rFonts w:ascii="Arial" w:hAnsi="Arial" w:cs="Arial"/>
                <w:b/>
                <w:bCs/>
                <w:color w:val="000000" w:themeColor="text1"/>
              </w:rPr>
            </w:pPr>
            <w:r w:rsidRPr="004660ED">
              <w:rPr>
                <w:rFonts w:ascii="Arial" w:hAnsi="Arial" w:cs="Arial"/>
                <w:b/>
                <w:bCs/>
                <w:color w:val="000000" w:themeColor="text1"/>
              </w:rPr>
              <w:t>Total A+B+C</w:t>
            </w:r>
          </w:p>
        </w:tc>
        <w:tc>
          <w:tcPr>
            <w:tcW w:w="1793" w:type="dxa"/>
          </w:tcPr>
          <w:p w14:paraId="652F77B0" w14:textId="77777777" w:rsidR="00B91D6C" w:rsidRPr="004660ED" w:rsidRDefault="00B91D6C" w:rsidP="004D3291">
            <w:pPr>
              <w:autoSpaceDE w:val="0"/>
              <w:autoSpaceDN w:val="0"/>
              <w:adjustRightInd w:val="0"/>
              <w:jc w:val="center"/>
              <w:rPr>
                <w:rFonts w:ascii="Arial" w:hAnsi="Arial" w:cs="Arial"/>
                <w:b/>
                <w:bCs/>
                <w:color w:val="000000" w:themeColor="text1"/>
              </w:rPr>
            </w:pPr>
          </w:p>
        </w:tc>
        <w:tc>
          <w:tcPr>
            <w:tcW w:w="1948" w:type="dxa"/>
          </w:tcPr>
          <w:p w14:paraId="690F9512" w14:textId="77777777" w:rsidR="00B91D6C" w:rsidRPr="004660ED" w:rsidRDefault="00B91D6C" w:rsidP="004D3291">
            <w:pPr>
              <w:autoSpaceDE w:val="0"/>
              <w:autoSpaceDN w:val="0"/>
              <w:adjustRightInd w:val="0"/>
              <w:jc w:val="center"/>
              <w:rPr>
                <w:rFonts w:ascii="Arial" w:hAnsi="Arial" w:cs="Arial"/>
                <w:b/>
                <w:bCs/>
                <w:color w:val="000000" w:themeColor="text1"/>
              </w:rPr>
            </w:pPr>
          </w:p>
        </w:tc>
        <w:tc>
          <w:tcPr>
            <w:tcW w:w="1828" w:type="dxa"/>
          </w:tcPr>
          <w:p w14:paraId="15D6B03A" w14:textId="77777777" w:rsidR="00B91D6C" w:rsidRPr="004660ED" w:rsidRDefault="00B91D6C" w:rsidP="004D3291">
            <w:pPr>
              <w:autoSpaceDE w:val="0"/>
              <w:autoSpaceDN w:val="0"/>
              <w:adjustRightInd w:val="0"/>
              <w:jc w:val="center"/>
              <w:rPr>
                <w:rFonts w:ascii="Arial" w:hAnsi="Arial" w:cs="Arial"/>
                <w:b/>
                <w:bCs/>
                <w:color w:val="000000" w:themeColor="text1"/>
              </w:rPr>
            </w:pPr>
            <w:r w:rsidRPr="004660ED">
              <w:rPr>
                <w:rFonts w:ascii="Arial" w:hAnsi="Arial" w:cs="Arial"/>
                <w:b/>
                <w:bCs/>
                <w:color w:val="000000" w:themeColor="text1"/>
              </w:rPr>
              <w:t>109.42</w:t>
            </w:r>
          </w:p>
        </w:tc>
      </w:tr>
      <w:tr w:rsidR="00B91D6C" w:rsidRPr="004D3291" w14:paraId="44D9D9E9" w14:textId="77777777" w:rsidTr="00B91D6C">
        <w:tc>
          <w:tcPr>
            <w:tcW w:w="8990" w:type="dxa"/>
            <w:gridSpan w:val="4"/>
          </w:tcPr>
          <w:p w14:paraId="183602E2" w14:textId="3E6BE042" w:rsidR="00B91D6C" w:rsidRPr="004D3291" w:rsidRDefault="00B91D6C" w:rsidP="004D3291">
            <w:pPr>
              <w:autoSpaceDE w:val="0"/>
              <w:autoSpaceDN w:val="0"/>
              <w:adjustRightInd w:val="0"/>
              <w:jc w:val="both"/>
              <w:rPr>
                <w:rFonts w:ascii="Arial" w:eastAsiaTheme="minorHAnsi" w:hAnsi="Arial" w:cs="Arial"/>
                <w:color w:val="000000"/>
                <w:sz w:val="16"/>
                <w:szCs w:val="16"/>
              </w:rPr>
            </w:pPr>
            <w:r w:rsidRPr="004D3291">
              <w:rPr>
                <w:rFonts w:ascii="Arial" w:hAnsi="Arial" w:cs="Arial"/>
                <w:color w:val="000000" w:themeColor="text1"/>
                <w:sz w:val="16"/>
                <w:szCs w:val="16"/>
              </w:rPr>
              <w:t>Note: *</w:t>
            </w:r>
            <w:r w:rsidRPr="004D3291">
              <w:rPr>
                <w:rFonts w:ascii="Arial" w:eastAsiaTheme="minorHAnsi" w:hAnsi="Arial" w:cs="Arial"/>
                <w:color w:val="000000"/>
                <w:sz w:val="16"/>
                <w:szCs w:val="16"/>
              </w:rPr>
              <w:t>This is a provisional sum, assuming there are 100 poor semi</w:t>
            </w:r>
            <w:r w:rsidR="0064091C">
              <w:rPr>
                <w:rFonts w:ascii="Arial" w:eastAsiaTheme="minorHAnsi" w:hAnsi="Arial" w:cs="Arial"/>
                <w:color w:val="000000"/>
                <w:sz w:val="16"/>
                <w:szCs w:val="16"/>
              </w:rPr>
              <w:t>-</w:t>
            </w:r>
            <w:r w:rsidRPr="004D3291">
              <w:rPr>
                <w:rFonts w:ascii="Arial" w:eastAsiaTheme="minorHAnsi" w:hAnsi="Arial" w:cs="Arial"/>
                <w:color w:val="000000"/>
                <w:sz w:val="16"/>
                <w:szCs w:val="16"/>
              </w:rPr>
              <w:t>pakka households who have a shortfall of PKR</w:t>
            </w:r>
            <w:r w:rsidR="00856FB7">
              <w:rPr>
                <w:rFonts w:ascii="Arial" w:eastAsiaTheme="minorHAnsi" w:hAnsi="Arial" w:cs="Arial"/>
                <w:color w:val="000000"/>
                <w:sz w:val="16"/>
                <w:szCs w:val="16"/>
              </w:rPr>
              <w:t xml:space="preserve"> </w:t>
            </w:r>
            <w:r w:rsidRPr="004D3291">
              <w:rPr>
                <w:rFonts w:ascii="Arial" w:eastAsiaTheme="minorHAnsi" w:hAnsi="Arial" w:cs="Arial"/>
                <w:color w:val="000000"/>
                <w:sz w:val="16"/>
                <w:szCs w:val="16"/>
              </w:rPr>
              <w:t xml:space="preserve">30,000. </w:t>
            </w:r>
          </w:p>
          <w:p w14:paraId="6B194E33" w14:textId="77777777" w:rsidR="00B91D6C" w:rsidRPr="004D3291" w:rsidRDefault="00B91D6C" w:rsidP="004D3291">
            <w:pPr>
              <w:autoSpaceDE w:val="0"/>
              <w:autoSpaceDN w:val="0"/>
              <w:adjustRightInd w:val="0"/>
              <w:jc w:val="both"/>
              <w:rPr>
                <w:rFonts w:ascii="Arial" w:eastAsiaTheme="minorHAnsi" w:hAnsi="Arial" w:cs="Arial"/>
                <w:color w:val="000000"/>
                <w:sz w:val="16"/>
                <w:szCs w:val="16"/>
              </w:rPr>
            </w:pPr>
            <w:r w:rsidRPr="004D3291">
              <w:rPr>
                <w:rFonts w:ascii="Arial" w:eastAsiaTheme="minorHAnsi" w:hAnsi="Arial" w:cs="Arial"/>
                <w:color w:val="000000"/>
                <w:sz w:val="16"/>
                <w:szCs w:val="16"/>
              </w:rPr>
              <w:t>** At some point this should be better calculated. It’s around US100 per household now, which seems about right.</w:t>
            </w:r>
          </w:p>
        </w:tc>
      </w:tr>
    </w:tbl>
    <w:p w14:paraId="49F2C5BB" w14:textId="5B80C3E4" w:rsidR="00B91D6C" w:rsidRPr="00430629" w:rsidRDefault="00B91D6C" w:rsidP="00B91D6C">
      <w:pPr>
        <w:pStyle w:val="Heading2"/>
        <w:spacing w:line="276" w:lineRule="auto"/>
        <w:rPr>
          <w:i w:val="0"/>
          <w:sz w:val="22"/>
          <w:szCs w:val="22"/>
        </w:rPr>
      </w:pPr>
      <w:bookmarkStart w:id="132" w:name="_Toc116571779"/>
      <w:r>
        <w:rPr>
          <w:i w:val="0"/>
          <w:sz w:val="22"/>
          <w:szCs w:val="22"/>
        </w:rPr>
        <w:t>8</w:t>
      </w:r>
      <w:r w:rsidRPr="00430629">
        <w:rPr>
          <w:i w:val="0"/>
          <w:sz w:val="22"/>
          <w:szCs w:val="22"/>
        </w:rPr>
        <w:t>.</w:t>
      </w:r>
      <w:r>
        <w:rPr>
          <w:i w:val="0"/>
          <w:sz w:val="22"/>
          <w:szCs w:val="22"/>
        </w:rPr>
        <w:t>3</w:t>
      </w:r>
      <w:r w:rsidRPr="00430629">
        <w:rPr>
          <w:i w:val="0"/>
          <w:sz w:val="22"/>
          <w:szCs w:val="22"/>
        </w:rPr>
        <w:t>.</w:t>
      </w:r>
      <w:r>
        <w:rPr>
          <w:i w:val="0"/>
          <w:sz w:val="22"/>
          <w:szCs w:val="22"/>
        </w:rPr>
        <w:t>3</w:t>
      </w:r>
      <w:r w:rsidRPr="00430629">
        <w:rPr>
          <w:i w:val="0"/>
          <w:sz w:val="22"/>
          <w:szCs w:val="22"/>
        </w:rPr>
        <w:t xml:space="preserve"> </w:t>
      </w:r>
      <w:r>
        <w:rPr>
          <w:i w:val="0"/>
          <w:sz w:val="22"/>
          <w:szCs w:val="22"/>
        </w:rPr>
        <w:tab/>
        <w:t>Estimated Costs for LA&amp;R and remaining 16 km Length</w:t>
      </w:r>
      <w:bookmarkEnd w:id="132"/>
      <w:r>
        <w:rPr>
          <w:i w:val="0"/>
          <w:sz w:val="22"/>
          <w:szCs w:val="22"/>
        </w:rPr>
        <w:t xml:space="preserve"> </w:t>
      </w:r>
    </w:p>
    <w:p w14:paraId="539EA831" w14:textId="14A43A8E" w:rsidR="00B91D6C" w:rsidRPr="00942E36" w:rsidRDefault="00B91D6C" w:rsidP="00C44D34">
      <w:pPr>
        <w:spacing w:before="240" w:after="200"/>
        <w:jc w:val="both"/>
        <w:rPr>
          <w:rFonts w:ascii="Arial" w:eastAsia="Times New Roman" w:hAnsi="Arial" w:cs="Arial"/>
        </w:rPr>
      </w:pPr>
      <w:r w:rsidRPr="00942E36">
        <w:rPr>
          <w:rFonts w:ascii="Arial" w:hAnsi="Arial" w:cs="Arial"/>
        </w:rPr>
        <w:t>Table 8.4 provides indicative and preliminary cost related to future land-take, resettlement and livelihood activities. At this stage, RAP budget is provisional; the cost estimates will be revised and updated once the final design is available with more accurate data (i.e., land, structures, crops, trees) and other losses such as income and livelihood sources, and vulnerability and poverty status. The basis of unit costs (for structures etc.) is the same as the CAP</w:t>
      </w:r>
      <w:r w:rsidR="00942E36" w:rsidRPr="00942E36">
        <w:rPr>
          <w:rFonts w:ascii="Arial" w:hAnsi="Arial" w:cs="Arial"/>
        </w:rPr>
        <w:t>.</w:t>
      </w:r>
      <w:r w:rsidR="00292DD5">
        <w:rPr>
          <w:rFonts w:ascii="Arial" w:hAnsi="Arial" w:cs="Arial"/>
        </w:rPr>
        <w:t xml:space="preserve"> Details are given in Annex 8.</w:t>
      </w:r>
    </w:p>
    <w:p w14:paraId="1439D8C0" w14:textId="18CC7CF5" w:rsidR="00B91D6C" w:rsidRPr="000702C4" w:rsidRDefault="00B91D6C" w:rsidP="00B91D6C">
      <w:pPr>
        <w:pStyle w:val="Heading7"/>
        <w:spacing w:line="276" w:lineRule="auto"/>
        <w:rPr>
          <w:rFonts w:ascii="Arial" w:hAnsi="Arial" w:cs="Arial"/>
          <w:b/>
          <w:sz w:val="22"/>
          <w:szCs w:val="22"/>
        </w:rPr>
      </w:pPr>
      <w:bookmarkStart w:id="133" w:name="_Toc116572087"/>
      <w:r w:rsidRPr="000702C4">
        <w:rPr>
          <w:rFonts w:ascii="Arial" w:hAnsi="Arial" w:cs="Arial"/>
          <w:b/>
          <w:sz w:val="22"/>
          <w:szCs w:val="22"/>
        </w:rPr>
        <w:t>Table 8.</w:t>
      </w:r>
      <w:r>
        <w:rPr>
          <w:rFonts w:ascii="Arial" w:hAnsi="Arial" w:cs="Arial"/>
          <w:b/>
          <w:sz w:val="22"/>
          <w:szCs w:val="22"/>
        </w:rPr>
        <w:t>4: Budget for RAP</w:t>
      </w:r>
      <w:bookmarkEnd w:id="133"/>
    </w:p>
    <w:tbl>
      <w:tblPr>
        <w:tblStyle w:val="LMStandardTable19"/>
        <w:tblW w:w="0" w:type="auto"/>
        <w:tblLook w:val="04A0" w:firstRow="1" w:lastRow="0" w:firstColumn="1" w:lastColumn="0" w:noHBand="0" w:noVBand="1"/>
      </w:tblPr>
      <w:tblGrid>
        <w:gridCol w:w="2854"/>
        <w:gridCol w:w="1641"/>
        <w:gridCol w:w="1890"/>
        <w:gridCol w:w="2250"/>
      </w:tblGrid>
      <w:tr w:rsidR="00B91D6C" w:rsidRPr="00942E36" w14:paraId="2C02C4A7" w14:textId="77777777" w:rsidTr="00CB36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4" w:type="dxa"/>
          </w:tcPr>
          <w:p w14:paraId="59CB8928" w14:textId="77777777" w:rsidR="00B91D6C" w:rsidRPr="00942E36" w:rsidRDefault="00B91D6C" w:rsidP="00CB36F6">
            <w:pPr>
              <w:pStyle w:val="ListParagraph"/>
              <w:spacing w:after="0" w:line="240" w:lineRule="auto"/>
              <w:ind w:left="0" w:right="58"/>
              <w:contextualSpacing w:val="0"/>
              <w:jc w:val="center"/>
              <w:rPr>
                <w:rFonts w:ascii="Arial" w:hAnsi="Arial" w:cs="Arial"/>
                <w:sz w:val="20"/>
                <w:szCs w:val="20"/>
              </w:rPr>
            </w:pPr>
            <w:r w:rsidRPr="00942E36">
              <w:rPr>
                <w:rFonts w:ascii="Arial" w:hAnsi="Arial" w:cs="Arial"/>
                <w:sz w:val="20"/>
                <w:szCs w:val="20"/>
              </w:rPr>
              <w:t>Description</w:t>
            </w:r>
          </w:p>
        </w:tc>
        <w:tc>
          <w:tcPr>
            <w:tcW w:w="1641" w:type="dxa"/>
          </w:tcPr>
          <w:p w14:paraId="7059B472" w14:textId="77777777" w:rsidR="00B91D6C" w:rsidRPr="00942E36" w:rsidRDefault="00B91D6C" w:rsidP="00CB36F6">
            <w:pPr>
              <w:pStyle w:val="ListParagraph"/>
              <w:spacing w:after="0" w:line="240" w:lineRule="auto"/>
              <w:ind w:left="0" w:right="58"/>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No. of structures</w:t>
            </w:r>
          </w:p>
        </w:tc>
        <w:tc>
          <w:tcPr>
            <w:tcW w:w="1890" w:type="dxa"/>
          </w:tcPr>
          <w:p w14:paraId="3C6C6F5A" w14:textId="466D168E" w:rsidR="00B91D6C" w:rsidRPr="00942E36" w:rsidRDefault="00B91D6C" w:rsidP="00CB36F6">
            <w:pPr>
              <w:pStyle w:val="ListParagraph"/>
              <w:spacing w:after="0" w:line="240" w:lineRule="auto"/>
              <w:ind w:left="0" w:right="58"/>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 xml:space="preserve">No. of Affected </w:t>
            </w:r>
            <w:r w:rsidR="00CB36F6">
              <w:rPr>
                <w:rFonts w:ascii="Arial" w:hAnsi="Arial" w:cs="Arial"/>
                <w:sz w:val="20"/>
                <w:szCs w:val="20"/>
              </w:rPr>
              <w:t>HHs</w:t>
            </w:r>
          </w:p>
        </w:tc>
        <w:tc>
          <w:tcPr>
            <w:tcW w:w="2250" w:type="dxa"/>
          </w:tcPr>
          <w:p w14:paraId="26F8A5F1" w14:textId="6FA51302" w:rsidR="00B91D6C" w:rsidRPr="00942E36" w:rsidRDefault="00B91D6C" w:rsidP="00CB36F6">
            <w:pPr>
              <w:pStyle w:val="ListParagraph"/>
              <w:spacing w:after="0" w:line="240" w:lineRule="auto"/>
              <w:ind w:left="0" w:right="58"/>
              <w:contextualSpacing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Estimated</w:t>
            </w:r>
            <w:r w:rsidR="00942E36" w:rsidRPr="00942E36">
              <w:rPr>
                <w:rFonts w:ascii="Arial" w:hAnsi="Arial" w:cs="Arial"/>
                <w:sz w:val="20"/>
                <w:szCs w:val="20"/>
              </w:rPr>
              <w:br/>
            </w:r>
            <w:r w:rsidRPr="00942E36">
              <w:rPr>
                <w:rFonts w:ascii="Arial" w:hAnsi="Arial" w:cs="Arial"/>
                <w:sz w:val="20"/>
                <w:szCs w:val="20"/>
              </w:rPr>
              <w:t xml:space="preserve"> Compensation </w:t>
            </w:r>
            <w:r w:rsidR="00942E36" w:rsidRPr="00942E36">
              <w:rPr>
                <w:rFonts w:ascii="Arial" w:hAnsi="Arial" w:cs="Arial"/>
                <w:sz w:val="20"/>
                <w:szCs w:val="20"/>
              </w:rPr>
              <w:br/>
              <w:t>(</w:t>
            </w:r>
            <w:r w:rsidRPr="00942E36">
              <w:rPr>
                <w:rFonts w:ascii="Arial" w:hAnsi="Arial" w:cs="Arial"/>
                <w:sz w:val="20"/>
                <w:szCs w:val="20"/>
              </w:rPr>
              <w:t>PKR</w:t>
            </w:r>
            <w:r w:rsidR="00942E36" w:rsidRPr="00942E36">
              <w:rPr>
                <w:rFonts w:ascii="Arial" w:hAnsi="Arial" w:cs="Arial"/>
                <w:sz w:val="20"/>
                <w:szCs w:val="20"/>
              </w:rPr>
              <w:t xml:space="preserve"> in </w:t>
            </w:r>
            <w:r w:rsidRPr="00942E36">
              <w:rPr>
                <w:rFonts w:ascii="Arial" w:hAnsi="Arial" w:cs="Arial"/>
                <w:sz w:val="20"/>
                <w:szCs w:val="20"/>
              </w:rPr>
              <w:t>million</w:t>
            </w:r>
            <w:r w:rsidR="00942E36" w:rsidRPr="00942E36">
              <w:rPr>
                <w:rFonts w:ascii="Arial" w:hAnsi="Arial" w:cs="Arial"/>
                <w:sz w:val="20"/>
                <w:szCs w:val="20"/>
              </w:rPr>
              <w:t>)</w:t>
            </w:r>
          </w:p>
        </w:tc>
      </w:tr>
      <w:tr w:rsidR="00B91D6C" w:rsidRPr="00942E36" w14:paraId="31DBAB6D"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013EF3B1" w14:textId="77777777" w:rsidR="00B91D6C" w:rsidRPr="00942E36" w:rsidRDefault="00B91D6C" w:rsidP="00CB36F6">
            <w:pPr>
              <w:pStyle w:val="ListParagraph"/>
              <w:spacing w:after="0" w:line="240" w:lineRule="auto"/>
              <w:ind w:left="145" w:right="58" w:firstLine="27"/>
              <w:contextualSpacing w:val="0"/>
              <w:rPr>
                <w:rFonts w:ascii="Arial" w:hAnsi="Arial" w:cs="Arial"/>
                <w:sz w:val="20"/>
                <w:szCs w:val="20"/>
              </w:rPr>
            </w:pPr>
            <w:r w:rsidRPr="00942E36">
              <w:rPr>
                <w:rFonts w:ascii="Arial" w:hAnsi="Arial" w:cs="Arial"/>
                <w:sz w:val="20"/>
                <w:szCs w:val="20"/>
              </w:rPr>
              <w:t xml:space="preserve">Structures (residential, commercial and others) </w:t>
            </w:r>
          </w:p>
        </w:tc>
        <w:tc>
          <w:tcPr>
            <w:tcW w:w="1641" w:type="dxa"/>
          </w:tcPr>
          <w:p w14:paraId="6717898B"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151</w:t>
            </w:r>
          </w:p>
        </w:tc>
        <w:tc>
          <w:tcPr>
            <w:tcW w:w="1890" w:type="dxa"/>
          </w:tcPr>
          <w:p w14:paraId="0D0474D7"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112</w:t>
            </w:r>
          </w:p>
        </w:tc>
        <w:tc>
          <w:tcPr>
            <w:tcW w:w="2250" w:type="dxa"/>
          </w:tcPr>
          <w:p w14:paraId="7F0304CA"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13.856</w:t>
            </w:r>
          </w:p>
        </w:tc>
      </w:tr>
      <w:tr w:rsidR="00B91D6C" w:rsidRPr="00942E36" w14:paraId="6BFBCBD2"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534C39C1" w14:textId="531B325F" w:rsidR="00B91D6C" w:rsidRPr="00942E36" w:rsidRDefault="00B91D6C" w:rsidP="00CB36F6">
            <w:pPr>
              <w:pStyle w:val="ListParagraph"/>
              <w:spacing w:after="0" w:line="240" w:lineRule="auto"/>
              <w:ind w:left="145" w:right="58" w:firstLine="27"/>
              <w:contextualSpacing w:val="0"/>
              <w:rPr>
                <w:rFonts w:ascii="Arial" w:hAnsi="Arial" w:cs="Arial"/>
                <w:sz w:val="20"/>
                <w:szCs w:val="20"/>
              </w:rPr>
            </w:pPr>
            <w:r w:rsidRPr="00942E36">
              <w:rPr>
                <w:rFonts w:ascii="Arial" w:hAnsi="Arial" w:cs="Arial"/>
                <w:sz w:val="20"/>
                <w:szCs w:val="20"/>
              </w:rPr>
              <w:t xml:space="preserve">Land Compensation </w:t>
            </w:r>
            <w:r w:rsidR="00CB36F6">
              <w:rPr>
                <w:rFonts w:ascii="Arial" w:hAnsi="Arial" w:cs="Arial"/>
                <w:sz w:val="20"/>
                <w:szCs w:val="20"/>
              </w:rPr>
              <w:br/>
            </w:r>
            <w:r w:rsidRPr="00942E36">
              <w:rPr>
                <w:rFonts w:ascii="Arial" w:hAnsi="Arial" w:cs="Arial"/>
                <w:sz w:val="20"/>
                <w:szCs w:val="20"/>
              </w:rPr>
              <w:t>(19.47 acres)</w:t>
            </w:r>
          </w:p>
        </w:tc>
        <w:tc>
          <w:tcPr>
            <w:tcW w:w="3531" w:type="dxa"/>
            <w:gridSpan w:val="2"/>
          </w:tcPr>
          <w:p w14:paraId="2E50940E"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Lump sum</w:t>
            </w:r>
          </w:p>
        </w:tc>
        <w:tc>
          <w:tcPr>
            <w:tcW w:w="2250" w:type="dxa"/>
          </w:tcPr>
          <w:p w14:paraId="644CA8FD"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26.869</w:t>
            </w:r>
          </w:p>
        </w:tc>
      </w:tr>
      <w:tr w:rsidR="00B91D6C" w:rsidRPr="00942E36" w14:paraId="474B28DD"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35C7364B" w14:textId="77777777" w:rsidR="00B91D6C" w:rsidRPr="00942E36" w:rsidRDefault="00B91D6C" w:rsidP="00CB36F6">
            <w:pPr>
              <w:pStyle w:val="ListParagraph"/>
              <w:spacing w:after="0" w:line="240" w:lineRule="auto"/>
              <w:ind w:left="145" w:right="58" w:firstLine="27"/>
              <w:contextualSpacing w:val="0"/>
              <w:rPr>
                <w:rFonts w:ascii="Arial" w:hAnsi="Arial" w:cs="Arial"/>
                <w:sz w:val="20"/>
                <w:szCs w:val="20"/>
              </w:rPr>
            </w:pPr>
            <w:r w:rsidRPr="00942E36">
              <w:rPr>
                <w:rFonts w:ascii="Arial" w:hAnsi="Arial" w:cs="Arial"/>
                <w:sz w:val="20"/>
                <w:szCs w:val="20"/>
              </w:rPr>
              <w:t xml:space="preserve">Crop compensation </w:t>
            </w:r>
          </w:p>
        </w:tc>
        <w:tc>
          <w:tcPr>
            <w:tcW w:w="1641" w:type="dxa"/>
          </w:tcPr>
          <w:p w14:paraId="367AB097"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890" w:type="dxa"/>
          </w:tcPr>
          <w:p w14:paraId="1BD5666D"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92</w:t>
            </w:r>
          </w:p>
        </w:tc>
        <w:tc>
          <w:tcPr>
            <w:tcW w:w="2250" w:type="dxa"/>
          </w:tcPr>
          <w:p w14:paraId="64C727B5"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3.559</w:t>
            </w:r>
          </w:p>
        </w:tc>
      </w:tr>
      <w:tr w:rsidR="00B91D6C" w:rsidRPr="00942E36" w14:paraId="22E15B65"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296B8585" w14:textId="77777777" w:rsidR="00B91D6C" w:rsidRPr="00942E36" w:rsidRDefault="00B91D6C" w:rsidP="00CB36F6">
            <w:pPr>
              <w:pStyle w:val="ListParagraph"/>
              <w:spacing w:after="0" w:line="240" w:lineRule="auto"/>
              <w:ind w:left="145" w:right="58" w:firstLine="27"/>
              <w:contextualSpacing w:val="0"/>
              <w:rPr>
                <w:rFonts w:ascii="Arial" w:hAnsi="Arial" w:cs="Arial"/>
                <w:sz w:val="20"/>
                <w:szCs w:val="20"/>
              </w:rPr>
            </w:pPr>
            <w:r w:rsidRPr="00942E36">
              <w:rPr>
                <w:rFonts w:ascii="Arial" w:hAnsi="Arial" w:cs="Arial"/>
                <w:sz w:val="20"/>
                <w:szCs w:val="20"/>
              </w:rPr>
              <w:t>Private Trees</w:t>
            </w:r>
          </w:p>
        </w:tc>
        <w:tc>
          <w:tcPr>
            <w:tcW w:w="1641" w:type="dxa"/>
          </w:tcPr>
          <w:p w14:paraId="1CEE13FD"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462</w:t>
            </w:r>
          </w:p>
        </w:tc>
        <w:tc>
          <w:tcPr>
            <w:tcW w:w="1890" w:type="dxa"/>
          </w:tcPr>
          <w:p w14:paraId="74818E20"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23</w:t>
            </w:r>
          </w:p>
        </w:tc>
        <w:tc>
          <w:tcPr>
            <w:tcW w:w="2250" w:type="dxa"/>
          </w:tcPr>
          <w:p w14:paraId="29364AD3"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1.777</w:t>
            </w:r>
          </w:p>
        </w:tc>
      </w:tr>
      <w:tr w:rsidR="00B91D6C" w:rsidRPr="00942E36" w14:paraId="7401F9FD"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3A7BE3E5" w14:textId="77777777" w:rsidR="00B91D6C" w:rsidRPr="00942E36" w:rsidRDefault="00B91D6C" w:rsidP="00CB36F6">
            <w:pPr>
              <w:pStyle w:val="ListParagraph"/>
              <w:spacing w:after="0" w:line="240" w:lineRule="auto"/>
              <w:ind w:left="145" w:right="58" w:firstLine="27"/>
              <w:contextualSpacing w:val="0"/>
              <w:jc w:val="right"/>
              <w:rPr>
                <w:rFonts w:ascii="Arial" w:hAnsi="Arial" w:cs="Arial"/>
                <w:b/>
                <w:bCs/>
                <w:i/>
                <w:iCs/>
                <w:sz w:val="20"/>
                <w:szCs w:val="20"/>
              </w:rPr>
            </w:pPr>
            <w:r w:rsidRPr="00942E36">
              <w:rPr>
                <w:rFonts w:ascii="Arial" w:hAnsi="Arial" w:cs="Arial"/>
                <w:b/>
                <w:bCs/>
                <w:i/>
                <w:iCs/>
                <w:sz w:val="20"/>
                <w:szCs w:val="20"/>
              </w:rPr>
              <w:t xml:space="preserve">Subtotal </w:t>
            </w:r>
          </w:p>
        </w:tc>
        <w:tc>
          <w:tcPr>
            <w:tcW w:w="3531" w:type="dxa"/>
            <w:gridSpan w:val="2"/>
          </w:tcPr>
          <w:p w14:paraId="3DE2967E"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250" w:type="dxa"/>
          </w:tcPr>
          <w:p w14:paraId="38B4327F"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32.205</w:t>
            </w:r>
          </w:p>
        </w:tc>
      </w:tr>
      <w:tr w:rsidR="00B91D6C" w:rsidRPr="00942E36" w14:paraId="3AD49706"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0AE06689" w14:textId="77777777" w:rsidR="00B91D6C" w:rsidRPr="00942E36" w:rsidRDefault="00B91D6C" w:rsidP="00CB36F6">
            <w:pPr>
              <w:pStyle w:val="ListParagraph"/>
              <w:spacing w:after="0" w:line="240" w:lineRule="auto"/>
              <w:ind w:left="145" w:right="58" w:firstLine="27"/>
              <w:contextualSpacing w:val="0"/>
              <w:rPr>
                <w:rFonts w:ascii="Arial" w:hAnsi="Arial" w:cs="Arial"/>
                <w:sz w:val="20"/>
                <w:szCs w:val="20"/>
              </w:rPr>
            </w:pPr>
            <w:r w:rsidRPr="00942E36">
              <w:rPr>
                <w:rFonts w:ascii="Arial" w:hAnsi="Arial" w:cs="Arial"/>
                <w:sz w:val="20"/>
                <w:szCs w:val="20"/>
              </w:rPr>
              <w:t xml:space="preserve">Administrative &amp; Operational cost </w:t>
            </w:r>
          </w:p>
        </w:tc>
        <w:tc>
          <w:tcPr>
            <w:tcW w:w="3531" w:type="dxa"/>
            <w:gridSpan w:val="2"/>
          </w:tcPr>
          <w:p w14:paraId="5DCA408D"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250" w:type="dxa"/>
          </w:tcPr>
          <w:p w14:paraId="331B5690"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42E36">
              <w:rPr>
                <w:rFonts w:ascii="Arial" w:hAnsi="Arial" w:cs="Arial"/>
                <w:sz w:val="20"/>
                <w:szCs w:val="20"/>
              </w:rPr>
              <w:t>3.870</w:t>
            </w:r>
          </w:p>
        </w:tc>
      </w:tr>
      <w:tr w:rsidR="00B91D6C" w:rsidRPr="00942E36" w14:paraId="2B88457F" w14:textId="77777777" w:rsidTr="00CB36F6">
        <w:tc>
          <w:tcPr>
            <w:cnfStyle w:val="001000000000" w:firstRow="0" w:lastRow="0" w:firstColumn="1" w:lastColumn="0" w:oddVBand="0" w:evenVBand="0" w:oddHBand="0" w:evenHBand="0" w:firstRowFirstColumn="0" w:firstRowLastColumn="0" w:lastRowFirstColumn="0" w:lastRowLastColumn="0"/>
            <w:tcW w:w="2854" w:type="dxa"/>
            <w:shd w:val="clear" w:color="auto" w:fill="D9E2F3" w:themeFill="accent1" w:themeFillTint="33"/>
          </w:tcPr>
          <w:p w14:paraId="08B28A50" w14:textId="55BD4386" w:rsidR="00B91D6C" w:rsidRPr="00942E36" w:rsidRDefault="00B91D6C" w:rsidP="00942E36">
            <w:pPr>
              <w:pStyle w:val="ListParagraph"/>
              <w:spacing w:after="0" w:line="240" w:lineRule="auto"/>
              <w:ind w:left="0" w:right="58"/>
              <w:contextualSpacing w:val="0"/>
              <w:jc w:val="center"/>
              <w:rPr>
                <w:rFonts w:ascii="Arial" w:hAnsi="Arial" w:cs="Arial"/>
                <w:b/>
                <w:bCs/>
                <w:sz w:val="20"/>
                <w:szCs w:val="20"/>
              </w:rPr>
            </w:pPr>
            <w:r w:rsidRPr="00942E36">
              <w:rPr>
                <w:rFonts w:ascii="Arial" w:hAnsi="Arial" w:cs="Arial"/>
                <w:b/>
                <w:bCs/>
                <w:sz w:val="20"/>
                <w:szCs w:val="20"/>
              </w:rPr>
              <w:t>TOTAL COST</w:t>
            </w:r>
          </w:p>
        </w:tc>
        <w:tc>
          <w:tcPr>
            <w:tcW w:w="1641" w:type="dxa"/>
          </w:tcPr>
          <w:p w14:paraId="4470DD54"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c>
          <w:tcPr>
            <w:tcW w:w="1890" w:type="dxa"/>
          </w:tcPr>
          <w:p w14:paraId="38E7B72F"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c>
          <w:tcPr>
            <w:tcW w:w="2250" w:type="dxa"/>
          </w:tcPr>
          <w:p w14:paraId="2C6B4D7B" w14:textId="77777777" w:rsidR="00B91D6C" w:rsidRPr="00942E36" w:rsidRDefault="00B91D6C" w:rsidP="00942E36">
            <w:pPr>
              <w:pStyle w:val="ListParagraph"/>
              <w:spacing w:after="0" w:line="240" w:lineRule="auto"/>
              <w:ind w:left="0" w:right="58"/>
              <w:contextualSpacing w:val="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942E36">
              <w:rPr>
                <w:rFonts w:ascii="Arial" w:hAnsi="Arial" w:cs="Arial"/>
                <w:b/>
                <w:bCs/>
                <w:sz w:val="20"/>
                <w:szCs w:val="20"/>
              </w:rPr>
              <w:t>49.931</w:t>
            </w:r>
          </w:p>
        </w:tc>
      </w:tr>
    </w:tbl>
    <w:p w14:paraId="680DF5EA" w14:textId="51ED5CA2" w:rsidR="00B91D6C" w:rsidRDefault="00B91D6C" w:rsidP="00942E36">
      <w:pPr>
        <w:spacing w:after="0" w:line="240" w:lineRule="auto"/>
        <w:jc w:val="both"/>
        <w:rPr>
          <w:rFonts w:ascii="Arial" w:eastAsia="Times New Roman" w:hAnsi="Arial" w:cs="Arial"/>
        </w:rPr>
      </w:pPr>
    </w:p>
    <w:p w14:paraId="22889BCC" w14:textId="77777777" w:rsidR="00B91D6C" w:rsidRDefault="00B91D6C" w:rsidP="00C44D34">
      <w:pPr>
        <w:spacing w:before="240" w:after="200"/>
        <w:jc w:val="both"/>
        <w:rPr>
          <w:rFonts w:ascii="Arial" w:eastAsia="Times New Roman" w:hAnsi="Arial" w:cs="Arial"/>
        </w:rPr>
      </w:pPr>
    </w:p>
    <w:p w14:paraId="18848929" w14:textId="36B1444C" w:rsidR="00D6627B" w:rsidRPr="000B7662" w:rsidRDefault="00EE1E6D" w:rsidP="000B7662">
      <w:pPr>
        <w:pStyle w:val="Heading2"/>
        <w:spacing w:before="0" w:line="276" w:lineRule="auto"/>
        <w:rPr>
          <w:i w:val="0"/>
          <w:sz w:val="22"/>
          <w:szCs w:val="22"/>
        </w:rPr>
      </w:pPr>
      <w:bookmarkStart w:id="134" w:name="_Toc116571780"/>
      <w:r w:rsidRPr="000B7662">
        <w:rPr>
          <w:i w:val="0"/>
          <w:sz w:val="22"/>
          <w:szCs w:val="22"/>
        </w:rPr>
        <w:lastRenderedPageBreak/>
        <w:t>CHAPTER 9</w:t>
      </w:r>
      <w:r>
        <w:rPr>
          <w:i w:val="0"/>
          <w:sz w:val="22"/>
          <w:szCs w:val="22"/>
        </w:rPr>
        <w:tab/>
        <w:t>MONITORING AND EVALUATION</w:t>
      </w:r>
      <w:bookmarkEnd w:id="134"/>
      <w:r w:rsidRPr="000B7662">
        <w:rPr>
          <w:i w:val="0"/>
          <w:sz w:val="22"/>
          <w:szCs w:val="22"/>
        </w:rPr>
        <w:t xml:space="preserve">  </w:t>
      </w:r>
    </w:p>
    <w:p w14:paraId="2F8EAA2F" w14:textId="7FE69059" w:rsidR="00D6627B" w:rsidRPr="00120F8B" w:rsidRDefault="00D6627B" w:rsidP="00C44D34">
      <w:pPr>
        <w:pStyle w:val="Heading2"/>
        <w:spacing w:after="0" w:line="276" w:lineRule="auto"/>
        <w:rPr>
          <w:i w:val="0"/>
          <w:sz w:val="22"/>
          <w:szCs w:val="22"/>
        </w:rPr>
      </w:pPr>
      <w:bookmarkStart w:id="135" w:name="_Toc116571781"/>
      <w:r w:rsidRPr="00120F8B">
        <w:rPr>
          <w:i w:val="0"/>
          <w:sz w:val="22"/>
          <w:szCs w:val="22"/>
        </w:rPr>
        <w:t xml:space="preserve">9.1 </w:t>
      </w:r>
      <w:r w:rsidR="00CD0DD1">
        <w:rPr>
          <w:i w:val="0"/>
          <w:sz w:val="22"/>
          <w:szCs w:val="22"/>
        </w:rPr>
        <w:tab/>
      </w:r>
      <w:r w:rsidRPr="00120F8B">
        <w:rPr>
          <w:i w:val="0"/>
          <w:sz w:val="22"/>
          <w:szCs w:val="22"/>
        </w:rPr>
        <w:t>S</w:t>
      </w:r>
      <w:r w:rsidR="00EE1E6D">
        <w:rPr>
          <w:i w:val="0"/>
          <w:sz w:val="22"/>
          <w:szCs w:val="22"/>
        </w:rPr>
        <w:t>RMP Monitoring Tasks, Review and Evaluation</w:t>
      </w:r>
      <w:bookmarkEnd w:id="135"/>
      <w:r w:rsidRPr="00120F8B">
        <w:rPr>
          <w:i w:val="0"/>
          <w:sz w:val="22"/>
          <w:szCs w:val="22"/>
        </w:rPr>
        <w:t xml:space="preserve"> </w:t>
      </w:r>
    </w:p>
    <w:p w14:paraId="55EFEA6E" w14:textId="77777777" w:rsidR="00EE1E6D" w:rsidRPr="0069016D" w:rsidRDefault="00EE1E6D" w:rsidP="00EE1E6D">
      <w:pPr>
        <w:pStyle w:val="ListParagraph"/>
        <w:spacing w:before="240"/>
        <w:ind w:left="0"/>
        <w:contextualSpacing w:val="0"/>
        <w:jc w:val="both"/>
        <w:rPr>
          <w:rFonts w:ascii="Arial" w:hAnsi="Arial" w:cs="Arial"/>
        </w:rPr>
      </w:pPr>
      <w:r w:rsidRPr="0069016D">
        <w:rPr>
          <w:rFonts w:ascii="Arial" w:hAnsi="Arial" w:cs="Arial"/>
        </w:rPr>
        <w:t xml:space="preserve">The SRMP monitoring tasks are broadly divided into (i) CAP implementation; (ii) housing upgrades and livelihood enhancement; and (iii) preparation of RAP addendum and implementation. In all cases, </w:t>
      </w:r>
      <w:r w:rsidRPr="0069016D">
        <w:rPr>
          <w:rFonts w:ascii="Arial" w:hAnsi="Arial" w:cs="Arial"/>
          <w:bCs/>
        </w:rPr>
        <w:t xml:space="preserve">key activities shall include </w:t>
      </w:r>
      <w:r w:rsidRPr="0069016D">
        <w:rPr>
          <w:rFonts w:ascii="Arial" w:hAnsi="Arial" w:cs="Arial"/>
        </w:rPr>
        <w:t xml:space="preserve">consultation with affected households/communities; disclosure; </w:t>
      </w:r>
      <w:r w:rsidRPr="0069016D">
        <w:rPr>
          <w:rFonts w:ascii="Arial" w:eastAsia="Calibri" w:hAnsi="Arial" w:cs="Arial"/>
        </w:rPr>
        <w:t>d</w:t>
      </w:r>
      <w:r w:rsidRPr="0069016D">
        <w:rPr>
          <w:rFonts w:ascii="Arial" w:hAnsi="Arial" w:cs="Arial"/>
        </w:rPr>
        <w:t xml:space="preserve">elivery of entitlements; grievance resolution; relocation/housing upgrades; payments of allowances/benefits; and income and livelihood training. </w:t>
      </w:r>
    </w:p>
    <w:p w14:paraId="0F23A112" w14:textId="70016822" w:rsidR="00D6627B" w:rsidRPr="0069016D" w:rsidRDefault="00EE1E6D" w:rsidP="00EE1E6D">
      <w:pPr>
        <w:spacing w:before="240" w:after="200"/>
        <w:jc w:val="both"/>
        <w:rPr>
          <w:rFonts w:ascii="Arial" w:eastAsia="Times New Roman" w:hAnsi="Arial" w:cs="Arial"/>
        </w:rPr>
      </w:pPr>
      <w:r w:rsidRPr="0069016D">
        <w:rPr>
          <w:rFonts w:ascii="Arial" w:hAnsi="Arial" w:cs="Arial"/>
        </w:rPr>
        <w:t>Monitoring will focus both on physical and financial targets, and delivery of entitlements to the affected people on a monthly basis. This will be largely considered as internal monitoring to assess both progress and performances to be supplemented by external review/independent monitoring. The Project will provide sufficient time, resources and funds for M&amp;E activities, particularly review of lessons learned from the CAP/RAP for future policies and projects in the irrigation sectors</w:t>
      </w:r>
      <w:r w:rsidR="00D6627B" w:rsidRPr="0069016D">
        <w:rPr>
          <w:rFonts w:ascii="Arial" w:eastAsia="Times New Roman" w:hAnsi="Arial" w:cs="Arial"/>
        </w:rPr>
        <w:t xml:space="preserve">. </w:t>
      </w:r>
      <w:bookmarkStart w:id="136" w:name="_Toc70404142"/>
      <w:bookmarkStart w:id="137" w:name="_Toc72962049"/>
      <w:bookmarkStart w:id="138" w:name="_Toc80115147"/>
    </w:p>
    <w:p w14:paraId="0C2F1922" w14:textId="58B0F99D" w:rsidR="00D6627B" w:rsidRPr="00120F8B" w:rsidRDefault="00D6627B" w:rsidP="00120F8B">
      <w:pPr>
        <w:pStyle w:val="Heading2"/>
        <w:spacing w:before="120" w:after="0" w:line="276" w:lineRule="auto"/>
        <w:rPr>
          <w:i w:val="0"/>
          <w:sz w:val="22"/>
          <w:szCs w:val="22"/>
        </w:rPr>
      </w:pPr>
      <w:bookmarkStart w:id="139" w:name="_Toc116571782"/>
      <w:r w:rsidRPr="00120F8B">
        <w:rPr>
          <w:i w:val="0"/>
          <w:sz w:val="22"/>
          <w:szCs w:val="22"/>
        </w:rPr>
        <w:t xml:space="preserve">9.2 </w:t>
      </w:r>
      <w:r w:rsidR="00CD0DD1">
        <w:rPr>
          <w:i w:val="0"/>
          <w:sz w:val="22"/>
          <w:szCs w:val="22"/>
        </w:rPr>
        <w:tab/>
      </w:r>
      <w:r w:rsidR="00EE1E6D">
        <w:rPr>
          <w:i w:val="0"/>
          <w:sz w:val="22"/>
          <w:szCs w:val="22"/>
        </w:rPr>
        <w:t>M&amp;E Methods and Indicators</w:t>
      </w:r>
      <w:bookmarkEnd w:id="139"/>
      <w:r w:rsidRPr="00120F8B">
        <w:rPr>
          <w:i w:val="0"/>
          <w:sz w:val="22"/>
          <w:szCs w:val="22"/>
        </w:rPr>
        <w:t xml:space="preserve"> </w:t>
      </w:r>
    </w:p>
    <w:bookmarkEnd w:id="136"/>
    <w:bookmarkEnd w:id="137"/>
    <w:bookmarkEnd w:id="138"/>
    <w:p w14:paraId="17A06D9D" w14:textId="77777777" w:rsidR="00EE1E6D" w:rsidRPr="0069016D" w:rsidRDefault="00EE1E6D" w:rsidP="00EE1E6D">
      <w:pPr>
        <w:pStyle w:val="ListParagraph"/>
        <w:spacing w:before="240"/>
        <w:ind w:left="0"/>
        <w:contextualSpacing w:val="0"/>
        <w:jc w:val="both"/>
        <w:rPr>
          <w:rFonts w:ascii="Arial" w:hAnsi="Arial" w:cs="Arial"/>
        </w:rPr>
      </w:pPr>
      <w:r w:rsidRPr="0069016D">
        <w:rPr>
          <w:rFonts w:ascii="Arial" w:hAnsi="Arial" w:cs="Arial"/>
        </w:rPr>
        <w:t xml:space="preserve">The M&amp;E methods will be mixed to allow use of a wide range of tools and techniques (e.g., key informant interviews, FGDs, village-level meetings, in-depth interviews, formal and informal surveys and direct structured observations) in data collection to (i) assess the ongoing progress during project implementation and (ii) </w:t>
      </w:r>
      <w:r w:rsidRPr="0069016D">
        <w:rPr>
          <w:rFonts w:ascii="Arial" w:hAnsi="Arial" w:cs="Arial"/>
          <w:i/>
          <w:iCs/>
        </w:rPr>
        <w:t>pre</w:t>
      </w:r>
      <w:r w:rsidRPr="0069016D">
        <w:rPr>
          <w:rFonts w:ascii="Arial" w:hAnsi="Arial" w:cs="Arial"/>
        </w:rPr>
        <w:t xml:space="preserve">- and </w:t>
      </w:r>
      <w:r w:rsidRPr="0069016D">
        <w:rPr>
          <w:rFonts w:ascii="Arial" w:hAnsi="Arial" w:cs="Arial"/>
          <w:i/>
          <w:iCs/>
        </w:rPr>
        <w:t>post</w:t>
      </w:r>
      <w:r w:rsidRPr="0069016D">
        <w:rPr>
          <w:rFonts w:ascii="Arial" w:hAnsi="Arial" w:cs="Arial"/>
        </w:rPr>
        <w:t>-project conditions of the APs and affected communities. The M&amp;E methods shall include indicators and benchmarks involving:</w:t>
      </w:r>
    </w:p>
    <w:p w14:paraId="0099D5D6" w14:textId="77777777" w:rsidR="00EE1E6D" w:rsidRPr="0069016D" w:rsidRDefault="00EE1E6D" w:rsidP="00132BC4">
      <w:pPr>
        <w:pStyle w:val="ListParagraph"/>
        <w:numPr>
          <w:ilvl w:val="0"/>
          <w:numId w:val="26"/>
        </w:numPr>
        <w:spacing w:before="240" w:line="240" w:lineRule="auto"/>
        <w:jc w:val="both"/>
        <w:rPr>
          <w:rFonts w:ascii="Arial" w:hAnsi="Arial" w:cs="Arial"/>
        </w:rPr>
      </w:pPr>
      <w:r w:rsidRPr="0069016D">
        <w:rPr>
          <w:rFonts w:ascii="Arial" w:hAnsi="Arial" w:cs="Arial"/>
          <w:bCs/>
          <w:i/>
          <w:iCs/>
        </w:rPr>
        <w:t>Process indicators</w:t>
      </w:r>
      <w:r w:rsidRPr="0069016D">
        <w:rPr>
          <w:rFonts w:ascii="Arial" w:hAnsi="Arial" w:cs="Arial"/>
        </w:rPr>
        <w:t xml:space="preserve">, which include project inputs, expenditures, staff deployment; </w:t>
      </w:r>
    </w:p>
    <w:p w14:paraId="28AD3641" w14:textId="77777777" w:rsidR="00EE1E6D" w:rsidRPr="0069016D" w:rsidRDefault="00EE1E6D" w:rsidP="00132BC4">
      <w:pPr>
        <w:pStyle w:val="ListParagraph"/>
        <w:numPr>
          <w:ilvl w:val="0"/>
          <w:numId w:val="26"/>
        </w:numPr>
        <w:spacing w:before="240" w:line="240" w:lineRule="auto"/>
        <w:jc w:val="both"/>
        <w:rPr>
          <w:rFonts w:ascii="Arial" w:hAnsi="Arial" w:cs="Arial"/>
        </w:rPr>
      </w:pPr>
      <w:r w:rsidRPr="0069016D">
        <w:rPr>
          <w:rFonts w:ascii="Arial" w:hAnsi="Arial" w:cs="Arial"/>
          <w:bCs/>
          <w:i/>
          <w:iCs/>
        </w:rPr>
        <w:t>Output indicators or results</w:t>
      </w:r>
      <w:r w:rsidRPr="0069016D">
        <w:rPr>
          <w:rFonts w:ascii="Arial" w:hAnsi="Arial" w:cs="Arial"/>
        </w:rPr>
        <w:t xml:space="preserve"> in terms of numbers of AED/households compensated and resettled and regained or restored and/or improved their livelihoods;</w:t>
      </w:r>
    </w:p>
    <w:p w14:paraId="11D61AF5" w14:textId="18072858" w:rsidR="00D6627B" w:rsidRPr="0069016D" w:rsidRDefault="00EE1E6D" w:rsidP="00132BC4">
      <w:pPr>
        <w:pStyle w:val="ListParagraph"/>
        <w:numPr>
          <w:ilvl w:val="0"/>
          <w:numId w:val="26"/>
        </w:numPr>
        <w:spacing w:before="240" w:line="240" w:lineRule="auto"/>
        <w:jc w:val="both"/>
        <w:rPr>
          <w:rFonts w:ascii="Arial" w:hAnsi="Arial" w:cs="Arial"/>
        </w:rPr>
      </w:pPr>
      <w:r w:rsidRPr="0069016D">
        <w:rPr>
          <w:rFonts w:ascii="Arial" w:hAnsi="Arial" w:cs="Arial"/>
          <w:i/>
        </w:rPr>
        <w:t>Impact indicators</w:t>
      </w:r>
      <w:r w:rsidRPr="0069016D">
        <w:rPr>
          <w:rFonts w:ascii="Arial" w:hAnsi="Arial" w:cs="Arial"/>
        </w:rPr>
        <w:t xml:space="preserve"> related to the long-term effect of the Akram Wah subproject on people’s lives in and around the ROW</w:t>
      </w:r>
      <w:r w:rsidR="00D6627B" w:rsidRPr="0069016D">
        <w:rPr>
          <w:rFonts w:ascii="Arial" w:hAnsi="Arial" w:cs="Arial"/>
        </w:rPr>
        <w:t>.</w:t>
      </w:r>
    </w:p>
    <w:p w14:paraId="4D2BE90D" w14:textId="0829637F" w:rsidR="00D6627B" w:rsidRPr="00120F8B" w:rsidRDefault="00D6627B" w:rsidP="0069016D">
      <w:pPr>
        <w:pStyle w:val="Heading2"/>
        <w:spacing w:after="0" w:line="276" w:lineRule="auto"/>
        <w:rPr>
          <w:i w:val="0"/>
          <w:sz w:val="22"/>
          <w:szCs w:val="22"/>
        </w:rPr>
      </w:pPr>
      <w:bookmarkStart w:id="140" w:name="_Toc116571783"/>
      <w:r w:rsidRPr="00120F8B">
        <w:rPr>
          <w:i w:val="0"/>
          <w:sz w:val="22"/>
          <w:szCs w:val="22"/>
        </w:rPr>
        <w:t xml:space="preserve">9.3 </w:t>
      </w:r>
      <w:r w:rsidR="002A129B">
        <w:rPr>
          <w:i w:val="0"/>
          <w:sz w:val="22"/>
          <w:szCs w:val="22"/>
        </w:rPr>
        <w:tab/>
      </w:r>
      <w:r w:rsidR="00EE1E6D">
        <w:rPr>
          <w:i w:val="0"/>
          <w:sz w:val="22"/>
          <w:szCs w:val="22"/>
        </w:rPr>
        <w:t>Internal Monitoring</w:t>
      </w:r>
      <w:bookmarkEnd w:id="140"/>
      <w:r w:rsidR="00EE1E6D">
        <w:rPr>
          <w:i w:val="0"/>
          <w:sz w:val="22"/>
          <w:szCs w:val="22"/>
        </w:rPr>
        <w:t xml:space="preserve"> </w:t>
      </w:r>
    </w:p>
    <w:p w14:paraId="2898649A" w14:textId="389BAC34" w:rsidR="00D6627B" w:rsidRPr="0069016D" w:rsidRDefault="00EE1E6D" w:rsidP="00D6627B">
      <w:pPr>
        <w:spacing w:before="120" w:after="200"/>
        <w:jc w:val="both"/>
        <w:rPr>
          <w:rFonts w:ascii="Arial" w:eastAsia="Times New Roman" w:hAnsi="Arial" w:cs="Arial"/>
        </w:rPr>
      </w:pPr>
      <w:r w:rsidRPr="0069016D">
        <w:rPr>
          <w:rFonts w:ascii="Arial" w:hAnsi="Arial" w:cs="Arial"/>
        </w:rPr>
        <w:t>The first two types of indicators, related to process and immediate outputs and results, will be monitored internally by SIDA through the PCMU. The EMU/Social and Resettlement expert will provide necessary technical assistance to the PCMU and AWDs in M&amp;E activities. Local inputs will be taken in the form of consultation with the affected communities and participation of AEDs/representative(s) in the monitoring team. The Project Director will be responsible for overall project level monitoring. The PCMU will report to the Bank on a quarterly basis on the progress and performance of CAP/RAP implementation</w:t>
      </w:r>
      <w:r w:rsidR="00D6627B" w:rsidRPr="0069016D">
        <w:rPr>
          <w:rFonts w:ascii="Arial" w:eastAsia="Times New Roman" w:hAnsi="Arial" w:cs="Arial"/>
        </w:rPr>
        <w:t xml:space="preserve">. </w:t>
      </w:r>
    </w:p>
    <w:p w14:paraId="7958295B" w14:textId="6B96F76D" w:rsidR="00D6627B" w:rsidRPr="00120F8B" w:rsidRDefault="00D6627B" w:rsidP="0069016D">
      <w:pPr>
        <w:pStyle w:val="Heading2"/>
        <w:spacing w:after="0" w:line="276" w:lineRule="auto"/>
        <w:rPr>
          <w:i w:val="0"/>
          <w:sz w:val="22"/>
          <w:szCs w:val="22"/>
        </w:rPr>
      </w:pPr>
      <w:bookmarkStart w:id="141" w:name="_Toc116571784"/>
      <w:r w:rsidRPr="00120F8B">
        <w:rPr>
          <w:i w:val="0"/>
          <w:sz w:val="22"/>
          <w:szCs w:val="22"/>
        </w:rPr>
        <w:t xml:space="preserve">9.4 </w:t>
      </w:r>
      <w:r w:rsidR="002A129B">
        <w:rPr>
          <w:i w:val="0"/>
          <w:sz w:val="22"/>
          <w:szCs w:val="22"/>
        </w:rPr>
        <w:tab/>
      </w:r>
      <w:r w:rsidR="00EE1E6D">
        <w:rPr>
          <w:i w:val="0"/>
          <w:sz w:val="22"/>
          <w:szCs w:val="22"/>
        </w:rPr>
        <w:t>External Monitoring and TORs</w:t>
      </w:r>
      <w:bookmarkEnd w:id="141"/>
    </w:p>
    <w:p w14:paraId="6B611F6E" w14:textId="77777777" w:rsidR="00EE1E6D" w:rsidRPr="0069016D" w:rsidRDefault="00EE1E6D" w:rsidP="0069016D">
      <w:pPr>
        <w:pStyle w:val="ListParagraph"/>
        <w:spacing w:before="240"/>
        <w:ind w:left="0"/>
        <w:contextualSpacing w:val="0"/>
        <w:jc w:val="both"/>
        <w:rPr>
          <w:rFonts w:ascii="Arial" w:hAnsi="Arial" w:cs="Arial"/>
        </w:rPr>
      </w:pPr>
      <w:r w:rsidRPr="0069016D">
        <w:rPr>
          <w:rFonts w:ascii="Arial" w:hAnsi="Arial" w:cs="Arial"/>
        </w:rPr>
        <w:t xml:space="preserve">SIDA will hire an external independent expert/agency for monitoring and evaluation of the CAP/SRMP monitoring. The external monitoring expert will be selected by SIDA with advice </w:t>
      </w:r>
      <w:r w:rsidRPr="0069016D">
        <w:rPr>
          <w:rFonts w:ascii="Arial" w:hAnsi="Arial" w:cs="Arial"/>
        </w:rPr>
        <w:lastRenderedPageBreak/>
        <w:t xml:space="preserve">and concurrence of the World Bank. The external monitor will design a participatory evaluation framework and conduct workshop prior to start of the monitoring work in light of the targets, budget and duration that had been laid down in the CAP/RAP. </w:t>
      </w:r>
    </w:p>
    <w:p w14:paraId="743C7AB7" w14:textId="77777777" w:rsidR="00EE1E6D" w:rsidRPr="0069016D" w:rsidRDefault="00EE1E6D" w:rsidP="00EE1E6D">
      <w:pPr>
        <w:pStyle w:val="ListParagraph"/>
        <w:ind w:left="0"/>
        <w:contextualSpacing w:val="0"/>
        <w:jc w:val="both"/>
        <w:rPr>
          <w:rFonts w:ascii="Arial" w:hAnsi="Arial" w:cs="Arial"/>
        </w:rPr>
      </w:pPr>
      <w:r w:rsidRPr="0069016D">
        <w:rPr>
          <w:rFonts w:ascii="Arial" w:hAnsi="Arial" w:cs="Arial"/>
        </w:rPr>
        <w:t xml:space="preserve">The key tasks during external monitoring include: </w:t>
      </w:r>
    </w:p>
    <w:p w14:paraId="4F3CBC5C" w14:textId="77777777" w:rsidR="00EE1E6D" w:rsidRPr="0069016D" w:rsidRDefault="00EE1E6D" w:rsidP="00132BC4">
      <w:pPr>
        <w:pStyle w:val="ListParagraph"/>
        <w:numPr>
          <w:ilvl w:val="0"/>
          <w:numId w:val="39"/>
        </w:numPr>
        <w:spacing w:after="11" w:line="240" w:lineRule="auto"/>
        <w:jc w:val="both"/>
        <w:rPr>
          <w:rFonts w:ascii="Arial" w:hAnsi="Arial" w:cs="Arial"/>
        </w:rPr>
      </w:pPr>
      <w:r w:rsidRPr="0069016D">
        <w:rPr>
          <w:rFonts w:ascii="Arial" w:hAnsi="Arial" w:cs="Arial"/>
        </w:rPr>
        <w:t>Guidance to SIDA/EMU to improve the CAP/RAP operation and management systems, if needed</w:t>
      </w:r>
    </w:p>
    <w:p w14:paraId="6812F541" w14:textId="77777777" w:rsidR="00EE1E6D" w:rsidRPr="0069016D" w:rsidRDefault="00EE1E6D" w:rsidP="00132BC4">
      <w:pPr>
        <w:pStyle w:val="ListParagraph"/>
        <w:numPr>
          <w:ilvl w:val="0"/>
          <w:numId w:val="39"/>
        </w:numPr>
        <w:spacing w:after="11" w:line="240" w:lineRule="auto"/>
        <w:jc w:val="both"/>
        <w:rPr>
          <w:rFonts w:ascii="Arial" w:hAnsi="Arial" w:cs="Arial"/>
        </w:rPr>
      </w:pPr>
      <w:r w:rsidRPr="0069016D">
        <w:rPr>
          <w:rFonts w:ascii="Arial" w:hAnsi="Arial" w:cs="Arial"/>
        </w:rPr>
        <w:t>Review internal monitoring systems and findings and offer guidance for improvements</w:t>
      </w:r>
    </w:p>
    <w:p w14:paraId="3A57A4AB" w14:textId="77777777" w:rsidR="00EE1E6D" w:rsidRPr="0069016D" w:rsidRDefault="00EE1E6D" w:rsidP="00132BC4">
      <w:pPr>
        <w:pStyle w:val="ListParagraph"/>
        <w:numPr>
          <w:ilvl w:val="0"/>
          <w:numId w:val="39"/>
        </w:numPr>
        <w:spacing w:after="11" w:line="240" w:lineRule="auto"/>
        <w:jc w:val="both"/>
        <w:rPr>
          <w:rFonts w:ascii="Arial" w:hAnsi="Arial" w:cs="Arial"/>
        </w:rPr>
      </w:pPr>
      <w:r w:rsidRPr="0069016D">
        <w:rPr>
          <w:rFonts w:ascii="Arial" w:hAnsi="Arial" w:cs="Arial"/>
        </w:rPr>
        <w:t xml:space="preserve"> Identify, through field verification, any gaps in the CAP/RAP baseline data and suggest steps to update the data, if required</w:t>
      </w:r>
    </w:p>
    <w:p w14:paraId="4F54F6BB" w14:textId="77777777" w:rsidR="00EE1E6D" w:rsidRPr="0069016D" w:rsidRDefault="00EE1E6D" w:rsidP="00132BC4">
      <w:pPr>
        <w:pStyle w:val="ListParagraph"/>
        <w:numPr>
          <w:ilvl w:val="0"/>
          <w:numId w:val="39"/>
        </w:numPr>
        <w:spacing w:after="11" w:line="240" w:lineRule="auto"/>
        <w:jc w:val="both"/>
        <w:rPr>
          <w:rFonts w:ascii="Arial" w:hAnsi="Arial" w:cs="Arial"/>
        </w:rPr>
      </w:pPr>
      <w:r w:rsidRPr="0069016D">
        <w:rPr>
          <w:rFonts w:ascii="Arial" w:hAnsi="Arial" w:cs="Arial"/>
        </w:rPr>
        <w:t>Conduct independent monitoring of the implementation of the CAP/RAP in terms of, but not limited to the following:</w:t>
      </w:r>
    </w:p>
    <w:p w14:paraId="098A5022" w14:textId="77777777" w:rsidR="00EE1E6D" w:rsidRPr="0069016D" w:rsidRDefault="00EE1E6D" w:rsidP="00EE1E6D">
      <w:pPr>
        <w:pStyle w:val="ListParagraph"/>
        <w:spacing w:after="11"/>
        <w:ind w:left="1080"/>
        <w:jc w:val="both"/>
        <w:rPr>
          <w:rFonts w:ascii="Arial" w:hAnsi="Arial" w:cs="Arial"/>
          <w:sz w:val="12"/>
        </w:rPr>
      </w:pPr>
    </w:p>
    <w:p w14:paraId="1A30E6EB" w14:textId="77777777" w:rsidR="00EE1E6D" w:rsidRPr="0069016D" w:rsidRDefault="00EE1E6D" w:rsidP="0069016D">
      <w:pPr>
        <w:pStyle w:val="ListParagraph"/>
        <w:numPr>
          <w:ilvl w:val="0"/>
          <w:numId w:val="40"/>
        </w:numPr>
        <w:spacing w:before="240" w:after="11" w:line="240" w:lineRule="auto"/>
        <w:jc w:val="both"/>
        <w:rPr>
          <w:rFonts w:ascii="Arial" w:hAnsi="Arial" w:cs="Arial"/>
        </w:rPr>
      </w:pPr>
      <w:r w:rsidRPr="0069016D">
        <w:rPr>
          <w:rFonts w:ascii="Arial" w:hAnsi="Arial" w:cs="Arial"/>
        </w:rPr>
        <w:t xml:space="preserve">the quality of AED re-housing in terms of verification, design and rebuilding </w:t>
      </w:r>
    </w:p>
    <w:p w14:paraId="6117928C" w14:textId="77777777" w:rsidR="00EE1E6D" w:rsidRPr="0069016D" w:rsidRDefault="00EE1E6D" w:rsidP="00132BC4">
      <w:pPr>
        <w:pStyle w:val="ListParagraph"/>
        <w:numPr>
          <w:ilvl w:val="0"/>
          <w:numId w:val="40"/>
        </w:numPr>
        <w:spacing w:after="11" w:line="240" w:lineRule="auto"/>
        <w:jc w:val="both"/>
        <w:rPr>
          <w:rFonts w:ascii="Arial" w:hAnsi="Arial" w:cs="Arial"/>
        </w:rPr>
      </w:pPr>
      <w:r w:rsidRPr="0069016D">
        <w:rPr>
          <w:rFonts w:ascii="Arial" w:hAnsi="Arial" w:cs="Arial"/>
        </w:rPr>
        <w:t xml:space="preserve">adequacy in rates used and payment of compensation </w:t>
      </w:r>
    </w:p>
    <w:p w14:paraId="605DE225" w14:textId="77777777" w:rsidR="00EE1E6D" w:rsidRPr="0069016D" w:rsidRDefault="00EE1E6D" w:rsidP="00132BC4">
      <w:pPr>
        <w:pStyle w:val="ListParagraph"/>
        <w:numPr>
          <w:ilvl w:val="0"/>
          <w:numId w:val="40"/>
        </w:numPr>
        <w:spacing w:after="11" w:line="240" w:lineRule="auto"/>
        <w:jc w:val="both"/>
        <w:rPr>
          <w:rFonts w:ascii="Arial" w:hAnsi="Arial" w:cs="Arial"/>
        </w:rPr>
      </w:pPr>
      <w:r w:rsidRPr="0069016D">
        <w:rPr>
          <w:rFonts w:ascii="Arial" w:hAnsi="Arial" w:cs="Arial"/>
        </w:rPr>
        <w:t>the efficiency of negotiated approach to land take for Akram Wah</w:t>
      </w:r>
    </w:p>
    <w:p w14:paraId="0CB984C1" w14:textId="77777777" w:rsidR="00EE1E6D" w:rsidRPr="0069016D" w:rsidRDefault="00EE1E6D" w:rsidP="00132BC4">
      <w:pPr>
        <w:pStyle w:val="ListParagraph"/>
        <w:numPr>
          <w:ilvl w:val="0"/>
          <w:numId w:val="40"/>
        </w:numPr>
        <w:spacing w:after="11" w:line="240" w:lineRule="auto"/>
        <w:jc w:val="both"/>
        <w:rPr>
          <w:rFonts w:ascii="Arial" w:hAnsi="Arial" w:cs="Arial"/>
        </w:rPr>
      </w:pPr>
      <w:r w:rsidRPr="0069016D">
        <w:rPr>
          <w:rFonts w:ascii="Arial" w:hAnsi="Arial" w:cs="Arial"/>
        </w:rPr>
        <w:t>delivery of entitlements, relocation and adequacy of allowances provided to the vulnerable groups</w:t>
      </w:r>
    </w:p>
    <w:p w14:paraId="44269563" w14:textId="77777777" w:rsidR="00EE1E6D" w:rsidRPr="0069016D" w:rsidRDefault="00EE1E6D" w:rsidP="00132BC4">
      <w:pPr>
        <w:pStyle w:val="ListParagraph"/>
        <w:numPr>
          <w:ilvl w:val="0"/>
          <w:numId w:val="40"/>
        </w:numPr>
        <w:spacing w:after="11" w:line="240" w:lineRule="auto"/>
        <w:jc w:val="both"/>
        <w:rPr>
          <w:rFonts w:ascii="Arial" w:hAnsi="Arial" w:cs="Arial"/>
        </w:rPr>
      </w:pPr>
      <w:r w:rsidRPr="0069016D">
        <w:rPr>
          <w:rFonts w:ascii="Arial" w:hAnsi="Arial" w:cs="Arial"/>
        </w:rPr>
        <w:t xml:space="preserve"> timeliness of compensation disbursement, and </w:t>
      </w:r>
    </w:p>
    <w:p w14:paraId="173DD66D" w14:textId="3C31FEA3" w:rsidR="00EE1E6D" w:rsidRPr="0069016D" w:rsidRDefault="00EE1E6D" w:rsidP="00132BC4">
      <w:pPr>
        <w:pStyle w:val="ListParagraph"/>
        <w:numPr>
          <w:ilvl w:val="0"/>
          <w:numId w:val="40"/>
        </w:numPr>
        <w:spacing w:after="11" w:line="240" w:lineRule="auto"/>
        <w:jc w:val="both"/>
        <w:rPr>
          <w:rFonts w:ascii="Arial" w:hAnsi="Arial" w:cs="Arial"/>
        </w:rPr>
      </w:pPr>
      <w:r w:rsidRPr="0069016D">
        <w:rPr>
          <w:rFonts w:ascii="Arial" w:hAnsi="Arial" w:cs="Arial"/>
        </w:rPr>
        <w:t>effectiveness of consultation and grievance redress mechanisms with focus on how the concerns of affected persons, especially the female and other vulnerable groups are recorded and addressed.</w:t>
      </w:r>
    </w:p>
    <w:p w14:paraId="57E51285" w14:textId="56D89A6A" w:rsidR="00D6627B" w:rsidRPr="0069016D" w:rsidRDefault="00EE1E6D" w:rsidP="001A0E5F">
      <w:pPr>
        <w:spacing w:before="240" w:after="240"/>
        <w:jc w:val="both"/>
        <w:rPr>
          <w:rFonts w:ascii="Arial" w:eastAsia="Times New Roman" w:hAnsi="Arial" w:cs="Arial"/>
        </w:rPr>
      </w:pPr>
      <w:r w:rsidRPr="0069016D">
        <w:rPr>
          <w:rFonts w:ascii="Arial" w:hAnsi="Arial" w:cs="Arial"/>
        </w:rPr>
        <w:t>The external monitor will prepare independent reports based on monitoring visits and suggest recommendations for remedial actions, where needed; identify lessons learned; maintain separate database of independent surveys; support capacity development efforts; and share the major lessons from the process both in terms of success and failure</w:t>
      </w:r>
      <w:r w:rsidR="00D6627B" w:rsidRPr="0069016D">
        <w:rPr>
          <w:rFonts w:ascii="Arial" w:eastAsia="Times New Roman" w:hAnsi="Arial" w:cs="Arial"/>
        </w:rPr>
        <w:t>.</w:t>
      </w:r>
    </w:p>
    <w:p w14:paraId="0A0464F7" w14:textId="6A803FB5" w:rsidR="00D6627B" w:rsidRPr="00120F8B" w:rsidRDefault="00D6627B" w:rsidP="00120F8B">
      <w:pPr>
        <w:pStyle w:val="Heading2"/>
        <w:spacing w:before="120" w:after="0" w:line="276" w:lineRule="auto"/>
        <w:rPr>
          <w:i w:val="0"/>
          <w:sz w:val="22"/>
          <w:szCs w:val="22"/>
        </w:rPr>
      </w:pPr>
      <w:bookmarkStart w:id="142" w:name="_Toc116571785"/>
      <w:r w:rsidRPr="00120F8B">
        <w:rPr>
          <w:i w:val="0"/>
          <w:sz w:val="22"/>
          <w:szCs w:val="22"/>
        </w:rPr>
        <w:t xml:space="preserve">9.5 </w:t>
      </w:r>
      <w:r w:rsidR="00AA4ABB">
        <w:rPr>
          <w:i w:val="0"/>
          <w:sz w:val="22"/>
          <w:szCs w:val="22"/>
        </w:rPr>
        <w:tab/>
      </w:r>
      <w:r w:rsidR="001A0E5F">
        <w:rPr>
          <w:i w:val="0"/>
          <w:sz w:val="22"/>
          <w:szCs w:val="22"/>
        </w:rPr>
        <w:t>Resettlement Databank</w:t>
      </w:r>
      <w:bookmarkEnd w:id="142"/>
      <w:r w:rsidRPr="00120F8B">
        <w:rPr>
          <w:i w:val="0"/>
          <w:sz w:val="22"/>
          <w:szCs w:val="22"/>
        </w:rPr>
        <w:t xml:space="preserve"> </w:t>
      </w:r>
    </w:p>
    <w:p w14:paraId="65A219BE" w14:textId="7436F95E" w:rsidR="00D6627B" w:rsidRPr="0069016D" w:rsidRDefault="001A0E5F" w:rsidP="00D6627B">
      <w:pPr>
        <w:spacing w:before="120" w:after="200"/>
        <w:jc w:val="both"/>
        <w:rPr>
          <w:rFonts w:ascii="Arial" w:eastAsia="Times New Roman" w:hAnsi="Arial" w:cs="Arial"/>
        </w:rPr>
      </w:pPr>
      <w:r w:rsidRPr="0069016D">
        <w:rPr>
          <w:rFonts w:ascii="Arial" w:hAnsi="Arial" w:cs="Arial"/>
        </w:rPr>
        <w:t>All information concerning CAP/RAP issues related to land acquisition, AED households and displacement impact, relocation/livelihood experience will be collected by EMU/AWD field staff and the consultants. This data will be computerized by EMU in a databank for use during project implementation, monitoring and reporting purposes for resettlement management</w:t>
      </w:r>
      <w:r w:rsidR="00D6627B" w:rsidRPr="0069016D">
        <w:rPr>
          <w:rFonts w:ascii="Arial" w:eastAsia="Times New Roman" w:hAnsi="Arial" w:cs="Arial"/>
        </w:rPr>
        <w:t xml:space="preserve">. </w:t>
      </w:r>
    </w:p>
    <w:p w14:paraId="16C268D7" w14:textId="0E55E951" w:rsidR="00D6627B" w:rsidRPr="00120F8B" w:rsidRDefault="00D6627B" w:rsidP="00120F8B">
      <w:pPr>
        <w:pStyle w:val="Heading2"/>
        <w:spacing w:before="120" w:after="0" w:line="276" w:lineRule="auto"/>
        <w:rPr>
          <w:i w:val="0"/>
          <w:sz w:val="22"/>
          <w:szCs w:val="22"/>
        </w:rPr>
      </w:pPr>
      <w:bookmarkStart w:id="143" w:name="_Toc116571786"/>
      <w:r w:rsidRPr="00120F8B">
        <w:rPr>
          <w:i w:val="0"/>
          <w:sz w:val="22"/>
          <w:szCs w:val="22"/>
        </w:rPr>
        <w:t xml:space="preserve">9.6 </w:t>
      </w:r>
      <w:r w:rsidR="00AA4ABB">
        <w:rPr>
          <w:i w:val="0"/>
          <w:sz w:val="22"/>
          <w:szCs w:val="22"/>
        </w:rPr>
        <w:tab/>
      </w:r>
      <w:r w:rsidR="001A0E5F">
        <w:rPr>
          <w:i w:val="0"/>
          <w:sz w:val="22"/>
          <w:szCs w:val="22"/>
        </w:rPr>
        <w:t>M&amp;E Reporting Requirements</w:t>
      </w:r>
      <w:bookmarkEnd w:id="143"/>
    </w:p>
    <w:p w14:paraId="7FFC8A9B" w14:textId="77777777" w:rsidR="002A1ABC" w:rsidRPr="0069016D" w:rsidRDefault="002A1ABC" w:rsidP="002A1ABC">
      <w:pPr>
        <w:spacing w:before="240"/>
        <w:jc w:val="both"/>
        <w:rPr>
          <w:rFonts w:ascii="Arial" w:hAnsi="Arial" w:cs="Arial"/>
        </w:rPr>
      </w:pPr>
      <w:r w:rsidRPr="0069016D">
        <w:rPr>
          <w:rFonts w:ascii="Arial" w:hAnsi="Arial" w:cs="Arial"/>
        </w:rPr>
        <w:t xml:space="preserve">The PCMU/EMU will be responsible for supervision and implementation of CAP/RAP and will prepare monthly progress report on resettlement activities. These monthly monitoring reports will assess implementation of the CAP/RAP and also highlight the bottlenecks and recommend ways and means for improvement, if needed. </w:t>
      </w:r>
    </w:p>
    <w:p w14:paraId="3AD0F934" w14:textId="77777777" w:rsidR="002A1ABC" w:rsidRPr="0069016D" w:rsidRDefault="002A1ABC" w:rsidP="002A1ABC">
      <w:pPr>
        <w:jc w:val="both"/>
        <w:rPr>
          <w:rFonts w:ascii="Arial" w:hAnsi="Arial" w:cs="Arial"/>
        </w:rPr>
      </w:pPr>
      <w:r w:rsidRPr="0069016D">
        <w:rPr>
          <w:rFonts w:ascii="Arial" w:hAnsi="Arial" w:cs="Arial"/>
        </w:rPr>
        <w:t xml:space="preserve">The external monitoring expert will also conduct monitoring of the CAP/RAP implementation independently and submit bi-annual reports to SIDA and the Bank. The external monitor shall submit the review reports directly to the Bank and determine whether or not CAP/RAP goals have been achieved, and more importantly whether AED re-housing and livelihoods of the resettled households have been restored/enhanced. </w:t>
      </w:r>
    </w:p>
    <w:p w14:paraId="239CA2F9" w14:textId="217E7FD1" w:rsidR="00D6627B" w:rsidRPr="0069016D" w:rsidRDefault="002A1ABC" w:rsidP="002A1ABC">
      <w:pPr>
        <w:spacing w:after="240"/>
        <w:jc w:val="both"/>
        <w:rPr>
          <w:rFonts w:ascii="Arial" w:eastAsia="Times New Roman" w:hAnsi="Arial" w:cs="Arial"/>
        </w:rPr>
      </w:pPr>
      <w:r w:rsidRPr="0069016D">
        <w:rPr>
          <w:rFonts w:ascii="Arial" w:hAnsi="Arial" w:cs="Arial"/>
        </w:rPr>
        <w:lastRenderedPageBreak/>
        <w:t xml:space="preserve">The monitoring and independent evaluation reports will be submitted at regular intervals as specified in Table 9.1. The Table provides details on the content and timing for various reports associated with M&amp;E. </w:t>
      </w:r>
      <w:r w:rsidRPr="0069016D">
        <w:rPr>
          <w:rFonts w:ascii="Arial" w:hAnsi="Arial" w:cs="Arial"/>
          <w:color w:val="000000" w:themeColor="text1"/>
        </w:rPr>
        <w:t>The SIDA management will share the reports with the Bank. The reports will also be posted in the project website</w:t>
      </w:r>
      <w:r w:rsidR="00D6627B" w:rsidRPr="0069016D">
        <w:rPr>
          <w:rFonts w:ascii="Arial" w:eastAsia="Times New Roman" w:hAnsi="Arial" w:cs="Arial"/>
        </w:rPr>
        <w:t xml:space="preserve">. </w:t>
      </w:r>
    </w:p>
    <w:p w14:paraId="424A973E" w14:textId="4933CC00" w:rsidR="002A1ABC" w:rsidRPr="000702C4" w:rsidRDefault="002A1ABC" w:rsidP="002A1ABC">
      <w:pPr>
        <w:pStyle w:val="Heading7"/>
        <w:spacing w:line="276" w:lineRule="auto"/>
        <w:rPr>
          <w:rFonts w:ascii="Arial" w:hAnsi="Arial" w:cs="Arial"/>
          <w:b/>
          <w:sz w:val="22"/>
          <w:szCs w:val="22"/>
        </w:rPr>
      </w:pPr>
      <w:bookmarkStart w:id="144" w:name="_Toc116572088"/>
      <w:r w:rsidRPr="000702C4">
        <w:rPr>
          <w:rFonts w:ascii="Arial" w:hAnsi="Arial" w:cs="Arial"/>
          <w:b/>
          <w:sz w:val="22"/>
          <w:szCs w:val="22"/>
        </w:rPr>
        <w:t xml:space="preserve">Table </w:t>
      </w:r>
      <w:r>
        <w:rPr>
          <w:rFonts w:ascii="Arial" w:hAnsi="Arial" w:cs="Arial"/>
          <w:b/>
          <w:sz w:val="22"/>
          <w:szCs w:val="22"/>
        </w:rPr>
        <w:t>9</w:t>
      </w:r>
      <w:r w:rsidRPr="000702C4">
        <w:rPr>
          <w:rFonts w:ascii="Arial" w:hAnsi="Arial" w:cs="Arial"/>
          <w:b/>
          <w:sz w:val="22"/>
          <w:szCs w:val="22"/>
        </w:rPr>
        <w:t>.</w:t>
      </w:r>
      <w:r>
        <w:rPr>
          <w:rFonts w:ascii="Arial" w:hAnsi="Arial" w:cs="Arial"/>
          <w:b/>
          <w:sz w:val="22"/>
          <w:szCs w:val="22"/>
        </w:rPr>
        <w:t>1: Reporting Requirements and Timeline</w:t>
      </w:r>
      <w:bookmarkEnd w:id="144"/>
    </w:p>
    <w:tbl>
      <w:tblPr>
        <w:tblStyle w:val="MMTable"/>
        <w:tblW w:w="0" w:type="auto"/>
        <w:tblLook w:val="0000" w:firstRow="0" w:lastRow="0" w:firstColumn="0" w:lastColumn="0" w:noHBand="0" w:noVBand="0"/>
      </w:tblPr>
      <w:tblGrid>
        <w:gridCol w:w="1584"/>
        <w:gridCol w:w="3808"/>
        <w:gridCol w:w="2025"/>
        <w:gridCol w:w="1583"/>
      </w:tblGrid>
      <w:tr w:rsidR="002A1ABC" w:rsidRPr="0069016D" w14:paraId="41E0D1B1" w14:textId="77777777" w:rsidTr="0066265E">
        <w:trPr>
          <w:cnfStyle w:val="000000100000" w:firstRow="0" w:lastRow="0" w:firstColumn="0" w:lastColumn="0" w:oddVBand="0" w:evenVBand="0" w:oddHBand="1" w:evenHBand="0" w:firstRowFirstColumn="0" w:firstRowLastColumn="0" w:lastRowFirstColumn="0" w:lastRowLastColumn="0"/>
        </w:trPr>
        <w:tc>
          <w:tcPr>
            <w:tcW w:w="1584" w:type="dxa"/>
          </w:tcPr>
          <w:p w14:paraId="58EC0024" w14:textId="77777777" w:rsidR="002A1ABC" w:rsidRPr="0069016D" w:rsidRDefault="002A1ABC" w:rsidP="00261251">
            <w:pPr>
              <w:jc w:val="center"/>
              <w:rPr>
                <w:rFonts w:cs="Arial"/>
                <w:b/>
                <w:sz w:val="20"/>
                <w:szCs w:val="20"/>
              </w:rPr>
            </w:pPr>
            <w:r w:rsidRPr="0069016D">
              <w:rPr>
                <w:rFonts w:cs="Arial"/>
                <w:b/>
                <w:sz w:val="20"/>
                <w:szCs w:val="20"/>
              </w:rPr>
              <w:t>Activity</w:t>
            </w:r>
          </w:p>
        </w:tc>
        <w:tc>
          <w:tcPr>
            <w:tcW w:w="3808" w:type="dxa"/>
          </w:tcPr>
          <w:p w14:paraId="70CE3A58" w14:textId="77777777" w:rsidR="002A1ABC" w:rsidRPr="0069016D" w:rsidRDefault="002A1ABC" w:rsidP="00261251">
            <w:pPr>
              <w:jc w:val="center"/>
              <w:rPr>
                <w:rFonts w:cs="Arial"/>
                <w:b/>
                <w:sz w:val="20"/>
                <w:szCs w:val="20"/>
              </w:rPr>
            </w:pPr>
            <w:r w:rsidRPr="0069016D">
              <w:rPr>
                <w:rFonts w:cs="Arial"/>
                <w:b/>
                <w:sz w:val="20"/>
                <w:szCs w:val="20"/>
              </w:rPr>
              <w:t>Content</w:t>
            </w:r>
          </w:p>
        </w:tc>
        <w:tc>
          <w:tcPr>
            <w:tcW w:w="2025" w:type="dxa"/>
          </w:tcPr>
          <w:p w14:paraId="32A136EF" w14:textId="77777777" w:rsidR="002A1ABC" w:rsidRPr="0069016D" w:rsidRDefault="002A1ABC" w:rsidP="00261251">
            <w:pPr>
              <w:jc w:val="center"/>
              <w:rPr>
                <w:rFonts w:cs="Arial"/>
                <w:b/>
                <w:sz w:val="20"/>
                <w:szCs w:val="20"/>
              </w:rPr>
            </w:pPr>
            <w:r w:rsidRPr="0069016D">
              <w:rPr>
                <w:rFonts w:cs="Arial"/>
                <w:b/>
                <w:sz w:val="20"/>
                <w:szCs w:val="20"/>
              </w:rPr>
              <w:t>Timeline</w:t>
            </w:r>
          </w:p>
        </w:tc>
        <w:tc>
          <w:tcPr>
            <w:tcW w:w="0" w:type="dxa"/>
          </w:tcPr>
          <w:p w14:paraId="6DC53721" w14:textId="77777777" w:rsidR="002A1ABC" w:rsidRPr="0069016D" w:rsidRDefault="002A1ABC" w:rsidP="00261251">
            <w:pPr>
              <w:jc w:val="center"/>
              <w:rPr>
                <w:rFonts w:cs="Arial"/>
                <w:b/>
                <w:sz w:val="20"/>
                <w:szCs w:val="20"/>
              </w:rPr>
            </w:pPr>
            <w:r w:rsidRPr="0069016D">
              <w:rPr>
                <w:rFonts w:cs="Arial"/>
                <w:b/>
                <w:sz w:val="20"/>
                <w:szCs w:val="20"/>
              </w:rPr>
              <w:t>Responsibility</w:t>
            </w:r>
          </w:p>
        </w:tc>
      </w:tr>
      <w:tr w:rsidR="002A1ABC" w:rsidRPr="0069016D" w14:paraId="667E7C93" w14:textId="77777777" w:rsidTr="0066265E">
        <w:trPr>
          <w:trHeight w:val="993"/>
        </w:trPr>
        <w:tc>
          <w:tcPr>
            <w:tcW w:w="1584" w:type="dxa"/>
          </w:tcPr>
          <w:p w14:paraId="68D951EF" w14:textId="77777777" w:rsidR="002A1ABC" w:rsidRPr="0069016D" w:rsidRDefault="002A1ABC" w:rsidP="00261251">
            <w:pPr>
              <w:rPr>
                <w:rFonts w:cs="Arial"/>
                <w:sz w:val="20"/>
                <w:szCs w:val="20"/>
              </w:rPr>
            </w:pPr>
            <w:r w:rsidRPr="0069016D">
              <w:rPr>
                <w:rFonts w:cs="Arial"/>
                <w:sz w:val="20"/>
                <w:szCs w:val="20"/>
              </w:rPr>
              <w:t xml:space="preserve">CAP/RAP Progress Report (Monthly) </w:t>
            </w:r>
          </w:p>
        </w:tc>
        <w:tc>
          <w:tcPr>
            <w:tcW w:w="3808" w:type="dxa"/>
          </w:tcPr>
          <w:p w14:paraId="74292778" w14:textId="77777777" w:rsidR="002A1ABC" w:rsidRPr="0069016D" w:rsidRDefault="002A1ABC" w:rsidP="00261251">
            <w:pPr>
              <w:rPr>
                <w:rFonts w:cs="Arial"/>
                <w:sz w:val="20"/>
                <w:szCs w:val="20"/>
              </w:rPr>
            </w:pPr>
            <w:r w:rsidRPr="0069016D">
              <w:rPr>
                <w:rFonts w:cs="Arial"/>
                <w:sz w:val="20"/>
                <w:szCs w:val="20"/>
              </w:rPr>
              <w:t>Narrative as per the guidelines; the format must provide details on activity, results, issues affecting performance and variance if any and reason for same and corrections recommended</w:t>
            </w:r>
          </w:p>
        </w:tc>
        <w:tc>
          <w:tcPr>
            <w:tcW w:w="2025" w:type="dxa"/>
          </w:tcPr>
          <w:p w14:paraId="69DC2B24" w14:textId="310F9419" w:rsidR="002A1ABC" w:rsidRPr="0069016D" w:rsidRDefault="002A1ABC" w:rsidP="00261251">
            <w:pPr>
              <w:rPr>
                <w:rFonts w:cs="Arial"/>
                <w:sz w:val="20"/>
                <w:szCs w:val="20"/>
              </w:rPr>
            </w:pPr>
            <w:r w:rsidRPr="0069016D">
              <w:rPr>
                <w:rFonts w:cs="Arial"/>
                <w:sz w:val="20"/>
                <w:szCs w:val="20"/>
              </w:rPr>
              <w:t xml:space="preserve">Submitted within </w:t>
            </w:r>
            <w:r w:rsidR="009114D2">
              <w:rPr>
                <w:rFonts w:cs="Arial"/>
                <w:sz w:val="20"/>
                <w:szCs w:val="20"/>
              </w:rPr>
              <w:br/>
            </w:r>
            <w:r w:rsidRPr="0069016D">
              <w:rPr>
                <w:rFonts w:cs="Arial"/>
                <w:sz w:val="20"/>
                <w:szCs w:val="20"/>
              </w:rPr>
              <w:t xml:space="preserve">10 days of the next month </w:t>
            </w:r>
          </w:p>
        </w:tc>
        <w:tc>
          <w:tcPr>
            <w:tcW w:w="0" w:type="dxa"/>
          </w:tcPr>
          <w:p w14:paraId="3E6FEA5B" w14:textId="77777777" w:rsidR="002A1ABC" w:rsidRPr="0069016D" w:rsidRDefault="002A1ABC" w:rsidP="00261251">
            <w:pPr>
              <w:jc w:val="center"/>
              <w:rPr>
                <w:rFonts w:cs="Arial"/>
                <w:sz w:val="20"/>
                <w:szCs w:val="20"/>
              </w:rPr>
            </w:pPr>
            <w:r w:rsidRPr="0069016D">
              <w:rPr>
                <w:rFonts w:cs="Arial"/>
                <w:sz w:val="20"/>
                <w:szCs w:val="20"/>
              </w:rPr>
              <w:t>PCMU/EMU</w:t>
            </w:r>
          </w:p>
        </w:tc>
      </w:tr>
      <w:tr w:rsidR="002A1ABC" w:rsidRPr="0069016D" w14:paraId="079A3DD7" w14:textId="77777777" w:rsidTr="0066265E">
        <w:trPr>
          <w:cnfStyle w:val="000000100000" w:firstRow="0" w:lastRow="0" w:firstColumn="0" w:lastColumn="0" w:oddVBand="0" w:evenVBand="0" w:oddHBand="1" w:evenHBand="0" w:firstRowFirstColumn="0" w:firstRowLastColumn="0" w:lastRowFirstColumn="0" w:lastRowLastColumn="0"/>
        </w:trPr>
        <w:tc>
          <w:tcPr>
            <w:tcW w:w="1584" w:type="dxa"/>
          </w:tcPr>
          <w:p w14:paraId="1D7DF33D" w14:textId="77777777" w:rsidR="002A1ABC" w:rsidRPr="0069016D" w:rsidRDefault="002A1ABC" w:rsidP="00261251">
            <w:pPr>
              <w:rPr>
                <w:rFonts w:cs="Arial"/>
                <w:sz w:val="20"/>
                <w:szCs w:val="20"/>
              </w:rPr>
            </w:pPr>
            <w:r w:rsidRPr="0069016D">
              <w:rPr>
                <w:rFonts w:cs="Arial"/>
                <w:sz w:val="20"/>
                <w:szCs w:val="20"/>
              </w:rPr>
              <w:t xml:space="preserve">Bi-annual CAP/RAP Monitoring Report </w:t>
            </w:r>
          </w:p>
        </w:tc>
        <w:tc>
          <w:tcPr>
            <w:tcW w:w="3808" w:type="dxa"/>
          </w:tcPr>
          <w:p w14:paraId="03E92ADA" w14:textId="77777777" w:rsidR="002A1ABC" w:rsidRPr="0069016D" w:rsidRDefault="002A1ABC" w:rsidP="00261251">
            <w:pPr>
              <w:rPr>
                <w:rFonts w:cs="Arial"/>
                <w:sz w:val="20"/>
                <w:szCs w:val="20"/>
              </w:rPr>
            </w:pPr>
            <w:r w:rsidRPr="0069016D">
              <w:rPr>
                <w:rFonts w:cs="Arial"/>
                <w:sz w:val="20"/>
                <w:szCs w:val="20"/>
              </w:rPr>
              <w:t xml:space="preserve">Bi-annual overview of the progress covering compensation, re-housing, livelihood, gender, training etc.; financial statements (expenditure vs. budgeted amount by CAP/RAP budget heads); assessment of progress, and remedial measures, if needed.  </w:t>
            </w:r>
          </w:p>
        </w:tc>
        <w:tc>
          <w:tcPr>
            <w:tcW w:w="2025" w:type="dxa"/>
          </w:tcPr>
          <w:p w14:paraId="231DAFCF" w14:textId="77777777" w:rsidR="002A1ABC" w:rsidRPr="0069016D" w:rsidRDefault="002A1ABC" w:rsidP="00261251">
            <w:pPr>
              <w:rPr>
                <w:rFonts w:cs="Arial"/>
                <w:sz w:val="20"/>
                <w:szCs w:val="20"/>
              </w:rPr>
            </w:pPr>
            <w:r w:rsidRPr="0069016D">
              <w:rPr>
                <w:rFonts w:cs="Arial"/>
                <w:sz w:val="20"/>
                <w:szCs w:val="20"/>
              </w:rPr>
              <w:t xml:space="preserve">Submitted within 30 days after each cycle </w:t>
            </w:r>
          </w:p>
        </w:tc>
        <w:tc>
          <w:tcPr>
            <w:tcW w:w="0" w:type="dxa"/>
          </w:tcPr>
          <w:p w14:paraId="44EE5E08" w14:textId="77777777" w:rsidR="002A1ABC" w:rsidRPr="0069016D" w:rsidRDefault="002A1ABC" w:rsidP="00261251">
            <w:pPr>
              <w:jc w:val="center"/>
              <w:rPr>
                <w:rFonts w:cs="Arial"/>
                <w:sz w:val="20"/>
                <w:szCs w:val="20"/>
              </w:rPr>
            </w:pPr>
            <w:r w:rsidRPr="0069016D">
              <w:rPr>
                <w:rFonts w:cs="Arial"/>
                <w:sz w:val="20"/>
                <w:szCs w:val="20"/>
              </w:rPr>
              <w:t xml:space="preserve">External Monitor </w:t>
            </w:r>
          </w:p>
        </w:tc>
      </w:tr>
      <w:tr w:rsidR="002966DA" w:rsidRPr="0069016D" w14:paraId="12AE8F8D" w14:textId="77777777" w:rsidTr="0066265E">
        <w:tc>
          <w:tcPr>
            <w:tcW w:w="1584" w:type="dxa"/>
          </w:tcPr>
          <w:p w14:paraId="0E8CE949" w14:textId="3CFB03EE" w:rsidR="002966DA" w:rsidRPr="0069016D" w:rsidRDefault="002966DA" w:rsidP="00261251">
            <w:pPr>
              <w:rPr>
                <w:rFonts w:cs="Arial"/>
                <w:sz w:val="20"/>
                <w:szCs w:val="20"/>
              </w:rPr>
            </w:pPr>
            <w:r>
              <w:rPr>
                <w:rFonts w:cs="Arial"/>
                <w:sz w:val="20"/>
                <w:szCs w:val="20"/>
              </w:rPr>
              <w:t xml:space="preserve">Ex-Post Implementation Audit </w:t>
            </w:r>
          </w:p>
        </w:tc>
        <w:tc>
          <w:tcPr>
            <w:tcW w:w="3808" w:type="dxa"/>
          </w:tcPr>
          <w:p w14:paraId="4EDE42B3" w14:textId="4E7FE713" w:rsidR="002966DA" w:rsidRPr="0069016D" w:rsidRDefault="002966DA" w:rsidP="00261251">
            <w:pPr>
              <w:rPr>
                <w:rFonts w:cs="Arial"/>
                <w:sz w:val="20"/>
                <w:szCs w:val="20"/>
              </w:rPr>
            </w:pPr>
            <w:r w:rsidRPr="0069016D">
              <w:rPr>
                <w:rFonts w:cs="Arial"/>
                <w:sz w:val="20"/>
                <w:szCs w:val="20"/>
              </w:rPr>
              <w:t>Narrative as per monitoring program on CAP/RAP as final report at the completion of the SRMP implementation</w:t>
            </w:r>
          </w:p>
        </w:tc>
        <w:tc>
          <w:tcPr>
            <w:tcW w:w="2025" w:type="dxa"/>
          </w:tcPr>
          <w:p w14:paraId="3FB1BB2C" w14:textId="6D1F51B3" w:rsidR="002966DA" w:rsidRPr="0069016D" w:rsidRDefault="002966DA" w:rsidP="00261251">
            <w:pPr>
              <w:rPr>
                <w:rFonts w:cs="Arial"/>
                <w:sz w:val="20"/>
                <w:szCs w:val="20"/>
              </w:rPr>
            </w:pPr>
            <w:r w:rsidRPr="0069016D">
              <w:rPr>
                <w:rFonts w:cs="Arial"/>
                <w:sz w:val="20"/>
                <w:szCs w:val="20"/>
              </w:rPr>
              <w:t>Submitted within 60 days of the completion of specific plans activities</w:t>
            </w:r>
          </w:p>
        </w:tc>
        <w:tc>
          <w:tcPr>
            <w:tcW w:w="0" w:type="dxa"/>
          </w:tcPr>
          <w:p w14:paraId="20666146" w14:textId="433D5E34" w:rsidR="002966DA" w:rsidRPr="0069016D" w:rsidRDefault="002966DA" w:rsidP="00261251">
            <w:pPr>
              <w:jc w:val="center"/>
              <w:rPr>
                <w:rFonts w:cs="Arial"/>
                <w:sz w:val="20"/>
                <w:szCs w:val="20"/>
              </w:rPr>
            </w:pPr>
            <w:r w:rsidRPr="0069016D">
              <w:rPr>
                <w:rFonts w:cs="Arial"/>
                <w:sz w:val="20"/>
                <w:szCs w:val="20"/>
              </w:rPr>
              <w:t>PCMU/EMU</w:t>
            </w:r>
          </w:p>
        </w:tc>
      </w:tr>
      <w:tr w:rsidR="002A1ABC" w:rsidRPr="0069016D" w14:paraId="1EBA770D" w14:textId="77777777" w:rsidTr="0066265E">
        <w:trPr>
          <w:cnfStyle w:val="000000100000" w:firstRow="0" w:lastRow="0" w:firstColumn="0" w:lastColumn="0" w:oddVBand="0" w:evenVBand="0" w:oddHBand="1" w:evenHBand="0" w:firstRowFirstColumn="0" w:firstRowLastColumn="0" w:lastRowFirstColumn="0" w:lastRowLastColumn="0"/>
        </w:trPr>
        <w:tc>
          <w:tcPr>
            <w:tcW w:w="1584" w:type="dxa"/>
          </w:tcPr>
          <w:p w14:paraId="6C5743C1" w14:textId="77777777" w:rsidR="002A1ABC" w:rsidRPr="0069016D" w:rsidRDefault="002A1ABC" w:rsidP="00261251">
            <w:pPr>
              <w:rPr>
                <w:rFonts w:cs="Arial"/>
                <w:sz w:val="20"/>
                <w:szCs w:val="20"/>
              </w:rPr>
            </w:pPr>
            <w:r w:rsidRPr="0069016D">
              <w:rPr>
                <w:rFonts w:cs="Arial"/>
                <w:sz w:val="20"/>
                <w:szCs w:val="20"/>
              </w:rPr>
              <w:t xml:space="preserve">Final Independent Evaluation Report </w:t>
            </w:r>
          </w:p>
        </w:tc>
        <w:tc>
          <w:tcPr>
            <w:tcW w:w="3808" w:type="dxa"/>
          </w:tcPr>
          <w:p w14:paraId="6ACF40C4" w14:textId="77777777" w:rsidR="002A1ABC" w:rsidRPr="0069016D" w:rsidRDefault="002A1ABC" w:rsidP="00261251">
            <w:pPr>
              <w:rPr>
                <w:rFonts w:cs="Arial"/>
                <w:sz w:val="20"/>
                <w:szCs w:val="20"/>
              </w:rPr>
            </w:pPr>
            <w:r w:rsidRPr="0069016D">
              <w:rPr>
                <w:rFonts w:cs="Arial"/>
                <w:sz w:val="20"/>
                <w:szCs w:val="20"/>
              </w:rPr>
              <w:t>A full assessment of CAP/SRMP achievements, failures and impacts; lessons learned from CAP/AED rehousing, livelihood and RAP implementation.</w:t>
            </w:r>
          </w:p>
        </w:tc>
        <w:tc>
          <w:tcPr>
            <w:tcW w:w="2025" w:type="dxa"/>
          </w:tcPr>
          <w:p w14:paraId="2BF49092" w14:textId="77777777" w:rsidR="002A1ABC" w:rsidRPr="0069016D" w:rsidRDefault="002A1ABC" w:rsidP="00261251">
            <w:pPr>
              <w:rPr>
                <w:rFonts w:cs="Arial"/>
                <w:sz w:val="20"/>
                <w:szCs w:val="20"/>
              </w:rPr>
            </w:pPr>
            <w:r w:rsidRPr="0069016D">
              <w:rPr>
                <w:rFonts w:cs="Arial"/>
                <w:sz w:val="20"/>
                <w:szCs w:val="20"/>
              </w:rPr>
              <w:t>Submitted within 90 days of end of the project</w:t>
            </w:r>
          </w:p>
        </w:tc>
        <w:tc>
          <w:tcPr>
            <w:tcW w:w="0" w:type="dxa"/>
          </w:tcPr>
          <w:p w14:paraId="605B0422" w14:textId="77777777" w:rsidR="002A1ABC" w:rsidRPr="0069016D" w:rsidRDefault="002A1ABC" w:rsidP="00261251">
            <w:pPr>
              <w:jc w:val="center"/>
              <w:rPr>
                <w:rFonts w:cs="Arial"/>
                <w:sz w:val="20"/>
                <w:szCs w:val="20"/>
              </w:rPr>
            </w:pPr>
            <w:r w:rsidRPr="0069016D">
              <w:rPr>
                <w:rFonts w:cs="Arial"/>
                <w:sz w:val="20"/>
                <w:szCs w:val="20"/>
              </w:rPr>
              <w:t>External Monitor</w:t>
            </w:r>
          </w:p>
        </w:tc>
      </w:tr>
    </w:tbl>
    <w:p w14:paraId="0CFA434E" w14:textId="032EE995" w:rsidR="002A1ABC" w:rsidRDefault="002A1ABC" w:rsidP="002A1ABC">
      <w:pPr>
        <w:spacing w:after="240"/>
        <w:jc w:val="both"/>
        <w:rPr>
          <w:rFonts w:ascii="Arial" w:eastAsia="Times New Roman" w:hAnsi="Arial" w:cs="Arial"/>
        </w:rPr>
      </w:pPr>
    </w:p>
    <w:p w14:paraId="42A3094C" w14:textId="77777777" w:rsidR="00D6627B" w:rsidRDefault="00D6627B" w:rsidP="00D6627B">
      <w:pPr>
        <w:autoSpaceDE w:val="0"/>
        <w:autoSpaceDN w:val="0"/>
        <w:adjustRightInd w:val="0"/>
        <w:spacing w:before="240"/>
        <w:rPr>
          <w:rFonts w:ascii="Calibri" w:hAnsi="Calibri" w:cs="Calibri"/>
          <w:bCs/>
        </w:rPr>
      </w:pPr>
    </w:p>
    <w:p w14:paraId="07E50D54" w14:textId="77777777" w:rsidR="00C44D34" w:rsidRDefault="00C44D34">
      <w:pPr>
        <w:rPr>
          <w:rFonts w:ascii="Arial" w:eastAsia="Times New Roman" w:hAnsi="Arial" w:cs="Arial"/>
          <w:b/>
          <w:bCs/>
          <w:iCs/>
        </w:rPr>
      </w:pPr>
      <w:r>
        <w:rPr>
          <w:i/>
        </w:rPr>
        <w:br w:type="page"/>
      </w:r>
    </w:p>
    <w:p w14:paraId="6F67A0FE" w14:textId="5809EBCB" w:rsidR="00CD147E" w:rsidRDefault="00CD147E" w:rsidP="007269BE"/>
    <w:p w14:paraId="0FA7B346" w14:textId="5FAE79A0" w:rsidR="00CD147E" w:rsidRDefault="00CD147E" w:rsidP="007269BE"/>
    <w:p w14:paraId="437CE716" w14:textId="5F983A0D" w:rsidR="00CD147E" w:rsidRDefault="00CD147E" w:rsidP="007269BE"/>
    <w:p w14:paraId="6DF7FF87" w14:textId="5A80807E" w:rsidR="00CD147E" w:rsidRDefault="00CD147E" w:rsidP="007269BE"/>
    <w:p w14:paraId="0ECE4056" w14:textId="69CCFA49" w:rsidR="00CD147E" w:rsidRDefault="00CD147E" w:rsidP="007269BE"/>
    <w:p w14:paraId="77AAACB1" w14:textId="14D1EFF4" w:rsidR="00CD147E" w:rsidRDefault="00CD147E" w:rsidP="007269BE"/>
    <w:p w14:paraId="54EF244E" w14:textId="1B898700" w:rsidR="00CD147E" w:rsidRDefault="00CD147E" w:rsidP="007269BE"/>
    <w:p w14:paraId="060CDA0E" w14:textId="33BD038D" w:rsidR="00CD147E" w:rsidRDefault="00CD147E" w:rsidP="007269BE"/>
    <w:p w14:paraId="753E0300" w14:textId="10B21629" w:rsidR="00CD147E" w:rsidRDefault="00CD147E" w:rsidP="007269BE"/>
    <w:p w14:paraId="1B08D327" w14:textId="77777777" w:rsidR="00CD147E" w:rsidRPr="007269BE" w:rsidRDefault="00CD147E" w:rsidP="007269BE">
      <w:pPr>
        <w:rPr>
          <w:i/>
        </w:rPr>
      </w:pPr>
    </w:p>
    <w:p w14:paraId="43A4D34C" w14:textId="6859CA59" w:rsidR="00514DAD" w:rsidRDefault="00514DAD" w:rsidP="005C6E47">
      <w:pPr>
        <w:pStyle w:val="Heading2"/>
        <w:spacing w:line="276" w:lineRule="auto"/>
        <w:jc w:val="center"/>
        <w:rPr>
          <w:i w:val="0"/>
          <w:sz w:val="40"/>
          <w:szCs w:val="40"/>
        </w:rPr>
      </w:pPr>
      <w:bookmarkStart w:id="145" w:name="_Toc116571787"/>
      <w:r w:rsidRPr="005C6E47">
        <w:rPr>
          <w:i w:val="0"/>
          <w:sz w:val="40"/>
          <w:szCs w:val="40"/>
        </w:rPr>
        <w:t>ANNE</w:t>
      </w:r>
      <w:bookmarkStart w:id="146" w:name="_GoBack"/>
      <w:bookmarkEnd w:id="146"/>
      <w:r w:rsidRPr="005C6E47">
        <w:rPr>
          <w:i w:val="0"/>
          <w:sz w:val="40"/>
          <w:szCs w:val="40"/>
        </w:rPr>
        <w:t>XES</w:t>
      </w:r>
      <w:bookmarkEnd w:id="145"/>
    </w:p>
    <w:p w14:paraId="57B4AA86" w14:textId="5FAC3A96" w:rsidR="00477365" w:rsidRDefault="00477365" w:rsidP="00477365"/>
    <w:p w14:paraId="6D506461" w14:textId="77777777" w:rsidR="00477365" w:rsidRPr="00477365" w:rsidRDefault="00477365" w:rsidP="00477365"/>
    <w:sectPr w:rsidR="00477365" w:rsidRPr="00477365" w:rsidSect="00495A6E">
      <w:pgSz w:w="12240" w:h="15840"/>
      <w:pgMar w:top="1440" w:right="1440" w:bottom="1440" w:left="180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3" w:author="Charles Ankisiba" w:date="2022-10-27T09:58:00Z" w:initials="CA">
    <w:p w14:paraId="156BA470" w14:textId="5A38C6B2" w:rsidR="000A4D45" w:rsidRDefault="000A4D45">
      <w:pPr>
        <w:pStyle w:val="CommentText"/>
      </w:pPr>
      <w:r>
        <w:rPr>
          <w:rStyle w:val="CommentReference"/>
        </w:rPr>
        <w:annotationRef/>
      </w:r>
      <w:r w:rsidR="00344AB5">
        <w:t>Elaborate on these measures</w:t>
      </w:r>
    </w:p>
  </w:comment>
  <w:comment w:id="74" w:author="Mohammad Zaman" w:date="2022-10-31T14:35:00Z" w:initials="MZ">
    <w:p w14:paraId="168F39E7" w14:textId="77777777" w:rsidR="000E4C43" w:rsidRDefault="000E4C43" w:rsidP="00381470">
      <w:r>
        <w:rPr>
          <w:rStyle w:val="CommentReference"/>
        </w:rPr>
        <w:annotationRef/>
      </w:r>
      <w:r>
        <w:t>Added a sentence to clarify special attn.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56BA470" w15:done="1"/>
  <w15:commentEx w15:paraId="168F39E7" w15:paraIdParent="156BA47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4D334" w16cex:dateUtc="2022-10-27T13:51:00Z"/>
  <w16cex:commentExtensible w16cex:durableId="270A2013" w16cex:dateUtc="2022-10-31T17:21:00Z"/>
  <w16cex:commentExtensible w16cex:durableId="2704D34C" w16cex:dateUtc="2022-10-27T13:52:00Z"/>
  <w16cex:commentExtensible w16cex:durableId="270A2100" w16cex:dateUtc="2022-10-31T17:25:00Z"/>
  <w16cex:commentExtensible w16cex:durableId="2704D365" w16cex:dateUtc="2022-10-27T13:52:00Z"/>
  <w16cex:commentExtensible w16cex:durableId="270A2247" w16cex:dateUtc="2022-10-31T17:30:00Z"/>
  <w16cex:commentExtensible w16cex:durableId="2704D37E" w16cex:dateUtc="2022-10-27T13:53:00Z"/>
  <w16cex:commentExtensible w16cex:durableId="270A243F" w16cex:dateUtc="2022-10-31T17:38:00Z"/>
  <w16cex:commentExtensible w16cex:durableId="27028A81" w16cex:dateUtc="2022-10-25T20:17:00Z"/>
  <w16cex:commentExtensible w16cex:durableId="270A2472" w16cex:dateUtc="2022-10-31T17:39:00Z"/>
  <w16cex:commentExtensible w16cex:durableId="2704D3A1" w16cex:dateUtc="2022-10-27T13:53:00Z"/>
  <w16cex:commentExtensible w16cex:durableId="270A24BC" w16cex:dateUtc="2022-10-31T17:41:00Z"/>
  <w16cex:commentExtensible w16cex:durableId="2704D3D6" w16cex:dateUtc="2022-10-27T13:54:00Z"/>
  <w16cex:commentExtensible w16cex:durableId="270A527D" w16cex:dateUtc="2022-10-31T20:56:00Z"/>
  <w16cex:commentExtensible w16cex:durableId="2704D43B" w16cex:dateUtc="2022-10-27T13:56:00Z"/>
  <w16cex:commentExtensible w16cex:durableId="270A5574" w16cex:dateUtc="2022-10-31T21:08:00Z"/>
  <w16cex:commentExtensible w16cex:durableId="2704D451" w16cex:dateUtc="2022-10-27T13:56:00Z"/>
  <w16cex:commentExtensible w16cex:durableId="270A5A56" w16cex:dateUtc="2022-10-31T21:29:00Z"/>
  <w16cex:commentExtensible w16cex:durableId="2704D470" w16cex:dateUtc="2022-10-27T13:57:00Z"/>
  <w16cex:commentExtensible w16cex:durableId="270A5A8D" w16cex:dateUtc="2022-10-31T21:30:00Z"/>
  <w16cex:commentExtensible w16cex:durableId="2704D499" w16cex:dateUtc="2022-10-27T13:57:00Z"/>
  <w16cex:commentExtensible w16cex:durableId="270A5B16" w16cex:dateUtc="2022-10-31T21:32:00Z"/>
  <w16cex:commentExtensible w16cex:durableId="2704D4DB" w16cex:dateUtc="2022-10-27T13:58:00Z"/>
  <w16cex:commentExtensible w16cex:durableId="270A5BC0" w16cex:dateUtc="2022-10-31T21:35:00Z"/>
  <w16cex:commentExtensible w16cex:durableId="2703CCBA" w16cex:dateUtc="2022-10-26T19:11:00Z"/>
  <w16cex:commentExtensible w16cex:durableId="270A5ED1" w16cex:dateUtc="2022-10-31T21:48:00Z"/>
  <w16cex:commentExtensible w16cex:durableId="2704D50C" w16cex:dateUtc="2022-10-27T13:59:00Z"/>
  <w16cex:commentExtensible w16cex:durableId="270A6013" w16cex:dateUtc="2022-10-31T21:54:00Z"/>
  <w16cex:commentExtensible w16cex:durableId="2704D53C" w16cex:dateUtc="2022-10-27T14:00:00Z"/>
  <w16cex:commentExtensible w16cex:durableId="270A608C" w16cex:dateUtc="2022-10-31T21:56:00Z"/>
  <w16cex:commentExtensible w16cex:durableId="2704D57D" w16cex:dateUtc="2022-10-27T14:01:00Z"/>
  <w16cex:commentExtensible w16cex:durableId="270A61D6" w16cex:dateUtc="2022-10-31T22:01:00Z"/>
  <w16cex:commentExtensible w16cex:durableId="2704D58F" w16cex:dateUtc="2022-10-27T14:01:00Z"/>
  <w16cex:commentExtensible w16cex:durableId="270A800D" w16cex:dateUtc="2022-11-01T00:10:00Z"/>
  <w16cex:commentExtensible w16cex:durableId="2704D5A3" w16cex:dateUtc="2022-10-27T14:02:00Z"/>
  <w16cex:commentExtensible w16cex:durableId="270A82AF" w16cex:dateUtc="2022-11-01T00:21:00Z"/>
  <w16cex:commentExtensible w16cex:durableId="2704D5D5" w16cex:dateUtc="2022-10-27T14:03:00Z"/>
  <w16cex:commentExtensible w16cex:durableId="270A834A" w16cex:dateUtc="2022-11-01T00:24:00Z"/>
  <w16cex:commentExtensible w16cex:durableId="2704D63D" w16cex:dateUtc="2022-10-27T14:04:00Z"/>
  <w16cex:commentExtensible w16cex:durableId="270A8497" w16cex:dateUtc="2022-11-01T00: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532134" w16cid:durableId="2704D334"/>
  <w16cid:commentId w16cid:paraId="3E2C9158" w16cid:durableId="270A2013"/>
  <w16cid:commentId w16cid:paraId="0E75FDEC" w16cid:durableId="2704D34C"/>
  <w16cid:commentId w16cid:paraId="6C071D6E" w16cid:durableId="270A2100"/>
  <w16cid:commentId w16cid:paraId="4285F68A" w16cid:durableId="2704D365"/>
  <w16cid:commentId w16cid:paraId="7A22326B" w16cid:durableId="270A2247"/>
  <w16cid:commentId w16cid:paraId="50F217BF" w16cid:durableId="2704D37E"/>
  <w16cid:commentId w16cid:paraId="7BE91D45" w16cid:durableId="270A243F"/>
  <w16cid:commentId w16cid:paraId="54139461" w16cid:durableId="27028A81"/>
  <w16cid:commentId w16cid:paraId="5EA1C730" w16cid:durableId="270A2472"/>
  <w16cid:commentId w16cid:paraId="36D41C9C" w16cid:durableId="2704D3A1"/>
  <w16cid:commentId w16cid:paraId="15F61582" w16cid:durableId="270A24BC"/>
  <w16cid:commentId w16cid:paraId="1E1DB878" w16cid:durableId="2704D3D6"/>
  <w16cid:commentId w16cid:paraId="279B5976" w16cid:durableId="270A527D"/>
  <w16cid:commentId w16cid:paraId="5BF9595B" w16cid:durableId="2704D43B"/>
  <w16cid:commentId w16cid:paraId="1E6BC5D1" w16cid:durableId="270A5574"/>
  <w16cid:commentId w16cid:paraId="2DA433EB" w16cid:durableId="2704D451"/>
  <w16cid:commentId w16cid:paraId="3EA40614" w16cid:durableId="270A5A56"/>
  <w16cid:commentId w16cid:paraId="5080953E" w16cid:durableId="2704D470"/>
  <w16cid:commentId w16cid:paraId="7CA8FD30" w16cid:durableId="270A5A8D"/>
  <w16cid:commentId w16cid:paraId="0FD84F64" w16cid:durableId="2704D499"/>
  <w16cid:commentId w16cid:paraId="2186AA81" w16cid:durableId="270A5B16"/>
  <w16cid:commentId w16cid:paraId="156BA470" w16cid:durableId="2704D4DB"/>
  <w16cid:commentId w16cid:paraId="168F39E7" w16cid:durableId="270A5BC0"/>
  <w16cid:commentId w16cid:paraId="0F840693" w16cid:durableId="2703CCBA"/>
  <w16cid:commentId w16cid:paraId="605E804D" w16cid:durableId="270A5ED1"/>
  <w16cid:commentId w16cid:paraId="4A4D5C03" w16cid:durableId="2704D50C"/>
  <w16cid:commentId w16cid:paraId="702504CC" w16cid:durableId="270A6013"/>
  <w16cid:commentId w16cid:paraId="533F6D4F" w16cid:durableId="2704D53C"/>
  <w16cid:commentId w16cid:paraId="350EFA62" w16cid:durableId="270A608C"/>
  <w16cid:commentId w16cid:paraId="552BE1E5" w16cid:durableId="2704D57D"/>
  <w16cid:commentId w16cid:paraId="2C67DF2A" w16cid:durableId="270A61D6"/>
  <w16cid:commentId w16cid:paraId="0450D374" w16cid:durableId="2704D58F"/>
  <w16cid:commentId w16cid:paraId="2F0F7390" w16cid:durableId="270A800D"/>
  <w16cid:commentId w16cid:paraId="746006FC" w16cid:durableId="2704D5A3"/>
  <w16cid:commentId w16cid:paraId="30C6EBA7" w16cid:durableId="270A82AF"/>
  <w16cid:commentId w16cid:paraId="7F08020F" w16cid:durableId="2704D5D5"/>
  <w16cid:commentId w16cid:paraId="3D71C8EB" w16cid:durableId="270A834A"/>
  <w16cid:commentId w16cid:paraId="159B09F2" w16cid:durableId="2704D63D"/>
  <w16cid:commentId w16cid:paraId="1CCCC2E1" w16cid:durableId="270A849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EEEE08" w14:textId="77777777" w:rsidR="00C45BBE" w:rsidRDefault="00C45BBE" w:rsidP="004F15DC">
      <w:pPr>
        <w:spacing w:after="0" w:line="240" w:lineRule="auto"/>
      </w:pPr>
      <w:r>
        <w:separator/>
      </w:r>
    </w:p>
  </w:endnote>
  <w:endnote w:type="continuationSeparator" w:id="0">
    <w:p w14:paraId="52C02015" w14:textId="77777777" w:rsidR="00C45BBE" w:rsidRDefault="00C45BBE" w:rsidP="004F15DC">
      <w:pPr>
        <w:spacing w:after="0" w:line="240" w:lineRule="auto"/>
      </w:pPr>
      <w:r>
        <w:continuationSeparator/>
      </w:r>
    </w:p>
  </w:endnote>
  <w:endnote w:type="continuationNotice" w:id="1">
    <w:p w14:paraId="006F8E33" w14:textId="77777777" w:rsidR="00C45BBE" w:rsidRDefault="00C45B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wis721 BlkCn BT">
    <w:altName w:val="Impact"/>
    <w:charset w:val="00"/>
    <w:family w:val="swiss"/>
    <w:pitch w:val="variable"/>
    <w:sig w:usb0="00000001" w:usb1="00000000" w:usb2="00000000" w:usb3="00000000" w:csb0="0000001B" w:csb1="00000000"/>
  </w:font>
  <w:font w:name="Swis721 Cn BT">
    <w:altName w:val="Arial Narrow"/>
    <w:charset w:val="00"/>
    <w:family w:val="swiss"/>
    <w:pitch w:val="variable"/>
    <w:sig w:usb0="00000001"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ourceSansPro-Bold">
    <w:altName w:val="Source Sans Pro"/>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41806" w14:textId="77777777" w:rsidR="00D819B0" w:rsidRDefault="00D819B0" w:rsidP="0016012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CAA8522" w14:textId="77777777" w:rsidR="00D819B0" w:rsidRDefault="00D819B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F685B" w14:textId="77777777" w:rsidR="00992CE2" w:rsidRDefault="00992CE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91855" w14:textId="77777777" w:rsidR="00992CE2" w:rsidRDefault="00992CE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2CC65D" w14:textId="58669F33" w:rsidR="00D819B0" w:rsidRPr="00D970EC" w:rsidRDefault="00D819B0" w:rsidP="0016012D">
    <w:pPr>
      <w:pStyle w:val="Footer"/>
      <w:framePr w:wrap="around" w:vAnchor="text" w:hAnchor="margin" w:xAlign="center" w:y="1"/>
      <w:rPr>
        <w:rStyle w:val="PageNumber"/>
        <w:rFonts w:ascii="Arial" w:hAnsi="Arial" w:cs="Arial"/>
        <w:sz w:val="22"/>
        <w:szCs w:val="22"/>
      </w:rPr>
    </w:pPr>
    <w:r w:rsidRPr="00D970EC">
      <w:rPr>
        <w:rStyle w:val="PageNumber"/>
        <w:rFonts w:ascii="Arial" w:hAnsi="Arial" w:cs="Arial"/>
        <w:sz w:val="22"/>
        <w:szCs w:val="22"/>
      </w:rPr>
      <w:fldChar w:fldCharType="begin"/>
    </w:r>
    <w:r w:rsidRPr="00D970EC">
      <w:rPr>
        <w:rStyle w:val="PageNumber"/>
        <w:rFonts w:ascii="Arial" w:hAnsi="Arial" w:cs="Arial"/>
        <w:sz w:val="22"/>
        <w:szCs w:val="22"/>
      </w:rPr>
      <w:instrText xml:space="preserve">PAGE  </w:instrText>
    </w:r>
    <w:r w:rsidRPr="00D970EC">
      <w:rPr>
        <w:rStyle w:val="PageNumber"/>
        <w:rFonts w:ascii="Arial" w:hAnsi="Arial" w:cs="Arial"/>
        <w:sz w:val="22"/>
        <w:szCs w:val="22"/>
      </w:rPr>
      <w:fldChar w:fldCharType="separate"/>
    </w:r>
    <w:r w:rsidR="003334F7">
      <w:rPr>
        <w:rStyle w:val="PageNumber"/>
        <w:rFonts w:ascii="Arial" w:hAnsi="Arial" w:cs="Arial"/>
        <w:noProof/>
        <w:sz w:val="22"/>
        <w:szCs w:val="22"/>
      </w:rPr>
      <w:t>70</w:t>
    </w:r>
    <w:r w:rsidRPr="00D970EC">
      <w:rPr>
        <w:rStyle w:val="PageNumber"/>
        <w:rFonts w:ascii="Arial" w:hAnsi="Arial" w:cs="Arial"/>
        <w:sz w:val="22"/>
        <w:szCs w:val="22"/>
      </w:rPr>
      <w:fldChar w:fldCharType="end"/>
    </w:r>
  </w:p>
  <w:p w14:paraId="59BE7F79" w14:textId="77777777" w:rsidR="00D819B0" w:rsidRPr="00CE0D38" w:rsidRDefault="00D819B0" w:rsidP="0074593D">
    <w:pPr>
      <w:pStyle w:val="Footer"/>
      <w:rPr>
        <w:rFonts w:ascii="Arial" w:hAnsi="Arial" w:cs="Arial"/>
        <w:sz w:val="18"/>
        <w:szCs w:val="18"/>
      </w:rPr>
    </w:pPr>
    <w:r w:rsidRPr="006107C4">
      <w:rPr>
        <w:rFonts w:ascii="Arial" w:hAnsi="Arial" w:cs="Arial"/>
        <w:noProof/>
        <w:sz w:val="18"/>
        <w:szCs w:val="18"/>
      </w:rPr>
      <mc:AlternateContent>
        <mc:Choice Requires="wps">
          <w:drawing>
            <wp:anchor distT="4294967293" distB="4294967293" distL="114300" distR="114300" simplePos="0" relativeHeight="251658242" behindDoc="0" locked="0" layoutInCell="1" allowOverlap="1" wp14:anchorId="7C2D21DD" wp14:editId="6A79247A">
              <wp:simplePos x="0" y="0"/>
              <wp:positionH relativeFrom="column">
                <wp:posOffset>30480</wp:posOffset>
              </wp:positionH>
              <wp:positionV relativeFrom="paragraph">
                <wp:posOffset>1644</wp:posOffset>
              </wp:positionV>
              <wp:extent cx="5715000" cy="0"/>
              <wp:effectExtent l="0" t="0" r="19050" b="19050"/>
              <wp:wrapNone/>
              <wp:docPr id="4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ln w="12700">
                        <a:solidFill>
                          <a:schemeClr val="bg2">
                            <a:lumMod val="50000"/>
                          </a:schemeClr>
                        </a:solidFill>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7B3687A">
            <v:line id="Line 7" style="position:absolute;z-index:25165824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spid="_x0000_s1026" strokecolor="#747070 [1614]" strokeweight="1pt" from="2.4pt,.15pt" to="452.4pt,.15pt" w14:anchorId="44CDA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">
              <v:stroke joinstyle="miter"/>
            </v:line>
          </w:pict>
        </mc:Fallback>
      </mc:AlternateContent>
    </w:r>
  </w:p>
  <w:p w14:paraId="36C28E31" w14:textId="0FF58A12" w:rsidR="00D819B0" w:rsidRPr="00CE0D38" w:rsidRDefault="00D819B0" w:rsidP="0074593D">
    <w:pPr>
      <w:pStyle w:val="Footer"/>
      <w:rPr>
        <w:rFonts w:ascii="Arial" w:hAnsi="Arial" w:cs="Arial"/>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76F1D4" w14:textId="77777777" w:rsidR="00C45BBE" w:rsidRDefault="00C45BBE" w:rsidP="004F15DC">
      <w:pPr>
        <w:spacing w:after="0" w:line="240" w:lineRule="auto"/>
      </w:pPr>
      <w:r>
        <w:separator/>
      </w:r>
    </w:p>
  </w:footnote>
  <w:footnote w:type="continuationSeparator" w:id="0">
    <w:p w14:paraId="56AE30A4" w14:textId="77777777" w:rsidR="00C45BBE" w:rsidRDefault="00C45BBE" w:rsidP="004F15DC">
      <w:pPr>
        <w:spacing w:after="0" w:line="240" w:lineRule="auto"/>
      </w:pPr>
      <w:r>
        <w:continuationSeparator/>
      </w:r>
    </w:p>
  </w:footnote>
  <w:footnote w:type="continuationNotice" w:id="1">
    <w:p w14:paraId="0044CA75" w14:textId="77777777" w:rsidR="00C45BBE" w:rsidRDefault="00C45BBE">
      <w:pPr>
        <w:spacing w:after="0" w:line="240" w:lineRule="auto"/>
      </w:pPr>
    </w:p>
  </w:footnote>
  <w:footnote w:id="2">
    <w:p w14:paraId="0F48C488" w14:textId="77777777" w:rsidR="00D819B0" w:rsidRPr="002E1DAD" w:rsidRDefault="00D819B0" w:rsidP="009B348D">
      <w:pPr>
        <w:pStyle w:val="FootnoteText"/>
        <w:rPr>
          <w:rFonts w:ascii="Arial" w:hAnsi="Arial" w:cs="Arial"/>
          <w:sz w:val="18"/>
          <w:szCs w:val="18"/>
        </w:rPr>
      </w:pPr>
      <w:r w:rsidRPr="002E1DAD">
        <w:rPr>
          <w:rStyle w:val="FootnoteReference"/>
          <w:rFonts w:ascii="Arial" w:hAnsi="Arial" w:cs="Arial"/>
          <w:sz w:val="18"/>
          <w:szCs w:val="18"/>
        </w:rPr>
        <w:footnoteRef/>
      </w:r>
      <w:r w:rsidRPr="002E1DAD">
        <w:rPr>
          <w:rFonts w:ascii="Arial" w:hAnsi="Arial" w:cs="Arial"/>
          <w:sz w:val="18"/>
          <w:szCs w:val="18"/>
        </w:rPr>
        <w:t xml:space="preserve"> RD (Reduced Distance) is a measurement of canal chainage. Distance between each RD is 1000 ft. </w:t>
      </w:r>
    </w:p>
  </w:footnote>
  <w:footnote w:id="3">
    <w:p w14:paraId="07098E60" w14:textId="77777777" w:rsidR="00D819B0" w:rsidRPr="002E1DAD" w:rsidRDefault="00D819B0" w:rsidP="004E1A92">
      <w:pPr>
        <w:pStyle w:val="FootnoteText"/>
        <w:rPr>
          <w:rFonts w:ascii="Arial" w:hAnsi="Arial" w:cs="Arial"/>
          <w:sz w:val="16"/>
          <w:szCs w:val="16"/>
        </w:rPr>
      </w:pPr>
      <w:r w:rsidRPr="002E1DAD">
        <w:rPr>
          <w:rStyle w:val="FootnoteReference"/>
          <w:rFonts w:ascii="Arial" w:hAnsi="Arial" w:cs="Arial"/>
          <w:sz w:val="16"/>
          <w:szCs w:val="16"/>
        </w:rPr>
        <w:footnoteRef/>
      </w:r>
      <w:r w:rsidRPr="002E1DAD">
        <w:rPr>
          <w:rFonts w:ascii="Arial" w:hAnsi="Arial" w:cs="Arial"/>
          <w:sz w:val="16"/>
          <w:szCs w:val="16"/>
        </w:rPr>
        <w:t xml:space="preserve"> </w:t>
      </w:r>
      <w:r w:rsidRPr="002E1DAD">
        <w:rPr>
          <w:rFonts w:ascii="Arial" w:eastAsiaTheme="minorHAnsi" w:hAnsi="Arial" w:cs="Arial"/>
          <w:color w:val="000000"/>
          <w:sz w:val="16"/>
          <w:szCs w:val="16"/>
        </w:rPr>
        <w:t>This preliminary RAP was never formally presented to the Bank.</w:t>
      </w:r>
    </w:p>
  </w:footnote>
  <w:footnote w:id="4">
    <w:p w14:paraId="45FE3D2F" w14:textId="77777777" w:rsidR="00D819B0" w:rsidRPr="002E1DAD" w:rsidRDefault="00D819B0" w:rsidP="004E1A92">
      <w:pPr>
        <w:pStyle w:val="FootnoteText"/>
        <w:rPr>
          <w:rFonts w:ascii="Arial" w:hAnsi="Arial" w:cs="Arial"/>
          <w:sz w:val="16"/>
          <w:szCs w:val="16"/>
        </w:rPr>
      </w:pPr>
      <w:r w:rsidRPr="002E1DAD">
        <w:rPr>
          <w:rStyle w:val="FootnoteReference"/>
          <w:rFonts w:ascii="Arial" w:hAnsi="Arial" w:cs="Arial"/>
          <w:sz w:val="16"/>
          <w:szCs w:val="16"/>
        </w:rPr>
        <w:footnoteRef/>
      </w:r>
      <w:r w:rsidRPr="002E1DAD">
        <w:rPr>
          <w:rFonts w:ascii="Arial" w:hAnsi="Arial" w:cs="Arial"/>
          <w:sz w:val="16"/>
          <w:szCs w:val="16"/>
        </w:rPr>
        <w:t xml:space="preserve"> Court Order, High Court of Sindh.</w:t>
      </w:r>
    </w:p>
  </w:footnote>
  <w:footnote w:id="5">
    <w:p w14:paraId="4AAFBC8C" w14:textId="77777777" w:rsidR="00D819B0" w:rsidRPr="002E1DAD" w:rsidRDefault="00D819B0" w:rsidP="004E1A92">
      <w:pPr>
        <w:pStyle w:val="FootnoteText"/>
        <w:rPr>
          <w:rFonts w:ascii="Arial" w:hAnsi="Arial" w:cs="Arial"/>
          <w:sz w:val="16"/>
          <w:szCs w:val="16"/>
        </w:rPr>
      </w:pPr>
      <w:r w:rsidRPr="002E1DAD">
        <w:rPr>
          <w:rStyle w:val="FootnoteReference"/>
          <w:rFonts w:ascii="Arial" w:hAnsi="Arial" w:cs="Arial"/>
          <w:sz w:val="16"/>
          <w:szCs w:val="16"/>
        </w:rPr>
        <w:footnoteRef/>
      </w:r>
      <w:r w:rsidRPr="002E1DAD">
        <w:rPr>
          <w:rFonts w:ascii="Arial" w:hAnsi="Arial" w:cs="Arial"/>
          <w:sz w:val="16"/>
          <w:szCs w:val="16"/>
        </w:rPr>
        <w:t xml:space="preserve"> The RoW on most canals was established many decades ago when the population was much lower and there was ample land available.</w:t>
      </w:r>
    </w:p>
  </w:footnote>
  <w:footnote w:id="6">
    <w:p w14:paraId="1E366429" w14:textId="77777777" w:rsidR="00D819B0" w:rsidRPr="00162556" w:rsidRDefault="00D819B0" w:rsidP="004E1A92">
      <w:pPr>
        <w:pStyle w:val="FootnoteText"/>
        <w:rPr>
          <w:rFonts w:ascii="Arial" w:hAnsi="Arial" w:cs="Arial"/>
          <w:sz w:val="16"/>
          <w:szCs w:val="16"/>
        </w:rPr>
      </w:pPr>
      <w:r w:rsidRPr="00162556">
        <w:rPr>
          <w:rStyle w:val="FootnoteReference"/>
          <w:rFonts w:ascii="Arial" w:hAnsi="Arial" w:cs="Arial"/>
          <w:sz w:val="16"/>
          <w:szCs w:val="16"/>
        </w:rPr>
        <w:footnoteRef/>
      </w:r>
      <w:r w:rsidRPr="00162556">
        <w:rPr>
          <w:rFonts w:ascii="Arial" w:hAnsi="Arial" w:cs="Arial"/>
          <w:sz w:val="16"/>
          <w:szCs w:val="16"/>
        </w:rPr>
        <w:t xml:space="preserve"> </w:t>
      </w:r>
      <w:r w:rsidRPr="00162556">
        <w:rPr>
          <w:rFonts w:ascii="Arial" w:hAnsi="Arial" w:cs="Arial"/>
          <w:i/>
          <w:iCs/>
          <w:sz w:val="16"/>
          <w:szCs w:val="16"/>
        </w:rPr>
        <w:t>Corrective Action Plan,</w:t>
      </w:r>
      <w:r w:rsidRPr="00162556">
        <w:rPr>
          <w:rFonts w:ascii="Arial" w:hAnsi="Arial" w:cs="Arial"/>
          <w:sz w:val="16"/>
          <w:szCs w:val="16"/>
        </w:rPr>
        <w:t xml:space="preserve"> December 2021</w:t>
      </w:r>
    </w:p>
  </w:footnote>
  <w:footnote w:id="7">
    <w:p w14:paraId="27AD3151" w14:textId="77777777" w:rsidR="00D819B0" w:rsidRPr="00162556" w:rsidRDefault="00D819B0" w:rsidP="004E1A92">
      <w:pPr>
        <w:pStyle w:val="FootnoteText"/>
        <w:rPr>
          <w:rFonts w:ascii="Arial" w:hAnsi="Arial" w:cs="Arial"/>
          <w:sz w:val="16"/>
          <w:szCs w:val="16"/>
        </w:rPr>
      </w:pPr>
      <w:r w:rsidRPr="00162556">
        <w:rPr>
          <w:rStyle w:val="FootnoteReference"/>
          <w:rFonts w:ascii="Arial" w:hAnsi="Arial" w:cs="Arial"/>
          <w:sz w:val="16"/>
          <w:szCs w:val="16"/>
        </w:rPr>
        <w:footnoteRef/>
      </w:r>
      <w:r w:rsidRPr="00162556">
        <w:rPr>
          <w:rFonts w:ascii="Arial" w:hAnsi="Arial" w:cs="Arial"/>
          <w:sz w:val="16"/>
          <w:szCs w:val="16"/>
        </w:rPr>
        <w:t xml:space="preserve"> </w:t>
      </w:r>
      <w:r w:rsidRPr="00162556">
        <w:rPr>
          <w:rFonts w:ascii="Arial" w:hAnsi="Arial" w:cs="Arial"/>
          <w:i/>
          <w:iCs/>
          <w:sz w:val="16"/>
          <w:szCs w:val="16"/>
        </w:rPr>
        <w:t>WB Review of the Corrective Action Plan</w:t>
      </w:r>
      <w:r w:rsidRPr="00162556">
        <w:rPr>
          <w:rFonts w:ascii="Arial" w:hAnsi="Arial" w:cs="Arial"/>
          <w:sz w:val="16"/>
          <w:szCs w:val="16"/>
        </w:rPr>
        <w:t>, 23 February 2022.</w:t>
      </w:r>
    </w:p>
  </w:footnote>
  <w:footnote w:id="8">
    <w:p w14:paraId="08989B06" w14:textId="31257111" w:rsidR="00DD3A66" w:rsidRPr="0066265E" w:rsidRDefault="00DD3A66">
      <w:pPr>
        <w:pStyle w:val="FootnoteText"/>
        <w:rPr>
          <w:i/>
          <w:iCs/>
        </w:rPr>
      </w:pPr>
      <w:r>
        <w:rPr>
          <w:rStyle w:val="FootnoteReference"/>
        </w:rPr>
        <w:footnoteRef/>
      </w:r>
      <w:r>
        <w:t xml:space="preserve"> See, </w:t>
      </w:r>
      <w:r w:rsidRPr="0066265E">
        <w:rPr>
          <w:i/>
          <w:iCs/>
        </w:rPr>
        <w:t>Vol. 2 Akram Wah SRMP Inventory.</w:t>
      </w:r>
    </w:p>
  </w:footnote>
  <w:footnote w:id="9">
    <w:p w14:paraId="6B952DBF" w14:textId="77777777" w:rsidR="00D819B0" w:rsidRPr="002B5173" w:rsidRDefault="00D819B0" w:rsidP="000562F7">
      <w:pPr>
        <w:pStyle w:val="FootnoteText"/>
        <w:rPr>
          <w:rFonts w:ascii="Arial" w:hAnsi="Arial" w:cs="Arial"/>
          <w:i/>
          <w:iCs/>
          <w:sz w:val="18"/>
          <w:szCs w:val="18"/>
        </w:rPr>
      </w:pPr>
      <w:r w:rsidRPr="002B5173">
        <w:rPr>
          <w:rStyle w:val="FootnoteReference"/>
          <w:rFonts w:ascii="Arial" w:hAnsi="Arial" w:cs="Arial"/>
          <w:sz w:val="18"/>
          <w:szCs w:val="18"/>
        </w:rPr>
        <w:footnoteRef/>
      </w:r>
      <w:r w:rsidRPr="002B5173">
        <w:rPr>
          <w:rFonts w:ascii="Arial" w:hAnsi="Arial" w:cs="Arial"/>
          <w:sz w:val="18"/>
          <w:szCs w:val="18"/>
        </w:rPr>
        <w:t xml:space="preserve"> Also spelled </w:t>
      </w:r>
      <w:r w:rsidRPr="002B5173">
        <w:rPr>
          <w:rFonts w:ascii="Arial" w:hAnsi="Arial" w:cs="Arial"/>
          <w:i/>
          <w:iCs/>
          <w:sz w:val="18"/>
          <w:szCs w:val="18"/>
        </w:rPr>
        <w:t>Pacca</w:t>
      </w:r>
    </w:p>
  </w:footnote>
  <w:footnote w:id="10">
    <w:p w14:paraId="0276CCAC" w14:textId="77777777" w:rsidR="00D819B0" w:rsidRPr="00FA43F1" w:rsidRDefault="00D819B0" w:rsidP="00354353">
      <w:pPr>
        <w:jc w:val="both"/>
        <w:rPr>
          <w:rFonts w:ascii="Arial" w:hAnsi="Arial" w:cs="Arial"/>
          <w:color w:val="000000" w:themeColor="text1"/>
          <w:sz w:val="18"/>
          <w:szCs w:val="18"/>
        </w:rPr>
      </w:pPr>
      <w:r w:rsidRPr="00FA43F1">
        <w:rPr>
          <w:rStyle w:val="FootnoteReference"/>
          <w:rFonts w:ascii="Arial" w:hAnsi="Arial" w:cs="Arial"/>
          <w:sz w:val="18"/>
          <w:szCs w:val="18"/>
        </w:rPr>
        <w:footnoteRef/>
      </w:r>
      <w:r w:rsidRPr="00FA43F1">
        <w:rPr>
          <w:rFonts w:ascii="Arial" w:hAnsi="Arial" w:cs="Arial"/>
          <w:sz w:val="18"/>
          <w:szCs w:val="18"/>
        </w:rPr>
        <w:t xml:space="preserve"> </w:t>
      </w:r>
      <w:r w:rsidRPr="00FA43F1">
        <w:rPr>
          <w:rFonts w:ascii="Arial" w:hAnsi="Arial" w:cs="Arial"/>
          <w:color w:val="000000" w:themeColor="text1"/>
          <w:sz w:val="18"/>
          <w:szCs w:val="18"/>
        </w:rPr>
        <w:t xml:space="preserve">The removal of public and community infrastructure necessary for construction of Akram Wah will be included in the bill of quantities (BoQs) for the contractors. </w:t>
      </w:r>
    </w:p>
    <w:p w14:paraId="22968421" w14:textId="77777777" w:rsidR="00D819B0" w:rsidRDefault="00D819B0" w:rsidP="00354353">
      <w:pPr>
        <w:pStyle w:val="FootnoteText"/>
      </w:pPr>
    </w:p>
  </w:footnote>
  <w:footnote w:id="11">
    <w:p w14:paraId="4C1A7A82" w14:textId="77777777" w:rsidR="00D819B0" w:rsidRPr="00916EEC" w:rsidRDefault="00D819B0" w:rsidP="004A5D2B">
      <w:pPr>
        <w:pStyle w:val="FootnoteText"/>
        <w:rPr>
          <w:rFonts w:ascii="Arial" w:hAnsi="Arial" w:cs="Arial"/>
          <w:sz w:val="18"/>
          <w:szCs w:val="18"/>
        </w:rPr>
      </w:pPr>
      <w:r w:rsidRPr="00916EEC">
        <w:rPr>
          <w:rStyle w:val="FootnoteReference"/>
          <w:rFonts w:ascii="Arial" w:hAnsi="Arial" w:cs="Arial"/>
          <w:sz w:val="18"/>
          <w:szCs w:val="18"/>
        </w:rPr>
        <w:footnoteRef/>
      </w:r>
      <w:r w:rsidRPr="00916EEC">
        <w:rPr>
          <w:rFonts w:ascii="Arial" w:hAnsi="Arial" w:cs="Arial"/>
          <w:sz w:val="18"/>
          <w:szCs w:val="18"/>
        </w:rPr>
        <w:t xml:space="preserve"> SWAT – Working Paper for 2</w:t>
      </w:r>
      <w:r w:rsidRPr="00916EEC">
        <w:rPr>
          <w:rFonts w:ascii="Arial" w:hAnsi="Arial" w:cs="Arial"/>
          <w:sz w:val="18"/>
          <w:szCs w:val="18"/>
          <w:vertAlign w:val="superscript"/>
        </w:rPr>
        <w:t>nd</w:t>
      </w:r>
      <w:r w:rsidRPr="00916EEC">
        <w:rPr>
          <w:rFonts w:ascii="Arial" w:hAnsi="Arial" w:cs="Arial"/>
          <w:sz w:val="18"/>
          <w:szCs w:val="18"/>
        </w:rPr>
        <w:t xml:space="preserve"> meeting of POE (30</w:t>
      </w:r>
      <w:r w:rsidRPr="00916EEC">
        <w:rPr>
          <w:rFonts w:ascii="Arial" w:hAnsi="Arial" w:cs="Arial"/>
          <w:sz w:val="18"/>
          <w:szCs w:val="18"/>
          <w:vertAlign w:val="superscript"/>
        </w:rPr>
        <w:t>th</w:t>
      </w:r>
      <w:r w:rsidRPr="00916EEC">
        <w:rPr>
          <w:rFonts w:ascii="Arial" w:hAnsi="Arial" w:cs="Arial"/>
          <w:sz w:val="18"/>
          <w:szCs w:val="18"/>
        </w:rPr>
        <w:t xml:space="preserve"> June 2022), Akram Wah Subproject.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CDBAF0" w14:textId="77777777" w:rsidR="00992CE2" w:rsidRDefault="00992CE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D820F9" w14:textId="77777777" w:rsidR="00D819B0" w:rsidRDefault="00D819B0">
    <w:pPr>
      <w:pStyle w:val="Header"/>
      <w:rPr>
        <w:rFonts w:ascii="Arial" w:hAnsi="Arial" w:cs="Arial"/>
        <w:sz w:val="16"/>
        <w:szCs w:val="16"/>
      </w:rPr>
    </w:pPr>
  </w:p>
  <w:p w14:paraId="1975D384" w14:textId="77777777" w:rsidR="00D819B0" w:rsidRDefault="00D819B0">
    <w:pPr>
      <w:pStyle w:val="Header"/>
      <w:rPr>
        <w:rFonts w:ascii="Arial" w:hAnsi="Arial" w:cs="Arial"/>
        <w:sz w:val="16"/>
        <w:szCs w:val="16"/>
      </w:rPr>
    </w:pPr>
  </w:p>
  <w:p w14:paraId="5840275F" w14:textId="77777777" w:rsidR="00D819B0" w:rsidRPr="009F660A" w:rsidRDefault="00D819B0">
    <w:pPr>
      <w:pStyle w:val="Header"/>
      <w:rPr>
        <w:rFonts w:ascii="Arial" w:hAnsi="Arial" w:cs="Arial"/>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044BA" w14:textId="77777777" w:rsidR="00992CE2" w:rsidRDefault="00992CE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25DCAB" w14:textId="77777777" w:rsidR="00D819B0" w:rsidRPr="008A18AD" w:rsidRDefault="00D819B0">
    <w:pPr>
      <w:pStyle w:val="Header"/>
      <w:rPr>
        <w:rFonts w:ascii="Arial" w:hAnsi="Arial" w:cs="Arial"/>
        <w:color w:val="3B3838" w:themeColor="background2" w:themeShade="40"/>
        <w:sz w:val="16"/>
        <w:szCs w:val="16"/>
      </w:rPr>
    </w:pPr>
  </w:p>
  <w:p w14:paraId="120935E1" w14:textId="77777777" w:rsidR="00D819B0" w:rsidRDefault="00D819B0" w:rsidP="0016012D">
    <w:pPr>
      <w:pStyle w:val="Header"/>
      <w:tabs>
        <w:tab w:val="clear" w:pos="8640"/>
        <w:tab w:val="right" w:pos="14317"/>
      </w:tabs>
      <w:rPr>
        <w:rFonts w:ascii="Arial" w:hAnsi="Arial" w:cs="Arial"/>
        <w:color w:val="3B3838" w:themeColor="background2" w:themeShade="40"/>
        <w:sz w:val="18"/>
        <w:szCs w:val="18"/>
      </w:rPr>
    </w:pPr>
    <w:r>
      <w:rPr>
        <w:rFonts w:ascii="Arial" w:hAnsi="Arial" w:cs="Arial"/>
        <w:color w:val="3B3838" w:themeColor="background2" w:themeShade="40"/>
        <w:sz w:val="18"/>
        <w:szCs w:val="18"/>
      </w:rPr>
      <w:t>Sindh Water and Agriculture Transformation (SWAT) Project</w:t>
    </w:r>
  </w:p>
  <w:p w14:paraId="2C8F4F2F" w14:textId="1A164629" w:rsidR="00D819B0" w:rsidRPr="008A18AD" w:rsidRDefault="00D819B0" w:rsidP="00DA0302">
    <w:pPr>
      <w:pStyle w:val="Header"/>
      <w:tabs>
        <w:tab w:val="clear" w:pos="8640"/>
        <w:tab w:val="right" w:pos="14317"/>
      </w:tabs>
      <w:jc w:val="right"/>
      <w:rPr>
        <w:rFonts w:ascii="Arial" w:hAnsi="Arial" w:cs="Arial"/>
        <w:color w:val="3B3838" w:themeColor="background2" w:themeShade="40"/>
        <w:sz w:val="18"/>
        <w:szCs w:val="18"/>
      </w:rPr>
    </w:pPr>
    <w:r>
      <w:rPr>
        <w:rFonts w:ascii="Arial" w:hAnsi="Arial" w:cs="Arial"/>
        <w:color w:val="3B3838" w:themeColor="background2" w:themeShade="40"/>
        <w:sz w:val="18"/>
        <w:szCs w:val="18"/>
      </w:rPr>
      <w:t>Akram Wah Social and Resettlement Management Plan</w:t>
    </w:r>
    <w:r w:rsidRPr="008A18AD">
      <w:rPr>
        <w:rFonts w:ascii="Arial" w:hAnsi="Arial" w:cs="Arial"/>
        <w:color w:val="3B3838" w:themeColor="background2" w:themeShade="40"/>
        <w:sz w:val="18"/>
        <w:szCs w:val="18"/>
      </w:rPr>
      <w:t xml:space="preserve"> </w:t>
    </w:r>
  </w:p>
  <w:p w14:paraId="10DD875B" w14:textId="1F5938AD" w:rsidR="00D819B0" w:rsidRDefault="00D819B0" w:rsidP="0016012D">
    <w:pPr>
      <w:pStyle w:val="Footer"/>
      <w:rPr>
        <w:rFonts w:ascii="Arial" w:hAnsi="Arial" w:cs="Arial"/>
        <w:color w:val="3B3838" w:themeColor="background2" w:themeShade="40"/>
        <w:sz w:val="18"/>
        <w:szCs w:val="18"/>
      </w:rPr>
    </w:pPr>
    <w:r w:rsidRPr="006107C4">
      <w:rPr>
        <w:rFonts w:ascii="Arial" w:hAnsi="Arial" w:cs="Arial"/>
        <w:noProof/>
        <w:sz w:val="18"/>
        <w:szCs w:val="18"/>
      </w:rPr>
      <mc:AlternateContent>
        <mc:Choice Requires="wps">
          <w:drawing>
            <wp:anchor distT="4294967293" distB="4294967293" distL="114300" distR="114300" simplePos="0" relativeHeight="251658241" behindDoc="0" locked="0" layoutInCell="1" allowOverlap="1" wp14:anchorId="0E9E6B97" wp14:editId="32D0AFC7">
              <wp:simplePos x="0" y="0"/>
              <wp:positionH relativeFrom="column">
                <wp:posOffset>1905</wp:posOffset>
              </wp:positionH>
              <wp:positionV relativeFrom="paragraph">
                <wp:posOffset>47625</wp:posOffset>
              </wp:positionV>
              <wp:extent cx="5715000" cy="0"/>
              <wp:effectExtent l="0" t="0" r="19050" b="19050"/>
              <wp:wrapNone/>
              <wp:docPr id="48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ln w="12700">
                        <a:solidFill>
                          <a:schemeClr val="bg2">
                            <a:lumMod val="50000"/>
                          </a:schemeClr>
                        </a:solidFill>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4524867">
            <v:line id="Line 7" style="position:absolute;z-index:251658241;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spid="_x0000_s1026" strokecolor="#747070 [1614]" strokeweight="1pt" from=".15pt,3.75pt" to="450.15pt,3.75pt" w14:anchorId="4E81DD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">
              <v:stroke joinstyle="miter"/>
            </v:line>
          </w:pict>
        </mc:Fallback>
      </mc:AlternateContent>
    </w:r>
  </w:p>
  <w:p w14:paraId="1D9E7A43" w14:textId="7A59DB8E" w:rsidR="00D819B0" w:rsidRPr="00A65550" w:rsidRDefault="00D819B0" w:rsidP="0016012D">
    <w:pPr>
      <w:pStyle w:val="Footer"/>
      <w:rPr>
        <w:rFonts w:ascii="Arial" w:hAnsi="Arial" w:cs="Arial"/>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954F7"/>
    <w:multiLevelType w:val="hybridMultilevel"/>
    <w:tmpl w:val="B2D2C272"/>
    <w:lvl w:ilvl="0" w:tplc="EA601FB0">
      <w:start w:val="1"/>
      <w:numFmt w:val="bullet"/>
      <w:pStyle w:val="Bullet"/>
      <w:lvlText w:val="•"/>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2FC24C1"/>
    <w:multiLevelType w:val="hybridMultilevel"/>
    <w:tmpl w:val="BB58D27C"/>
    <w:lvl w:ilvl="0" w:tplc="9CF84802">
      <w:start w:val="1"/>
      <w:numFmt w:val="lowerRoman"/>
      <w:lvlText w:val="(%1)"/>
      <w:lvlJc w:val="left"/>
      <w:pPr>
        <w:ind w:left="1080" w:hanging="720"/>
      </w:pPr>
      <w:rPr>
        <w:rFonts w:ascii="Calibri" w:eastAsiaTheme="minorHAnsi" w:hAnsi="Calibri" w:cs="Calibr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0599B"/>
    <w:multiLevelType w:val="hybridMultilevel"/>
    <w:tmpl w:val="67602BC8"/>
    <w:lvl w:ilvl="0" w:tplc="BCAA70D6">
      <w:start w:val="1"/>
      <w:numFmt w:val="lowerLetter"/>
      <w:pStyle w:val="List1"/>
      <w:lvlText w:val="(%1)"/>
      <w:lvlJc w:val="left"/>
      <w:pPr>
        <w:tabs>
          <w:tab w:val="num" w:pos="1080"/>
        </w:tabs>
        <w:ind w:left="1080" w:hanging="720"/>
      </w:pPr>
      <w:rPr>
        <w:rFonts w:ascii="Arial" w:hAnsi="Arial"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378AF344">
      <w:start w:val="1"/>
      <w:numFmt w:val="lowerRoman"/>
      <w:lvlText w:val="(%3)"/>
      <w:lvlJc w:val="left"/>
      <w:pPr>
        <w:tabs>
          <w:tab w:val="num" w:pos="2700"/>
        </w:tabs>
        <w:ind w:left="2700" w:hanging="720"/>
      </w:pPr>
      <w:rPr>
        <w:rFonts w:hint="default"/>
        <w:sz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D3969C4"/>
    <w:multiLevelType w:val="multilevel"/>
    <w:tmpl w:val="47BC7B04"/>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E4E7737"/>
    <w:multiLevelType w:val="hybridMultilevel"/>
    <w:tmpl w:val="83D61D1A"/>
    <w:lvl w:ilvl="0" w:tplc="2F88DFDC">
      <w:start w:val="1"/>
      <w:numFmt w:val="bullet"/>
      <w:lvlText w:val=""/>
      <w:lvlJc w:val="left"/>
      <w:pPr>
        <w:ind w:left="360" w:hanging="360"/>
      </w:pPr>
      <w:rPr>
        <w:rFonts w:ascii="Wingdings" w:hAnsi="Wingdings" w:hint="default"/>
        <w:b w:val="0"/>
        <w:i w:val="0"/>
        <w:color w:val="0070C0"/>
        <w:sz w:val="24"/>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EF16267"/>
    <w:multiLevelType w:val="hybridMultilevel"/>
    <w:tmpl w:val="D7160E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3E14200"/>
    <w:multiLevelType w:val="hybridMultilevel"/>
    <w:tmpl w:val="BB52C8F8"/>
    <w:lvl w:ilvl="0" w:tplc="B15CA482">
      <w:start w:val="1"/>
      <w:numFmt w:val="upperLetter"/>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8560BA"/>
    <w:multiLevelType w:val="hybridMultilevel"/>
    <w:tmpl w:val="10165BE2"/>
    <w:lvl w:ilvl="0" w:tplc="6A442BE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3D758C"/>
    <w:multiLevelType w:val="multilevel"/>
    <w:tmpl w:val="D8A6DFAE"/>
    <w:styleLink w:val="LMNumberedHeadingList"/>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lowerRoman"/>
      <w:suff w:val="space"/>
      <w:lvlText w:val="%4."/>
      <w:lvlJc w:val="left"/>
      <w:pPr>
        <w:ind w:left="0" w:firstLine="0"/>
      </w:pPr>
      <w:rPr>
        <w:rFonts w:hint="default"/>
      </w:rPr>
    </w:lvl>
    <w:lvl w:ilvl="4">
      <w:start w:val="1"/>
      <w:numFmt w:val="lowerLetter"/>
      <w:suff w:val="space"/>
      <w:lvlText w:val="%5."/>
      <w:lvlJc w:val="left"/>
      <w:pPr>
        <w:ind w:left="0" w:firstLine="0"/>
      </w:pPr>
      <w:rPr>
        <w:rFonts w:hint="default"/>
      </w:rPr>
    </w:lvl>
    <w:lvl w:ilvl="5">
      <w:start w:val="1"/>
      <w:numFmt w:val="decimal"/>
      <w:suff w:val="nothing"/>
      <w:lvlText w:val="Appendix %6"/>
      <w:lvlJc w:val="left"/>
      <w:pPr>
        <w:ind w:left="0"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19784534"/>
    <w:multiLevelType w:val="multilevel"/>
    <w:tmpl w:val="603C6D74"/>
    <w:styleLink w:val="LMAppendixList"/>
    <w:lvl w:ilvl="0">
      <w:start w:val="1"/>
      <w:numFmt w:val="decimal"/>
      <w:pStyle w:val="Heading1Appendix"/>
      <w:suff w:val="nothing"/>
      <w:lvlText w:val="Appendix %1"/>
      <w:lvlJc w:val="left"/>
      <w:pPr>
        <w:ind w:left="0" w:firstLine="0"/>
      </w:pPr>
      <w:rPr>
        <w:rFonts w:hint="default"/>
      </w:rPr>
    </w:lvl>
    <w:lvl w:ilvl="1">
      <w:start w:val="1"/>
      <w:numFmt w:val="decimal"/>
      <w:pStyle w:val="Heading2Appendix"/>
      <w:lvlText w:val="%1.%2."/>
      <w:lvlJc w:val="left"/>
      <w:pPr>
        <w:tabs>
          <w:tab w:val="num" w:pos="851"/>
        </w:tabs>
        <w:ind w:left="851" w:hanging="851"/>
      </w:pPr>
      <w:rPr>
        <w:rFonts w:hint="default"/>
      </w:rPr>
    </w:lvl>
    <w:lvl w:ilvl="2">
      <w:start w:val="1"/>
      <w:numFmt w:val="decimal"/>
      <w:pStyle w:val="Heading3Appendix"/>
      <w:lvlText w:val="%1.%2.%3."/>
      <w:lvlJc w:val="left"/>
      <w:pPr>
        <w:tabs>
          <w:tab w:val="num" w:pos="851"/>
        </w:tabs>
        <w:ind w:left="851" w:hanging="851"/>
      </w:pPr>
      <w:rPr>
        <w:rFonts w:hint="default"/>
      </w:rPr>
    </w:lvl>
    <w:lvl w:ilvl="3">
      <w:start w:val="1"/>
      <w:numFmt w:val="lowerRoman"/>
      <w:pStyle w:val="Heading4Appendix"/>
      <w:suff w:val="space"/>
      <w:lvlText w:val="%4."/>
      <w:lvlJc w:val="left"/>
      <w:pPr>
        <w:ind w:left="0" w:firstLine="0"/>
      </w:pPr>
      <w:rPr>
        <w:rFonts w:hint="default"/>
      </w:rPr>
    </w:lvl>
    <w:lvl w:ilvl="4">
      <w:start w:val="1"/>
      <w:numFmt w:val="lowerLetter"/>
      <w:pStyle w:val="Heading5Appendix"/>
      <w:suff w:val="space"/>
      <w:lvlText w:val="%5."/>
      <w:lvlJc w:val="left"/>
      <w:pPr>
        <w:ind w:left="0" w:firstLine="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1A642B2D"/>
    <w:multiLevelType w:val="hybridMultilevel"/>
    <w:tmpl w:val="B64AC360"/>
    <w:lvl w:ilvl="0" w:tplc="B4BC455E">
      <w:start w:val="1"/>
      <w:numFmt w:val="lowerRoman"/>
      <w:lvlText w:val="(%1)"/>
      <w:lvlJc w:val="left"/>
      <w:pPr>
        <w:ind w:left="1080" w:hanging="720"/>
      </w:pPr>
      <w:rPr>
        <w:rFonts w:ascii="Arial" w:eastAsiaTheme="minorEastAsia" w:hAnsi="Arial" w:cs="Arial"/>
        <w:i w:val="0"/>
      </w:rPr>
    </w:lvl>
    <w:lvl w:ilvl="1" w:tplc="AB30C626">
      <w:start w:val="16"/>
      <w:numFmt w:val="bullet"/>
      <w:lvlText w:val="•"/>
      <w:lvlJc w:val="left"/>
      <w:pPr>
        <w:ind w:left="1440" w:hanging="360"/>
      </w:pPr>
      <w:rPr>
        <w:rFonts w:ascii="Arial" w:eastAsiaTheme="minorHAnsi"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DAD2681"/>
    <w:multiLevelType w:val="multilevel"/>
    <w:tmpl w:val="E3A840CC"/>
    <w:styleLink w:val="LMBulletList"/>
    <w:lvl w:ilvl="0">
      <w:start w:val="1"/>
      <w:numFmt w:val="bullet"/>
      <w:pStyle w:val="BulletLevel1"/>
      <w:lvlText w:val=""/>
      <w:lvlJc w:val="left"/>
      <w:pPr>
        <w:tabs>
          <w:tab w:val="num" w:pos="284"/>
        </w:tabs>
        <w:ind w:left="284" w:hanging="284"/>
      </w:pPr>
      <w:rPr>
        <w:rFonts w:ascii="Symbol" w:hAnsi="Symbol" w:hint="default"/>
        <w:color w:val="4472C4" w:themeColor="accent1"/>
      </w:rPr>
    </w:lvl>
    <w:lvl w:ilvl="1">
      <w:start w:val="1"/>
      <w:numFmt w:val="bullet"/>
      <w:pStyle w:val="BulletLevel2"/>
      <w:lvlText w:val="–"/>
      <w:lvlJc w:val="left"/>
      <w:pPr>
        <w:tabs>
          <w:tab w:val="num" w:pos="567"/>
        </w:tabs>
        <w:ind w:left="567" w:hanging="283"/>
      </w:pPr>
      <w:rPr>
        <w:rFonts w:ascii="Arial" w:hAnsi="Arial" w:hint="default"/>
        <w:color w:val="4472C4" w:themeColor="accent1"/>
      </w:rPr>
    </w:lvl>
    <w:lvl w:ilvl="2">
      <w:start w:val="1"/>
      <w:numFmt w:val="bullet"/>
      <w:pStyle w:val="BulletLevel3"/>
      <w:lvlText w:val="&gt;"/>
      <w:lvlJc w:val="left"/>
      <w:pPr>
        <w:tabs>
          <w:tab w:val="num" w:pos="851"/>
        </w:tabs>
        <w:ind w:left="851" w:hanging="284"/>
      </w:pPr>
      <w:rPr>
        <w:rFonts w:ascii="Arial" w:hAnsi="Arial" w:hint="default"/>
        <w:color w:val="4472C4" w:themeColor="accent1"/>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20D9695F"/>
    <w:multiLevelType w:val="hybridMultilevel"/>
    <w:tmpl w:val="3EE689BA"/>
    <w:lvl w:ilvl="0" w:tplc="F23A4AE6">
      <w:start w:val="1"/>
      <w:numFmt w:val="bullet"/>
      <w:lvlText w:val=""/>
      <w:lvlJc w:val="left"/>
      <w:pPr>
        <w:ind w:left="360" w:hanging="360"/>
      </w:pPr>
      <w:rPr>
        <w:rFonts w:ascii="Wingdings" w:hAnsi="Wingdings" w:hint="default"/>
        <w:b w:val="0"/>
        <w:i w:val="0"/>
        <w:color w:val="C00000"/>
        <w:sz w:val="28"/>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1835203"/>
    <w:multiLevelType w:val="multilevel"/>
    <w:tmpl w:val="D8A6DFAE"/>
    <w:lvl w:ilvl="0">
      <w:start w:val="1"/>
      <w:numFmt w:val="decimal"/>
      <w:pStyle w:val="Heading1Numbered"/>
      <w:lvlText w:val="%1."/>
      <w:lvlJc w:val="left"/>
      <w:pPr>
        <w:tabs>
          <w:tab w:val="num" w:pos="851"/>
        </w:tabs>
        <w:ind w:left="851" w:hanging="851"/>
      </w:pPr>
      <w:rPr>
        <w:rFonts w:hint="default"/>
      </w:rPr>
    </w:lvl>
    <w:lvl w:ilvl="1">
      <w:start w:val="1"/>
      <w:numFmt w:val="decimal"/>
      <w:pStyle w:val="Heading2Numbered"/>
      <w:lvlText w:val="%1.%2."/>
      <w:lvlJc w:val="left"/>
      <w:pPr>
        <w:tabs>
          <w:tab w:val="num" w:pos="851"/>
        </w:tabs>
        <w:ind w:left="851" w:hanging="851"/>
      </w:pPr>
      <w:rPr>
        <w:rFonts w:hint="default"/>
      </w:rPr>
    </w:lvl>
    <w:lvl w:ilvl="2">
      <w:start w:val="1"/>
      <w:numFmt w:val="decimal"/>
      <w:pStyle w:val="Heading3Numbered"/>
      <w:lvlText w:val="%1.%2.%3."/>
      <w:lvlJc w:val="left"/>
      <w:pPr>
        <w:tabs>
          <w:tab w:val="num" w:pos="851"/>
        </w:tabs>
        <w:ind w:left="851" w:hanging="851"/>
      </w:pPr>
      <w:rPr>
        <w:rFonts w:hint="default"/>
      </w:rPr>
    </w:lvl>
    <w:lvl w:ilvl="3">
      <w:start w:val="1"/>
      <w:numFmt w:val="lowerRoman"/>
      <w:pStyle w:val="Heading4Numbered"/>
      <w:suff w:val="space"/>
      <w:lvlText w:val="%4."/>
      <w:lvlJc w:val="left"/>
      <w:pPr>
        <w:ind w:left="0" w:firstLine="0"/>
      </w:pPr>
      <w:rPr>
        <w:rFonts w:hint="default"/>
      </w:rPr>
    </w:lvl>
    <w:lvl w:ilvl="4">
      <w:start w:val="1"/>
      <w:numFmt w:val="lowerLetter"/>
      <w:pStyle w:val="Heading5Numbered"/>
      <w:suff w:val="space"/>
      <w:lvlText w:val="%5."/>
      <w:lvlJc w:val="left"/>
      <w:pPr>
        <w:ind w:left="0" w:firstLine="0"/>
      </w:pPr>
      <w:rPr>
        <w:rFonts w:hint="default"/>
      </w:rPr>
    </w:lvl>
    <w:lvl w:ilvl="5">
      <w:start w:val="1"/>
      <w:numFmt w:val="decimal"/>
      <w:suff w:val="nothing"/>
      <w:lvlText w:val="Appendix %6"/>
      <w:lvlJc w:val="left"/>
      <w:pPr>
        <w:ind w:left="0"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236333C1"/>
    <w:multiLevelType w:val="hybridMultilevel"/>
    <w:tmpl w:val="5D9EF1C8"/>
    <w:lvl w:ilvl="0" w:tplc="4D8A20DE">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4370594"/>
    <w:multiLevelType w:val="multilevel"/>
    <w:tmpl w:val="BCA235CE"/>
    <w:numStyleLink w:val="LMNumberedBulletList"/>
  </w:abstractNum>
  <w:abstractNum w:abstractNumId="16">
    <w:nsid w:val="24C0057D"/>
    <w:multiLevelType w:val="hybridMultilevel"/>
    <w:tmpl w:val="5DB2D8A8"/>
    <w:lvl w:ilvl="0" w:tplc="5996280C">
      <w:start w:val="1"/>
      <w:numFmt w:val="lowerRoman"/>
      <w:lvlText w:val="(%1)"/>
      <w:lvlJc w:val="left"/>
      <w:pPr>
        <w:ind w:left="720" w:hanging="360"/>
      </w:pPr>
      <w:rPr>
        <w:rFonts w:ascii="Calibri" w:eastAsia="Times New Roman" w:hAnsi="Calibri" w:cs="Calibr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8C537BF"/>
    <w:multiLevelType w:val="multilevel"/>
    <w:tmpl w:val="A2368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2A6409D0"/>
    <w:multiLevelType w:val="hybridMultilevel"/>
    <w:tmpl w:val="1326EEAE"/>
    <w:lvl w:ilvl="0" w:tplc="1D1CFB22">
      <w:start w:val="1"/>
      <w:numFmt w:val="upperLetter"/>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9">
    <w:nsid w:val="2C963C26"/>
    <w:multiLevelType w:val="multilevel"/>
    <w:tmpl w:val="E3A840CC"/>
    <w:numStyleLink w:val="LMBulletList"/>
  </w:abstractNum>
  <w:abstractNum w:abstractNumId="20">
    <w:nsid w:val="3A726411"/>
    <w:multiLevelType w:val="hybridMultilevel"/>
    <w:tmpl w:val="62802874"/>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21">
    <w:nsid w:val="3B380319"/>
    <w:multiLevelType w:val="hybridMultilevel"/>
    <w:tmpl w:val="E8DAA150"/>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E616270"/>
    <w:multiLevelType w:val="hybridMultilevel"/>
    <w:tmpl w:val="63124982"/>
    <w:lvl w:ilvl="0" w:tplc="67826F4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5AA5862"/>
    <w:multiLevelType w:val="hybridMultilevel"/>
    <w:tmpl w:val="BDC00ED8"/>
    <w:lvl w:ilvl="0" w:tplc="81B68722">
      <w:start w:val="1"/>
      <w:numFmt w:val="bullet"/>
      <w:lvlText w:val=""/>
      <w:lvlJc w:val="left"/>
      <w:pPr>
        <w:ind w:left="720" w:hanging="360"/>
      </w:pPr>
      <w:rPr>
        <w:rFonts w:ascii="Wingdings" w:hAnsi="Wingdings" w:hint="default"/>
        <w:b w:val="0"/>
        <w:i/>
        <w:color w:val="D99594"/>
        <w:sz w:val="18"/>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463572"/>
    <w:multiLevelType w:val="hybridMultilevel"/>
    <w:tmpl w:val="4170B8FA"/>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25">
    <w:nsid w:val="49A036EF"/>
    <w:multiLevelType w:val="hybridMultilevel"/>
    <w:tmpl w:val="75B89EF2"/>
    <w:lvl w:ilvl="0" w:tplc="8F88E77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0744BE"/>
    <w:multiLevelType w:val="multilevel"/>
    <w:tmpl w:val="D5DA99E2"/>
    <w:lvl w:ilvl="0">
      <w:start w:val="1"/>
      <w:numFmt w:val="bullet"/>
      <w:pStyle w:val="Bullet1"/>
      <w:lvlText w:val=""/>
      <w:lvlJc w:val="left"/>
      <w:pPr>
        <w:ind w:left="1069" w:hanging="360"/>
      </w:pPr>
      <w:rPr>
        <w:rFonts w:ascii="Symbol" w:hAnsi="Symbol" w:hint="default"/>
        <w:b w:val="0"/>
        <w:bCs w:val="0"/>
        <w:i w:val="0"/>
        <w:iCs w:val="0"/>
        <w:caps w:val="0"/>
        <w:smallCaps w:val="0"/>
        <w:strike w:val="0"/>
        <w:dstrike w:val="0"/>
        <w:noProof w:val="0"/>
        <w:vanish w:val="0"/>
        <w:spacing w:val="0"/>
        <w:kern w:val="0"/>
        <w:position w:val="0"/>
        <w:sz w:val="20"/>
        <w:u w:val="none"/>
        <w:effect w:val="none"/>
        <w:vertAlign w:val="baseline"/>
        <w:em w:val="none"/>
        <w:specVanish w:val="0"/>
      </w:rPr>
    </w:lvl>
    <w:lvl w:ilvl="1">
      <w:start w:val="1"/>
      <w:numFmt w:val="bullet"/>
      <w:lvlText w:val="–"/>
      <w:lvlJc w:val="left"/>
      <w:pPr>
        <w:tabs>
          <w:tab w:val="num" w:pos="680"/>
        </w:tabs>
        <w:ind w:left="680" w:hanging="340"/>
      </w:pPr>
      <w:rPr>
        <w:rFonts w:hint="default"/>
        <w:color w:val="4472C4" w:themeColor="accent1"/>
      </w:rPr>
    </w:lvl>
    <w:lvl w:ilvl="2">
      <w:start w:val="1"/>
      <w:numFmt w:val="bullet"/>
      <w:lvlText w:val="–"/>
      <w:lvlJc w:val="left"/>
      <w:pPr>
        <w:tabs>
          <w:tab w:val="num" w:pos="1021"/>
        </w:tabs>
        <w:ind w:left="1021" w:hanging="341"/>
      </w:pPr>
      <w:rPr>
        <w:rFonts w:hint="default"/>
        <w:color w:val="4472C4" w:themeColor="accent1"/>
      </w:rPr>
    </w:lvl>
    <w:lvl w:ilvl="3">
      <w:start w:val="1"/>
      <w:numFmt w:val="bullet"/>
      <w:lvlText w:val=""/>
      <w:lvlJc w:val="left"/>
      <w:pPr>
        <w:tabs>
          <w:tab w:val="num" w:pos="0"/>
        </w:tabs>
        <w:ind w:left="1588" w:hanging="397"/>
      </w:pPr>
      <w:rPr>
        <w:rFonts w:ascii="Symbol" w:hAnsi="Symbol" w:cs="Times New Roman" w:hint="default"/>
      </w:rPr>
    </w:lvl>
    <w:lvl w:ilvl="4">
      <w:start w:val="1"/>
      <w:numFmt w:val="bullet"/>
      <w:lvlText w:val="o"/>
      <w:lvlJc w:val="left"/>
      <w:pPr>
        <w:tabs>
          <w:tab w:val="num" w:pos="0"/>
        </w:tabs>
        <w:ind w:left="1985" w:hanging="397"/>
      </w:pPr>
      <w:rPr>
        <w:rFonts w:ascii="Courier New" w:hAnsi="Courier New" w:cs="Courier New" w:hint="default"/>
      </w:rPr>
    </w:lvl>
    <w:lvl w:ilvl="5">
      <w:start w:val="1"/>
      <w:numFmt w:val="bullet"/>
      <w:lvlText w:val=""/>
      <w:lvlJc w:val="left"/>
      <w:pPr>
        <w:tabs>
          <w:tab w:val="num" w:pos="0"/>
        </w:tabs>
        <w:ind w:left="2382" w:hanging="397"/>
      </w:pPr>
      <w:rPr>
        <w:rFonts w:ascii="Wingdings" w:hAnsi="Wingdings" w:hint="default"/>
      </w:rPr>
    </w:lvl>
    <w:lvl w:ilvl="6">
      <w:start w:val="1"/>
      <w:numFmt w:val="bullet"/>
      <w:lvlText w:val=""/>
      <w:lvlJc w:val="left"/>
      <w:pPr>
        <w:tabs>
          <w:tab w:val="num" w:pos="0"/>
        </w:tabs>
        <w:ind w:left="2779" w:hanging="397"/>
      </w:pPr>
      <w:rPr>
        <w:rFonts w:ascii="Symbol" w:hAnsi="Symbol" w:hint="default"/>
      </w:rPr>
    </w:lvl>
    <w:lvl w:ilvl="7">
      <w:start w:val="1"/>
      <w:numFmt w:val="bullet"/>
      <w:lvlText w:val="o"/>
      <w:lvlJc w:val="left"/>
      <w:pPr>
        <w:tabs>
          <w:tab w:val="num" w:pos="0"/>
        </w:tabs>
        <w:ind w:left="3176" w:hanging="397"/>
      </w:pPr>
      <w:rPr>
        <w:rFonts w:ascii="Courier New" w:hAnsi="Courier New" w:cs="Courier New" w:hint="default"/>
      </w:rPr>
    </w:lvl>
    <w:lvl w:ilvl="8">
      <w:start w:val="1"/>
      <w:numFmt w:val="bullet"/>
      <w:lvlText w:val=""/>
      <w:lvlJc w:val="left"/>
      <w:pPr>
        <w:tabs>
          <w:tab w:val="num" w:pos="0"/>
        </w:tabs>
        <w:ind w:left="3573" w:hanging="397"/>
      </w:pPr>
      <w:rPr>
        <w:rFonts w:ascii="Wingdings" w:hAnsi="Wingdings" w:hint="default"/>
      </w:rPr>
    </w:lvl>
  </w:abstractNum>
  <w:abstractNum w:abstractNumId="27">
    <w:nsid w:val="4CBC087C"/>
    <w:multiLevelType w:val="hybridMultilevel"/>
    <w:tmpl w:val="5DC01696"/>
    <w:lvl w:ilvl="0" w:tplc="04090001">
      <w:start w:val="167"/>
      <w:numFmt w:val="bullet"/>
      <w:pStyle w:val="Bullet10"/>
      <w:lvlText w:val=""/>
      <w:lvlJc w:val="left"/>
      <w:pPr>
        <w:tabs>
          <w:tab w:val="num" w:pos="284"/>
        </w:tabs>
        <w:ind w:left="284" w:hanging="284"/>
      </w:pPr>
      <w:rPr>
        <w:rFonts w:ascii="Symbol" w:hAnsi="Symbol" w:hint="default"/>
        <w:strike w:val="0"/>
        <w:color w:val="auto"/>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D074ACE"/>
    <w:multiLevelType w:val="multilevel"/>
    <w:tmpl w:val="CE8E953C"/>
    <w:lvl w:ilvl="0">
      <w:start w:val="1"/>
      <w:numFmt w:val="decimal"/>
      <w:pStyle w:val="StyleStyleListParagraphTimesNewRoman12ptJustified"/>
      <w:lvlText w:val="%1"/>
      <w:lvlJc w:val="left"/>
      <w:pPr>
        <w:tabs>
          <w:tab w:val="num" w:pos="576"/>
        </w:tabs>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lvlText w:val="%1.%2"/>
      <w:lvlJc w:val="left"/>
      <w:pPr>
        <w:tabs>
          <w:tab w:val="num" w:pos="720"/>
        </w:tabs>
        <w:ind w:left="648" w:hanging="648"/>
      </w:pPr>
      <w:rPr>
        <w:rFonts w:hint="default"/>
      </w:rPr>
    </w:lvl>
    <w:lvl w:ilvl="2">
      <w:start w:val="1"/>
      <w:numFmt w:val="decimal"/>
      <w:lvlText w:val="%1.%2.%3"/>
      <w:lvlJc w:val="left"/>
      <w:pPr>
        <w:tabs>
          <w:tab w:val="num" w:pos="1080"/>
        </w:tabs>
        <w:ind w:left="648" w:hanging="648"/>
      </w:pPr>
      <w:rPr>
        <w:rFonts w:hint="default"/>
        <w:color w:val="000000"/>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lvlText w:val="Appendix %6:"/>
      <w:lvlJc w:val="left"/>
      <w:pPr>
        <w:tabs>
          <w:tab w:val="num" w:pos="1944"/>
        </w:tabs>
        <w:ind w:left="1944" w:hanging="1944"/>
      </w:pPr>
      <w:rPr>
        <w:rFonts w:ascii="Swis721 BlkCn BT" w:hAnsi="Swis721 BlkCn BT" w:hint="default"/>
        <w:b/>
        <w:i w:val="0"/>
        <w:sz w:val="36"/>
      </w:rPr>
    </w:lvl>
    <w:lvl w:ilvl="6">
      <w:start w:val="1"/>
      <w:numFmt w:val="decimal"/>
      <w:lvlText w:val="%6.%7"/>
      <w:lvlJc w:val="left"/>
      <w:pPr>
        <w:tabs>
          <w:tab w:val="num" w:pos="576"/>
        </w:tabs>
        <w:ind w:left="576" w:hanging="576"/>
      </w:pPr>
      <w:rPr>
        <w:rFonts w:ascii="Swis721 BlkCn BT" w:hAnsi="Swis721 BlkCn BT" w:hint="default"/>
        <w:sz w:val="24"/>
      </w:rPr>
    </w:lvl>
    <w:lvl w:ilvl="7">
      <w:start w:val="1"/>
      <w:numFmt w:val="decimal"/>
      <w:lvlText w:val="%6.%7.%8"/>
      <w:lvlJc w:val="left"/>
      <w:pPr>
        <w:tabs>
          <w:tab w:val="num" w:pos="720"/>
        </w:tabs>
        <w:ind w:left="576" w:hanging="576"/>
      </w:pPr>
      <w:rPr>
        <w:rFonts w:ascii="Swis721 Cn BT" w:hAnsi="Swis721 Cn BT" w:hint="default"/>
        <w:b/>
        <w:i w:val="0"/>
        <w:sz w:val="22"/>
      </w:rPr>
    </w:lvl>
    <w:lvl w:ilvl="8">
      <w:start w:val="1"/>
      <w:numFmt w:val="none"/>
      <w:suff w:val="nothing"/>
      <w:lvlText w:val=""/>
      <w:lvlJc w:val="left"/>
      <w:pPr>
        <w:ind w:left="0" w:firstLine="0"/>
      </w:pPr>
      <w:rPr>
        <w:rFonts w:hint="default"/>
      </w:rPr>
    </w:lvl>
  </w:abstractNum>
  <w:abstractNum w:abstractNumId="29">
    <w:nsid w:val="506A4534"/>
    <w:multiLevelType w:val="hybridMultilevel"/>
    <w:tmpl w:val="539AA2A0"/>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30">
    <w:nsid w:val="52A427D7"/>
    <w:multiLevelType w:val="hybridMultilevel"/>
    <w:tmpl w:val="2FEE4A24"/>
    <w:lvl w:ilvl="0" w:tplc="81B68722">
      <w:start w:val="1"/>
      <w:numFmt w:val="bullet"/>
      <w:lvlText w:val=""/>
      <w:lvlJc w:val="left"/>
      <w:pPr>
        <w:ind w:left="360" w:hanging="360"/>
      </w:pPr>
      <w:rPr>
        <w:rFonts w:ascii="Wingdings" w:hAnsi="Wingdings" w:hint="default"/>
        <w:b w:val="0"/>
        <w:i/>
        <w:color w:val="D99594"/>
        <w:sz w:val="18"/>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4FC0F22"/>
    <w:multiLevelType w:val="hybridMultilevel"/>
    <w:tmpl w:val="BCB05408"/>
    <w:lvl w:ilvl="0" w:tplc="762E516A">
      <w:start w:val="1"/>
      <w:numFmt w:val="bullet"/>
      <w:pStyle w:val="TableBullet"/>
      <w:lvlText w:val=""/>
      <w:lvlJc w:val="left"/>
      <w:pPr>
        <w:ind w:left="417" w:hanging="360"/>
      </w:pPr>
      <w:rPr>
        <w:rFonts w:ascii="Symbol" w:hAnsi="Symbol" w:hint="default"/>
        <w:color w:val="4472C4" w:themeColor="accent1"/>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32">
    <w:nsid w:val="55DC1FD6"/>
    <w:multiLevelType w:val="hybridMultilevel"/>
    <w:tmpl w:val="88CA10F2"/>
    <w:lvl w:ilvl="0" w:tplc="73641F50">
      <w:start w:val="1"/>
      <w:numFmt w:val="lowerRoman"/>
      <w:lvlText w:val="(%1)"/>
      <w:lvlJc w:val="left"/>
      <w:pPr>
        <w:ind w:left="720" w:hanging="360"/>
      </w:pPr>
      <w:rPr>
        <w:rFonts w:ascii="Arial" w:hAnsi="Arial" w:hint="default"/>
        <w:b w:val="0"/>
        <w:i w:val="0"/>
        <w:sz w:val="20"/>
      </w:rPr>
    </w:lvl>
    <w:lvl w:ilvl="1" w:tplc="10090003">
      <w:start w:val="1"/>
      <w:numFmt w:val="bullet"/>
      <w:lvlText w:val="o"/>
      <w:lvlJc w:val="left"/>
      <w:pPr>
        <w:ind w:left="1440" w:hanging="360"/>
      </w:pPr>
      <w:rPr>
        <w:rFonts w:ascii="Courier New" w:hAnsi="Courier New" w:cs="Courier New" w:hint="default"/>
      </w:rPr>
    </w:lvl>
    <w:lvl w:ilvl="2" w:tplc="486A9156">
      <w:start w:val="4"/>
      <w:numFmt w:val="bullet"/>
      <w:lvlText w:val="•"/>
      <w:lvlJc w:val="left"/>
      <w:pPr>
        <w:ind w:left="2520" w:hanging="720"/>
      </w:pPr>
      <w:rPr>
        <w:rFonts w:ascii="Calibri" w:eastAsiaTheme="minorHAns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nsid w:val="58B6192A"/>
    <w:multiLevelType w:val="hybridMultilevel"/>
    <w:tmpl w:val="9BE2C56A"/>
    <w:lvl w:ilvl="0" w:tplc="FBC8E616">
      <w:start w:val="1"/>
      <w:numFmt w:val="decimal"/>
      <w:pStyle w:val="h1-para"/>
      <w:lvlText w:val="%1."/>
      <w:lvlJc w:val="left"/>
      <w:pPr>
        <w:ind w:left="1080" w:hanging="360"/>
      </w:pPr>
      <w:rPr>
        <w:rFonts w:hint="default"/>
        <w:b/>
        <w:bCs w:val="0"/>
        <w:sz w:val="24"/>
        <w:szCs w:val="24"/>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4">
    <w:nsid w:val="5A0C4C12"/>
    <w:multiLevelType w:val="hybridMultilevel"/>
    <w:tmpl w:val="46CC88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AC63462"/>
    <w:multiLevelType w:val="hybridMultilevel"/>
    <w:tmpl w:val="7F80D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B3660F7"/>
    <w:multiLevelType w:val="multilevel"/>
    <w:tmpl w:val="14C2DCFA"/>
    <w:lvl w:ilvl="0">
      <w:start w:val="1"/>
      <w:numFmt w:val="decimal"/>
      <w:lvlText w:val="%1."/>
      <w:lvlJc w:val="left"/>
      <w:pPr>
        <w:ind w:left="360" w:hanging="360"/>
      </w:pPr>
      <w:rPr>
        <w:rFonts w:ascii="Calibri" w:eastAsia="Times New Roman" w:hAnsi="Calibri" w:cs="Calibri"/>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nsid w:val="5FE81EF7"/>
    <w:multiLevelType w:val="multilevel"/>
    <w:tmpl w:val="C8CE1806"/>
    <w:styleLink w:val="Style1"/>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nsid w:val="605F6BDD"/>
    <w:multiLevelType w:val="multilevel"/>
    <w:tmpl w:val="BCA235CE"/>
    <w:styleLink w:val="LMNumberedBulletList"/>
    <w:lvl w:ilvl="0">
      <w:start w:val="1"/>
      <w:numFmt w:val="decimal"/>
      <w:pStyle w:val="NumberedBulletLevel1"/>
      <w:lvlText w:val="%1."/>
      <w:lvlJc w:val="left"/>
      <w:pPr>
        <w:tabs>
          <w:tab w:val="num" w:pos="340"/>
        </w:tabs>
        <w:ind w:left="340" w:hanging="340"/>
      </w:pPr>
      <w:rPr>
        <w:rFonts w:hint="default"/>
      </w:rPr>
    </w:lvl>
    <w:lvl w:ilvl="1">
      <w:start w:val="1"/>
      <w:numFmt w:val="lowerLetter"/>
      <w:pStyle w:val="NumberedBulletLevel2"/>
      <w:lvlText w:val="%2."/>
      <w:lvlJc w:val="left"/>
      <w:pPr>
        <w:tabs>
          <w:tab w:val="num" w:pos="680"/>
        </w:tabs>
        <w:ind w:left="680" w:hanging="340"/>
      </w:pPr>
      <w:rPr>
        <w:rFonts w:hint="default"/>
      </w:rPr>
    </w:lvl>
    <w:lvl w:ilvl="2">
      <w:start w:val="1"/>
      <w:numFmt w:val="lowerRoman"/>
      <w:pStyle w:val="NumberedBulletLevel3"/>
      <w:lvlText w:val="%3."/>
      <w:lvlJc w:val="left"/>
      <w:pPr>
        <w:tabs>
          <w:tab w:val="num" w:pos="1021"/>
        </w:tabs>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nsid w:val="65635D89"/>
    <w:multiLevelType w:val="hybridMultilevel"/>
    <w:tmpl w:val="E086F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E25D56"/>
    <w:multiLevelType w:val="hybridMultilevel"/>
    <w:tmpl w:val="9A5C4536"/>
    <w:lvl w:ilvl="0" w:tplc="E6109A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6EC3256"/>
    <w:multiLevelType w:val="hybridMultilevel"/>
    <w:tmpl w:val="79B45D5A"/>
    <w:lvl w:ilvl="0" w:tplc="FCDC22AC">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6E1F65B8"/>
    <w:multiLevelType w:val="hybridMultilevel"/>
    <w:tmpl w:val="A9A21DEE"/>
    <w:lvl w:ilvl="0" w:tplc="0C9E8256">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724AF7"/>
    <w:multiLevelType w:val="multilevel"/>
    <w:tmpl w:val="801AE11E"/>
    <w:lvl w:ilvl="0">
      <w:start w:val="206"/>
      <w:numFmt w:val="decimal"/>
      <w:pStyle w:val="BodyCharChar"/>
      <w:lvlText w:val="%1."/>
      <w:lvlJc w:val="left"/>
      <w:pPr>
        <w:tabs>
          <w:tab w:val="num" w:pos="882"/>
        </w:tabs>
        <w:ind w:left="450" w:firstLine="0"/>
      </w:pPr>
      <w:rPr>
        <w:rFonts w:hint="default"/>
        <w:b w:val="0"/>
        <w:color w:val="auto"/>
      </w:rPr>
    </w:lvl>
    <w:lvl w:ilvl="1">
      <w:start w:val="1"/>
      <w:numFmt w:val="none"/>
      <w:lvlText w:val="13.1"/>
      <w:lvlJc w:val="right"/>
      <w:pPr>
        <w:tabs>
          <w:tab w:val="num" w:pos="1026"/>
        </w:tabs>
        <w:ind w:left="1026" w:hanging="576"/>
      </w:pPr>
      <w:rPr>
        <w:rFonts w:hint="default"/>
      </w:rPr>
    </w:lvl>
    <w:lvl w:ilvl="2">
      <w:start w:val="1"/>
      <w:numFmt w:val="decimal"/>
      <w:lvlText w:val="%1.%2.%3"/>
      <w:lvlJc w:val="left"/>
      <w:pPr>
        <w:tabs>
          <w:tab w:val="num" w:pos="1170"/>
        </w:tabs>
        <w:ind w:left="1170" w:hanging="720"/>
      </w:pPr>
      <w:rPr>
        <w:rFonts w:hint="default"/>
      </w:rPr>
    </w:lvl>
    <w:lvl w:ilvl="3">
      <w:start w:val="1"/>
      <w:numFmt w:val="decimal"/>
      <w:lvlText w:val="%1.%2.%3.%4"/>
      <w:lvlJc w:val="left"/>
      <w:pPr>
        <w:tabs>
          <w:tab w:val="num" w:pos="1314"/>
        </w:tabs>
        <w:ind w:left="1314" w:hanging="864"/>
      </w:pPr>
      <w:rPr>
        <w:rFonts w:hint="default"/>
      </w:rPr>
    </w:lvl>
    <w:lvl w:ilvl="4">
      <w:start w:val="1"/>
      <w:numFmt w:val="decimal"/>
      <w:lvlText w:val="%1.%2.%3.%4.%5"/>
      <w:lvlJc w:val="left"/>
      <w:pPr>
        <w:tabs>
          <w:tab w:val="num" w:pos="1458"/>
        </w:tabs>
        <w:ind w:left="1458" w:hanging="1008"/>
      </w:pPr>
      <w:rPr>
        <w:rFonts w:hint="default"/>
      </w:rPr>
    </w:lvl>
    <w:lvl w:ilvl="5">
      <w:start w:val="2"/>
      <w:numFmt w:val="upperLetter"/>
      <w:lvlText w:val="Appendix %6:"/>
      <w:lvlJc w:val="left"/>
      <w:pPr>
        <w:tabs>
          <w:tab w:val="num" w:pos="2610"/>
        </w:tabs>
        <w:ind w:left="1602" w:hanging="1152"/>
      </w:pPr>
      <w:rPr>
        <w:rFonts w:hint="default"/>
      </w:rPr>
    </w:lvl>
    <w:lvl w:ilvl="6">
      <w:start w:val="1"/>
      <w:numFmt w:val="decimal"/>
      <w:lvlText w:val="%6.%7"/>
      <w:lvlJc w:val="left"/>
      <w:pPr>
        <w:tabs>
          <w:tab w:val="num" w:pos="1026"/>
        </w:tabs>
        <w:ind w:left="1026" w:hanging="576"/>
      </w:pPr>
      <w:rPr>
        <w:rFonts w:hint="default"/>
      </w:rPr>
    </w:lvl>
    <w:lvl w:ilvl="7">
      <w:start w:val="1"/>
      <w:numFmt w:val="decimal"/>
      <w:lvlText w:val="%6.%7.%8"/>
      <w:lvlJc w:val="left"/>
      <w:pPr>
        <w:tabs>
          <w:tab w:val="num" w:pos="1530"/>
        </w:tabs>
        <w:ind w:left="1170" w:hanging="720"/>
      </w:pPr>
      <w:rPr>
        <w:rFonts w:hint="default"/>
      </w:rPr>
    </w:lvl>
    <w:lvl w:ilvl="8">
      <w:start w:val="1"/>
      <w:numFmt w:val="decimal"/>
      <w:lvlText w:val="%1.%2.%3.%4.%5.%6.%7.%8.%9"/>
      <w:lvlJc w:val="left"/>
      <w:pPr>
        <w:tabs>
          <w:tab w:val="num" w:pos="2034"/>
        </w:tabs>
        <w:ind w:left="2034" w:hanging="1584"/>
      </w:pPr>
      <w:rPr>
        <w:rFonts w:hint="default"/>
      </w:rPr>
    </w:lvl>
  </w:abstractNum>
  <w:abstractNum w:abstractNumId="44">
    <w:nsid w:val="6EF921F5"/>
    <w:multiLevelType w:val="hybridMultilevel"/>
    <w:tmpl w:val="BB52C8F8"/>
    <w:lvl w:ilvl="0" w:tplc="B15CA482">
      <w:start w:val="1"/>
      <w:numFmt w:val="upperLetter"/>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98C3B30"/>
    <w:multiLevelType w:val="hybridMultilevel"/>
    <w:tmpl w:val="4C2ED61C"/>
    <w:lvl w:ilvl="0" w:tplc="FE10410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BB349CE"/>
    <w:multiLevelType w:val="multilevel"/>
    <w:tmpl w:val="3AD8D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7"/>
  </w:num>
  <w:num w:numId="2">
    <w:abstractNumId w:val="33"/>
  </w:num>
  <w:num w:numId="3">
    <w:abstractNumId w:val="0"/>
  </w:num>
  <w:num w:numId="4">
    <w:abstractNumId w:val="32"/>
  </w:num>
  <w:num w:numId="5">
    <w:abstractNumId w:val="42"/>
  </w:num>
  <w:num w:numId="6">
    <w:abstractNumId w:val="38"/>
  </w:num>
  <w:num w:numId="7">
    <w:abstractNumId w:val="15"/>
  </w:num>
  <w:num w:numId="8">
    <w:abstractNumId w:val="26"/>
  </w:num>
  <w:num w:numId="9">
    <w:abstractNumId w:val="1"/>
  </w:num>
  <w:num w:numId="10">
    <w:abstractNumId w:val="11"/>
  </w:num>
  <w:num w:numId="11">
    <w:abstractNumId w:val="8"/>
  </w:num>
  <w:num w:numId="12">
    <w:abstractNumId w:val="9"/>
  </w:num>
  <w:num w:numId="13">
    <w:abstractNumId w:val="13"/>
  </w:num>
  <w:num w:numId="14">
    <w:abstractNumId w:val="31"/>
  </w:num>
  <w:num w:numId="15">
    <w:abstractNumId w:val="19"/>
  </w:num>
  <w:num w:numId="16">
    <w:abstractNumId w:val="16"/>
  </w:num>
  <w:num w:numId="17">
    <w:abstractNumId w:val="41"/>
  </w:num>
  <w:num w:numId="18">
    <w:abstractNumId w:val="7"/>
  </w:num>
  <w:num w:numId="19">
    <w:abstractNumId w:val="2"/>
  </w:num>
  <w:num w:numId="20">
    <w:abstractNumId w:val="28"/>
  </w:num>
  <w:num w:numId="21">
    <w:abstractNumId w:val="43"/>
  </w:num>
  <w:num w:numId="22">
    <w:abstractNumId w:val="27"/>
  </w:num>
  <w:num w:numId="23">
    <w:abstractNumId w:val="40"/>
  </w:num>
  <w:num w:numId="24">
    <w:abstractNumId w:val="18"/>
  </w:num>
  <w:num w:numId="25">
    <w:abstractNumId w:val="10"/>
  </w:num>
  <w:num w:numId="26">
    <w:abstractNumId w:val="34"/>
  </w:num>
  <w:num w:numId="27">
    <w:abstractNumId w:val="25"/>
  </w:num>
  <w:num w:numId="28">
    <w:abstractNumId w:val="5"/>
  </w:num>
  <w:num w:numId="29">
    <w:abstractNumId w:val="44"/>
  </w:num>
  <w:num w:numId="30">
    <w:abstractNumId w:val="6"/>
  </w:num>
  <w:num w:numId="31">
    <w:abstractNumId w:val="39"/>
  </w:num>
  <w:num w:numId="32">
    <w:abstractNumId w:val="14"/>
  </w:num>
  <w:num w:numId="33">
    <w:abstractNumId w:val="17"/>
  </w:num>
  <w:num w:numId="34">
    <w:abstractNumId w:val="3"/>
  </w:num>
  <w:num w:numId="35">
    <w:abstractNumId w:val="46"/>
  </w:num>
  <w:num w:numId="36">
    <w:abstractNumId w:val="35"/>
  </w:num>
  <w:num w:numId="37">
    <w:abstractNumId w:val="36"/>
  </w:num>
  <w:num w:numId="38">
    <w:abstractNumId w:val="45"/>
  </w:num>
  <w:num w:numId="39">
    <w:abstractNumId w:val="22"/>
  </w:num>
  <w:num w:numId="40">
    <w:abstractNumId w:val="21"/>
  </w:num>
  <w:num w:numId="41">
    <w:abstractNumId w:val="12"/>
  </w:num>
  <w:num w:numId="42">
    <w:abstractNumId w:val="4"/>
  </w:num>
  <w:num w:numId="43">
    <w:abstractNumId w:val="24"/>
  </w:num>
  <w:num w:numId="44">
    <w:abstractNumId w:val="20"/>
  </w:num>
  <w:num w:numId="45">
    <w:abstractNumId w:val="29"/>
  </w:num>
  <w:num w:numId="46">
    <w:abstractNumId w:val="30"/>
  </w:num>
  <w:num w:numId="47">
    <w:abstractNumId w:val="23"/>
  </w:num>
  <w:numIdMacAtCleanup w:val="4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arles Ankisiba">
    <w15:presenceInfo w15:providerId="AD" w15:userId="S::cankisiba@worldbank.org::d7d6976d-8ba1-4528-82d1-e782b8589aa2"/>
  </w15:person>
  <w15:person w15:author="Mohammad Zaman">
    <w15:presenceInfo w15:providerId="Windows Live" w15:userId="e63909a45f4525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CA" w:vendorID="64" w:dllVersion="6" w:nlCheck="1" w:checkStyle="1"/>
  <w:activeWritingStyle w:appName="MSWord" w:lang="en-US" w:vendorID="64" w:dllVersion="0" w:nlCheck="1" w:checkStyle="0"/>
  <w:activeWritingStyle w:appName="MSWord" w:lang="en-CA" w:vendorID="64" w:dllVersion="0" w:nlCheck="1" w:checkStyle="0"/>
  <w:activeWritingStyle w:appName="MSWord" w:lang="en-GB" w:vendorID="64" w:dllVersion="0" w:nlCheck="1" w:checkStyle="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15DC"/>
    <w:rsid w:val="0000025A"/>
    <w:rsid w:val="00000402"/>
    <w:rsid w:val="000011BD"/>
    <w:rsid w:val="00001EB2"/>
    <w:rsid w:val="000023E1"/>
    <w:rsid w:val="000024D0"/>
    <w:rsid w:val="000026CE"/>
    <w:rsid w:val="00002BC2"/>
    <w:rsid w:val="0000353A"/>
    <w:rsid w:val="00003724"/>
    <w:rsid w:val="000047BE"/>
    <w:rsid w:val="00004CF4"/>
    <w:rsid w:val="0000652D"/>
    <w:rsid w:val="00007225"/>
    <w:rsid w:val="000076C6"/>
    <w:rsid w:val="00007B98"/>
    <w:rsid w:val="00007CAD"/>
    <w:rsid w:val="00007E7A"/>
    <w:rsid w:val="0001055A"/>
    <w:rsid w:val="0001071E"/>
    <w:rsid w:val="00011057"/>
    <w:rsid w:val="000118CA"/>
    <w:rsid w:val="000121A5"/>
    <w:rsid w:val="0001274A"/>
    <w:rsid w:val="00012B30"/>
    <w:rsid w:val="000139F3"/>
    <w:rsid w:val="00014045"/>
    <w:rsid w:val="00015B38"/>
    <w:rsid w:val="0001618A"/>
    <w:rsid w:val="000176E8"/>
    <w:rsid w:val="00021C6B"/>
    <w:rsid w:val="00022008"/>
    <w:rsid w:val="0002229E"/>
    <w:rsid w:val="000228E7"/>
    <w:rsid w:val="00024E1D"/>
    <w:rsid w:val="000251D0"/>
    <w:rsid w:val="0002620A"/>
    <w:rsid w:val="00027F3F"/>
    <w:rsid w:val="000303DA"/>
    <w:rsid w:val="000307F6"/>
    <w:rsid w:val="000308D3"/>
    <w:rsid w:val="00030E52"/>
    <w:rsid w:val="00032718"/>
    <w:rsid w:val="00032F4A"/>
    <w:rsid w:val="00033E26"/>
    <w:rsid w:val="000342F4"/>
    <w:rsid w:val="0003488B"/>
    <w:rsid w:val="00034AED"/>
    <w:rsid w:val="000350D3"/>
    <w:rsid w:val="000369E4"/>
    <w:rsid w:val="00036C7D"/>
    <w:rsid w:val="00037C3D"/>
    <w:rsid w:val="000402EC"/>
    <w:rsid w:val="00040ABB"/>
    <w:rsid w:val="000412D4"/>
    <w:rsid w:val="00041800"/>
    <w:rsid w:val="0004186F"/>
    <w:rsid w:val="00042074"/>
    <w:rsid w:val="00042BD3"/>
    <w:rsid w:val="00043BB3"/>
    <w:rsid w:val="00043D2C"/>
    <w:rsid w:val="00045D8D"/>
    <w:rsid w:val="00046915"/>
    <w:rsid w:val="00046C54"/>
    <w:rsid w:val="00047384"/>
    <w:rsid w:val="0004769A"/>
    <w:rsid w:val="000512F1"/>
    <w:rsid w:val="00051BDC"/>
    <w:rsid w:val="000546C7"/>
    <w:rsid w:val="000551F9"/>
    <w:rsid w:val="00055236"/>
    <w:rsid w:val="00055775"/>
    <w:rsid w:val="000562F7"/>
    <w:rsid w:val="00061372"/>
    <w:rsid w:val="000617A5"/>
    <w:rsid w:val="00061E3F"/>
    <w:rsid w:val="00062343"/>
    <w:rsid w:val="000623BD"/>
    <w:rsid w:val="000635A5"/>
    <w:rsid w:val="00063F25"/>
    <w:rsid w:val="000649F9"/>
    <w:rsid w:val="00064F77"/>
    <w:rsid w:val="000657AA"/>
    <w:rsid w:val="000675CC"/>
    <w:rsid w:val="00067BAC"/>
    <w:rsid w:val="000702C4"/>
    <w:rsid w:val="00070410"/>
    <w:rsid w:val="00070C92"/>
    <w:rsid w:val="00071944"/>
    <w:rsid w:val="00071DA4"/>
    <w:rsid w:val="0007255E"/>
    <w:rsid w:val="00074927"/>
    <w:rsid w:val="00075749"/>
    <w:rsid w:val="00075883"/>
    <w:rsid w:val="00077743"/>
    <w:rsid w:val="00077D5C"/>
    <w:rsid w:val="00080785"/>
    <w:rsid w:val="00081B84"/>
    <w:rsid w:val="00081D75"/>
    <w:rsid w:val="00082681"/>
    <w:rsid w:val="00083A7C"/>
    <w:rsid w:val="000857C4"/>
    <w:rsid w:val="00085E88"/>
    <w:rsid w:val="00092DCA"/>
    <w:rsid w:val="0009388F"/>
    <w:rsid w:val="00093CF0"/>
    <w:rsid w:val="00094D62"/>
    <w:rsid w:val="00095C37"/>
    <w:rsid w:val="000A0798"/>
    <w:rsid w:val="000A0A35"/>
    <w:rsid w:val="000A0CED"/>
    <w:rsid w:val="000A2D18"/>
    <w:rsid w:val="000A427D"/>
    <w:rsid w:val="000A4D45"/>
    <w:rsid w:val="000A5357"/>
    <w:rsid w:val="000A5E84"/>
    <w:rsid w:val="000A6130"/>
    <w:rsid w:val="000A6382"/>
    <w:rsid w:val="000A6943"/>
    <w:rsid w:val="000B1453"/>
    <w:rsid w:val="000B1B98"/>
    <w:rsid w:val="000B25AF"/>
    <w:rsid w:val="000B27BB"/>
    <w:rsid w:val="000B2963"/>
    <w:rsid w:val="000B2D3A"/>
    <w:rsid w:val="000B330D"/>
    <w:rsid w:val="000B6C3B"/>
    <w:rsid w:val="000B7662"/>
    <w:rsid w:val="000C0315"/>
    <w:rsid w:val="000C0641"/>
    <w:rsid w:val="000C0B3E"/>
    <w:rsid w:val="000C0E31"/>
    <w:rsid w:val="000C1415"/>
    <w:rsid w:val="000C3682"/>
    <w:rsid w:val="000C39AB"/>
    <w:rsid w:val="000C458D"/>
    <w:rsid w:val="000C4D1E"/>
    <w:rsid w:val="000C52E9"/>
    <w:rsid w:val="000C57E8"/>
    <w:rsid w:val="000C7CDD"/>
    <w:rsid w:val="000C7DFE"/>
    <w:rsid w:val="000D06B2"/>
    <w:rsid w:val="000D1413"/>
    <w:rsid w:val="000D37D0"/>
    <w:rsid w:val="000D3C34"/>
    <w:rsid w:val="000D4F7B"/>
    <w:rsid w:val="000D51BA"/>
    <w:rsid w:val="000D53BC"/>
    <w:rsid w:val="000D6CA0"/>
    <w:rsid w:val="000D6D24"/>
    <w:rsid w:val="000D7407"/>
    <w:rsid w:val="000D7BF8"/>
    <w:rsid w:val="000E0FAB"/>
    <w:rsid w:val="000E10B9"/>
    <w:rsid w:val="000E2126"/>
    <w:rsid w:val="000E24A9"/>
    <w:rsid w:val="000E2997"/>
    <w:rsid w:val="000E371C"/>
    <w:rsid w:val="000E3F2B"/>
    <w:rsid w:val="000E4A62"/>
    <w:rsid w:val="000E4C43"/>
    <w:rsid w:val="000E4F41"/>
    <w:rsid w:val="000E532A"/>
    <w:rsid w:val="000E6607"/>
    <w:rsid w:val="000E71E7"/>
    <w:rsid w:val="000F072A"/>
    <w:rsid w:val="000F0AC8"/>
    <w:rsid w:val="000F10FD"/>
    <w:rsid w:val="000F129C"/>
    <w:rsid w:val="000F16E1"/>
    <w:rsid w:val="000F1915"/>
    <w:rsid w:val="000F2995"/>
    <w:rsid w:val="000F3130"/>
    <w:rsid w:val="000F3CE2"/>
    <w:rsid w:val="000F4532"/>
    <w:rsid w:val="000F5B19"/>
    <w:rsid w:val="000F5B70"/>
    <w:rsid w:val="000F7A6B"/>
    <w:rsid w:val="001008A9"/>
    <w:rsid w:val="00100A26"/>
    <w:rsid w:val="00100E65"/>
    <w:rsid w:val="00101E89"/>
    <w:rsid w:val="00102416"/>
    <w:rsid w:val="0010289C"/>
    <w:rsid w:val="001033A7"/>
    <w:rsid w:val="0010357F"/>
    <w:rsid w:val="00104973"/>
    <w:rsid w:val="00105825"/>
    <w:rsid w:val="0010647A"/>
    <w:rsid w:val="00107427"/>
    <w:rsid w:val="0011073A"/>
    <w:rsid w:val="00111EFC"/>
    <w:rsid w:val="001128A1"/>
    <w:rsid w:val="00113076"/>
    <w:rsid w:val="00113240"/>
    <w:rsid w:val="00113246"/>
    <w:rsid w:val="00113460"/>
    <w:rsid w:val="001137BF"/>
    <w:rsid w:val="0011401F"/>
    <w:rsid w:val="001142D8"/>
    <w:rsid w:val="001143A7"/>
    <w:rsid w:val="0011462B"/>
    <w:rsid w:val="00115F58"/>
    <w:rsid w:val="0011627A"/>
    <w:rsid w:val="00116FDE"/>
    <w:rsid w:val="00117E3E"/>
    <w:rsid w:val="00117EB2"/>
    <w:rsid w:val="00120795"/>
    <w:rsid w:val="00120F8B"/>
    <w:rsid w:val="00121269"/>
    <w:rsid w:val="001217F8"/>
    <w:rsid w:val="0012194E"/>
    <w:rsid w:val="00122F67"/>
    <w:rsid w:val="00124276"/>
    <w:rsid w:val="001259F0"/>
    <w:rsid w:val="001266B6"/>
    <w:rsid w:val="00126E06"/>
    <w:rsid w:val="0012750B"/>
    <w:rsid w:val="00130456"/>
    <w:rsid w:val="00130B96"/>
    <w:rsid w:val="00130D77"/>
    <w:rsid w:val="00131446"/>
    <w:rsid w:val="00131950"/>
    <w:rsid w:val="00132338"/>
    <w:rsid w:val="00132BC4"/>
    <w:rsid w:val="00133D2A"/>
    <w:rsid w:val="001341AE"/>
    <w:rsid w:val="001344A2"/>
    <w:rsid w:val="00134643"/>
    <w:rsid w:val="00134ED2"/>
    <w:rsid w:val="001354F5"/>
    <w:rsid w:val="00136175"/>
    <w:rsid w:val="00136A62"/>
    <w:rsid w:val="00140091"/>
    <w:rsid w:val="00140376"/>
    <w:rsid w:val="00140B63"/>
    <w:rsid w:val="00141B23"/>
    <w:rsid w:val="00141E1D"/>
    <w:rsid w:val="00142D1D"/>
    <w:rsid w:val="001434BD"/>
    <w:rsid w:val="00143D27"/>
    <w:rsid w:val="00143DC4"/>
    <w:rsid w:val="00145E0E"/>
    <w:rsid w:val="0014664B"/>
    <w:rsid w:val="00147B59"/>
    <w:rsid w:val="00150AE3"/>
    <w:rsid w:val="00151082"/>
    <w:rsid w:val="00151967"/>
    <w:rsid w:val="00151BC1"/>
    <w:rsid w:val="00151E81"/>
    <w:rsid w:val="001523A8"/>
    <w:rsid w:val="00152992"/>
    <w:rsid w:val="00153AA3"/>
    <w:rsid w:val="00155A45"/>
    <w:rsid w:val="00155B22"/>
    <w:rsid w:val="0015715E"/>
    <w:rsid w:val="0015739F"/>
    <w:rsid w:val="0015787D"/>
    <w:rsid w:val="0016012D"/>
    <w:rsid w:val="00161098"/>
    <w:rsid w:val="0016141B"/>
    <w:rsid w:val="00161692"/>
    <w:rsid w:val="00162556"/>
    <w:rsid w:val="00162799"/>
    <w:rsid w:val="00162CC2"/>
    <w:rsid w:val="001632DB"/>
    <w:rsid w:val="00163B2F"/>
    <w:rsid w:val="0016429F"/>
    <w:rsid w:val="00164A02"/>
    <w:rsid w:val="00166AFC"/>
    <w:rsid w:val="00167447"/>
    <w:rsid w:val="001702EA"/>
    <w:rsid w:val="001704BD"/>
    <w:rsid w:val="00170B49"/>
    <w:rsid w:val="0017153A"/>
    <w:rsid w:val="001715CD"/>
    <w:rsid w:val="001722F1"/>
    <w:rsid w:val="001728EB"/>
    <w:rsid w:val="00173681"/>
    <w:rsid w:val="001736FE"/>
    <w:rsid w:val="00174AF7"/>
    <w:rsid w:val="001756BB"/>
    <w:rsid w:val="001759DA"/>
    <w:rsid w:val="00175B43"/>
    <w:rsid w:val="00175BF5"/>
    <w:rsid w:val="00175ED6"/>
    <w:rsid w:val="001769B9"/>
    <w:rsid w:val="00180AA8"/>
    <w:rsid w:val="00180CC7"/>
    <w:rsid w:val="00181296"/>
    <w:rsid w:val="00182198"/>
    <w:rsid w:val="00182969"/>
    <w:rsid w:val="00182BB4"/>
    <w:rsid w:val="00182F81"/>
    <w:rsid w:val="00184906"/>
    <w:rsid w:val="0018515B"/>
    <w:rsid w:val="00185832"/>
    <w:rsid w:val="00185C6D"/>
    <w:rsid w:val="00185F48"/>
    <w:rsid w:val="0018646E"/>
    <w:rsid w:val="00186C7C"/>
    <w:rsid w:val="00190332"/>
    <w:rsid w:val="0019184B"/>
    <w:rsid w:val="00192452"/>
    <w:rsid w:val="00192625"/>
    <w:rsid w:val="001933BD"/>
    <w:rsid w:val="0019566F"/>
    <w:rsid w:val="00196535"/>
    <w:rsid w:val="00196689"/>
    <w:rsid w:val="00197331"/>
    <w:rsid w:val="00197743"/>
    <w:rsid w:val="00197D27"/>
    <w:rsid w:val="00197F9A"/>
    <w:rsid w:val="001A0D09"/>
    <w:rsid w:val="001A0E5F"/>
    <w:rsid w:val="001A1077"/>
    <w:rsid w:val="001A1427"/>
    <w:rsid w:val="001A18F4"/>
    <w:rsid w:val="001A1D7D"/>
    <w:rsid w:val="001A2791"/>
    <w:rsid w:val="001A2D25"/>
    <w:rsid w:val="001A44D1"/>
    <w:rsid w:val="001A59AF"/>
    <w:rsid w:val="001A5C7E"/>
    <w:rsid w:val="001A6B53"/>
    <w:rsid w:val="001A7E55"/>
    <w:rsid w:val="001B070E"/>
    <w:rsid w:val="001B0D93"/>
    <w:rsid w:val="001B0DBE"/>
    <w:rsid w:val="001B1176"/>
    <w:rsid w:val="001B14CE"/>
    <w:rsid w:val="001B257E"/>
    <w:rsid w:val="001B2FBC"/>
    <w:rsid w:val="001B31C3"/>
    <w:rsid w:val="001B3725"/>
    <w:rsid w:val="001B3815"/>
    <w:rsid w:val="001B38F5"/>
    <w:rsid w:val="001B3EA0"/>
    <w:rsid w:val="001B410A"/>
    <w:rsid w:val="001B41F1"/>
    <w:rsid w:val="001B4918"/>
    <w:rsid w:val="001B591F"/>
    <w:rsid w:val="001B6450"/>
    <w:rsid w:val="001C0A83"/>
    <w:rsid w:val="001C1218"/>
    <w:rsid w:val="001C12FB"/>
    <w:rsid w:val="001C18F0"/>
    <w:rsid w:val="001C279F"/>
    <w:rsid w:val="001C30C7"/>
    <w:rsid w:val="001C3809"/>
    <w:rsid w:val="001C4089"/>
    <w:rsid w:val="001C4EF3"/>
    <w:rsid w:val="001C538D"/>
    <w:rsid w:val="001C5C78"/>
    <w:rsid w:val="001C60BD"/>
    <w:rsid w:val="001C79C4"/>
    <w:rsid w:val="001D081B"/>
    <w:rsid w:val="001D08C1"/>
    <w:rsid w:val="001D098A"/>
    <w:rsid w:val="001D0D26"/>
    <w:rsid w:val="001D19FF"/>
    <w:rsid w:val="001D1C0F"/>
    <w:rsid w:val="001D28DA"/>
    <w:rsid w:val="001D47E8"/>
    <w:rsid w:val="001D4B56"/>
    <w:rsid w:val="001D51BA"/>
    <w:rsid w:val="001D6130"/>
    <w:rsid w:val="001D6523"/>
    <w:rsid w:val="001D7946"/>
    <w:rsid w:val="001E042B"/>
    <w:rsid w:val="001E0F8B"/>
    <w:rsid w:val="001E11A3"/>
    <w:rsid w:val="001E1345"/>
    <w:rsid w:val="001E16A2"/>
    <w:rsid w:val="001E1704"/>
    <w:rsid w:val="001E254D"/>
    <w:rsid w:val="001E3F93"/>
    <w:rsid w:val="001E44C8"/>
    <w:rsid w:val="001E465B"/>
    <w:rsid w:val="001E56F5"/>
    <w:rsid w:val="001E615E"/>
    <w:rsid w:val="001E6A4A"/>
    <w:rsid w:val="001E743B"/>
    <w:rsid w:val="001E76B8"/>
    <w:rsid w:val="001F062A"/>
    <w:rsid w:val="001F09AC"/>
    <w:rsid w:val="001F3307"/>
    <w:rsid w:val="001F351E"/>
    <w:rsid w:val="001F37BA"/>
    <w:rsid w:val="001F3FA6"/>
    <w:rsid w:val="001F44B8"/>
    <w:rsid w:val="001F460A"/>
    <w:rsid w:val="001F7152"/>
    <w:rsid w:val="001F7F08"/>
    <w:rsid w:val="002006A8"/>
    <w:rsid w:val="002024C1"/>
    <w:rsid w:val="002026AB"/>
    <w:rsid w:val="00203B72"/>
    <w:rsid w:val="00203E6D"/>
    <w:rsid w:val="00203FE8"/>
    <w:rsid w:val="00204573"/>
    <w:rsid w:val="00204B41"/>
    <w:rsid w:val="00204B87"/>
    <w:rsid w:val="00204C53"/>
    <w:rsid w:val="00205B93"/>
    <w:rsid w:val="00205E1B"/>
    <w:rsid w:val="0020624A"/>
    <w:rsid w:val="00207618"/>
    <w:rsid w:val="00210305"/>
    <w:rsid w:val="0021061D"/>
    <w:rsid w:val="00210780"/>
    <w:rsid w:val="002115C3"/>
    <w:rsid w:val="00211BBF"/>
    <w:rsid w:val="00213236"/>
    <w:rsid w:val="002132D1"/>
    <w:rsid w:val="00215108"/>
    <w:rsid w:val="00215A5E"/>
    <w:rsid w:val="0021686B"/>
    <w:rsid w:val="00216ECE"/>
    <w:rsid w:val="00216FD6"/>
    <w:rsid w:val="00217BC6"/>
    <w:rsid w:val="00220117"/>
    <w:rsid w:val="002203D9"/>
    <w:rsid w:val="00220C62"/>
    <w:rsid w:val="002215E0"/>
    <w:rsid w:val="00221E4E"/>
    <w:rsid w:val="002229A1"/>
    <w:rsid w:val="00222C33"/>
    <w:rsid w:val="0022328E"/>
    <w:rsid w:val="00223EF2"/>
    <w:rsid w:val="002243DC"/>
    <w:rsid w:val="0022459B"/>
    <w:rsid w:val="00224721"/>
    <w:rsid w:val="00224FE1"/>
    <w:rsid w:val="0022791C"/>
    <w:rsid w:val="00230353"/>
    <w:rsid w:val="0023055E"/>
    <w:rsid w:val="00231BE8"/>
    <w:rsid w:val="00231E9F"/>
    <w:rsid w:val="00234E90"/>
    <w:rsid w:val="00235EF5"/>
    <w:rsid w:val="00236292"/>
    <w:rsid w:val="00237E1E"/>
    <w:rsid w:val="00240936"/>
    <w:rsid w:val="002409C4"/>
    <w:rsid w:val="00241220"/>
    <w:rsid w:val="00241D8C"/>
    <w:rsid w:val="00241DB4"/>
    <w:rsid w:val="00243ACE"/>
    <w:rsid w:val="0024405A"/>
    <w:rsid w:val="00244074"/>
    <w:rsid w:val="0024441B"/>
    <w:rsid w:val="002444B6"/>
    <w:rsid w:val="00244B8F"/>
    <w:rsid w:val="00245CB0"/>
    <w:rsid w:val="0024633D"/>
    <w:rsid w:val="002471BF"/>
    <w:rsid w:val="00250791"/>
    <w:rsid w:val="00250E06"/>
    <w:rsid w:val="00251795"/>
    <w:rsid w:val="0025196F"/>
    <w:rsid w:val="00251E26"/>
    <w:rsid w:val="00252543"/>
    <w:rsid w:val="00252B32"/>
    <w:rsid w:val="00252FBA"/>
    <w:rsid w:val="00253F3B"/>
    <w:rsid w:val="00254D20"/>
    <w:rsid w:val="00255CFC"/>
    <w:rsid w:val="00255E02"/>
    <w:rsid w:val="00256378"/>
    <w:rsid w:val="0025641C"/>
    <w:rsid w:val="002578BD"/>
    <w:rsid w:val="002601EF"/>
    <w:rsid w:val="002602E7"/>
    <w:rsid w:val="00260C76"/>
    <w:rsid w:val="00261251"/>
    <w:rsid w:val="0026237E"/>
    <w:rsid w:val="002627C0"/>
    <w:rsid w:val="00262833"/>
    <w:rsid w:val="00262A48"/>
    <w:rsid w:val="0026302F"/>
    <w:rsid w:val="002638DE"/>
    <w:rsid w:val="00264EA4"/>
    <w:rsid w:val="00265113"/>
    <w:rsid w:val="0026515B"/>
    <w:rsid w:val="002660A9"/>
    <w:rsid w:val="00266EE3"/>
    <w:rsid w:val="00270110"/>
    <w:rsid w:val="00270158"/>
    <w:rsid w:val="00270FD7"/>
    <w:rsid w:val="0027117E"/>
    <w:rsid w:val="002712B2"/>
    <w:rsid w:val="002713D7"/>
    <w:rsid w:val="0027157B"/>
    <w:rsid w:val="00271A1C"/>
    <w:rsid w:val="00271AB6"/>
    <w:rsid w:val="00272F99"/>
    <w:rsid w:val="00274035"/>
    <w:rsid w:val="0027465F"/>
    <w:rsid w:val="0027469B"/>
    <w:rsid w:val="00275043"/>
    <w:rsid w:val="00275569"/>
    <w:rsid w:val="0027680C"/>
    <w:rsid w:val="00276E41"/>
    <w:rsid w:val="002810AF"/>
    <w:rsid w:val="00281274"/>
    <w:rsid w:val="0028146E"/>
    <w:rsid w:val="00281773"/>
    <w:rsid w:val="0028184C"/>
    <w:rsid w:val="0028210E"/>
    <w:rsid w:val="002824B7"/>
    <w:rsid w:val="0028566A"/>
    <w:rsid w:val="0028628F"/>
    <w:rsid w:val="00286C00"/>
    <w:rsid w:val="002875AA"/>
    <w:rsid w:val="0029033E"/>
    <w:rsid w:val="00290433"/>
    <w:rsid w:val="0029175C"/>
    <w:rsid w:val="00291DCC"/>
    <w:rsid w:val="00291E95"/>
    <w:rsid w:val="00292B06"/>
    <w:rsid w:val="00292DD5"/>
    <w:rsid w:val="00293828"/>
    <w:rsid w:val="00293EC8"/>
    <w:rsid w:val="00294299"/>
    <w:rsid w:val="00294361"/>
    <w:rsid w:val="00295A02"/>
    <w:rsid w:val="00295CB9"/>
    <w:rsid w:val="00296516"/>
    <w:rsid w:val="002966DA"/>
    <w:rsid w:val="00297AB6"/>
    <w:rsid w:val="002A129B"/>
    <w:rsid w:val="002A169C"/>
    <w:rsid w:val="002A16D0"/>
    <w:rsid w:val="002A1ABC"/>
    <w:rsid w:val="002A1B2C"/>
    <w:rsid w:val="002A3200"/>
    <w:rsid w:val="002A5AE5"/>
    <w:rsid w:val="002A5F55"/>
    <w:rsid w:val="002A66BF"/>
    <w:rsid w:val="002A684B"/>
    <w:rsid w:val="002A7768"/>
    <w:rsid w:val="002B0444"/>
    <w:rsid w:val="002B1B2E"/>
    <w:rsid w:val="002B1FE8"/>
    <w:rsid w:val="002B27CB"/>
    <w:rsid w:val="002B2A22"/>
    <w:rsid w:val="002B309E"/>
    <w:rsid w:val="002B3805"/>
    <w:rsid w:val="002B397F"/>
    <w:rsid w:val="002B5173"/>
    <w:rsid w:val="002B5A94"/>
    <w:rsid w:val="002B6381"/>
    <w:rsid w:val="002B638B"/>
    <w:rsid w:val="002C0324"/>
    <w:rsid w:val="002C28EE"/>
    <w:rsid w:val="002C2B27"/>
    <w:rsid w:val="002C5130"/>
    <w:rsid w:val="002C52C8"/>
    <w:rsid w:val="002C5A9C"/>
    <w:rsid w:val="002C604F"/>
    <w:rsid w:val="002D07F7"/>
    <w:rsid w:val="002D0E77"/>
    <w:rsid w:val="002D1819"/>
    <w:rsid w:val="002D1D07"/>
    <w:rsid w:val="002D228E"/>
    <w:rsid w:val="002D3268"/>
    <w:rsid w:val="002D36D6"/>
    <w:rsid w:val="002D377B"/>
    <w:rsid w:val="002D3F84"/>
    <w:rsid w:val="002D4258"/>
    <w:rsid w:val="002D47A1"/>
    <w:rsid w:val="002D56AE"/>
    <w:rsid w:val="002D5FB5"/>
    <w:rsid w:val="002D6A14"/>
    <w:rsid w:val="002D700B"/>
    <w:rsid w:val="002D7A68"/>
    <w:rsid w:val="002E0E4A"/>
    <w:rsid w:val="002E152F"/>
    <w:rsid w:val="002E1733"/>
    <w:rsid w:val="002E1DAD"/>
    <w:rsid w:val="002E25A7"/>
    <w:rsid w:val="002E27EB"/>
    <w:rsid w:val="002E2CC2"/>
    <w:rsid w:val="002E2F17"/>
    <w:rsid w:val="002E38FA"/>
    <w:rsid w:val="002E52C5"/>
    <w:rsid w:val="002E58C4"/>
    <w:rsid w:val="002E5C5A"/>
    <w:rsid w:val="002E61C2"/>
    <w:rsid w:val="002E6A99"/>
    <w:rsid w:val="002E71FC"/>
    <w:rsid w:val="002F16C5"/>
    <w:rsid w:val="002F33D0"/>
    <w:rsid w:val="002F3640"/>
    <w:rsid w:val="002F3667"/>
    <w:rsid w:val="002F367B"/>
    <w:rsid w:val="002F3A03"/>
    <w:rsid w:val="002F3B01"/>
    <w:rsid w:val="002F3D4E"/>
    <w:rsid w:val="002F3FB9"/>
    <w:rsid w:val="002F42BE"/>
    <w:rsid w:val="002F435F"/>
    <w:rsid w:val="002F59D9"/>
    <w:rsid w:val="002F75ED"/>
    <w:rsid w:val="00300F28"/>
    <w:rsid w:val="003017BB"/>
    <w:rsid w:val="00303982"/>
    <w:rsid w:val="00304204"/>
    <w:rsid w:val="00305C4F"/>
    <w:rsid w:val="003064D3"/>
    <w:rsid w:val="00306535"/>
    <w:rsid w:val="003071CE"/>
    <w:rsid w:val="00307C7A"/>
    <w:rsid w:val="0031118E"/>
    <w:rsid w:val="0031166F"/>
    <w:rsid w:val="00312059"/>
    <w:rsid w:val="00312111"/>
    <w:rsid w:val="00313ACC"/>
    <w:rsid w:val="00313B44"/>
    <w:rsid w:val="00313E55"/>
    <w:rsid w:val="00314B79"/>
    <w:rsid w:val="00314FFB"/>
    <w:rsid w:val="00315B17"/>
    <w:rsid w:val="00316548"/>
    <w:rsid w:val="0031688C"/>
    <w:rsid w:val="003171AB"/>
    <w:rsid w:val="0031757E"/>
    <w:rsid w:val="0031777A"/>
    <w:rsid w:val="00317B4A"/>
    <w:rsid w:val="00317ECE"/>
    <w:rsid w:val="00320B8A"/>
    <w:rsid w:val="00320E90"/>
    <w:rsid w:val="003216C9"/>
    <w:rsid w:val="00321B07"/>
    <w:rsid w:val="00321B83"/>
    <w:rsid w:val="00321C10"/>
    <w:rsid w:val="0032290A"/>
    <w:rsid w:val="00322D53"/>
    <w:rsid w:val="003232AB"/>
    <w:rsid w:val="003233EE"/>
    <w:rsid w:val="00323679"/>
    <w:rsid w:val="00324D5F"/>
    <w:rsid w:val="0032567D"/>
    <w:rsid w:val="00325D41"/>
    <w:rsid w:val="00326C68"/>
    <w:rsid w:val="00326E4D"/>
    <w:rsid w:val="00330216"/>
    <w:rsid w:val="00330640"/>
    <w:rsid w:val="00330CD4"/>
    <w:rsid w:val="003313C6"/>
    <w:rsid w:val="003315FD"/>
    <w:rsid w:val="003317D9"/>
    <w:rsid w:val="00331D5B"/>
    <w:rsid w:val="00331F60"/>
    <w:rsid w:val="00332853"/>
    <w:rsid w:val="003334F7"/>
    <w:rsid w:val="00333880"/>
    <w:rsid w:val="00333E03"/>
    <w:rsid w:val="00333F2C"/>
    <w:rsid w:val="0033531A"/>
    <w:rsid w:val="00336AA9"/>
    <w:rsid w:val="00336AF8"/>
    <w:rsid w:val="003373C0"/>
    <w:rsid w:val="00341B15"/>
    <w:rsid w:val="003420E4"/>
    <w:rsid w:val="003422EF"/>
    <w:rsid w:val="003426E9"/>
    <w:rsid w:val="003426ED"/>
    <w:rsid w:val="003430E4"/>
    <w:rsid w:val="00343D31"/>
    <w:rsid w:val="00344A24"/>
    <w:rsid w:val="00344AB5"/>
    <w:rsid w:val="00345415"/>
    <w:rsid w:val="00346B78"/>
    <w:rsid w:val="003473E7"/>
    <w:rsid w:val="00347502"/>
    <w:rsid w:val="0035068C"/>
    <w:rsid w:val="003507DA"/>
    <w:rsid w:val="003511E0"/>
    <w:rsid w:val="0035138D"/>
    <w:rsid w:val="0035239A"/>
    <w:rsid w:val="00352C47"/>
    <w:rsid w:val="00354353"/>
    <w:rsid w:val="00354392"/>
    <w:rsid w:val="00354468"/>
    <w:rsid w:val="00354DF4"/>
    <w:rsid w:val="00354E2F"/>
    <w:rsid w:val="0035667D"/>
    <w:rsid w:val="00356751"/>
    <w:rsid w:val="00356884"/>
    <w:rsid w:val="003568E3"/>
    <w:rsid w:val="003578D5"/>
    <w:rsid w:val="003579E9"/>
    <w:rsid w:val="00357AF0"/>
    <w:rsid w:val="00361678"/>
    <w:rsid w:val="003617E3"/>
    <w:rsid w:val="00361A60"/>
    <w:rsid w:val="00363244"/>
    <w:rsid w:val="00364B8D"/>
    <w:rsid w:val="00365AC2"/>
    <w:rsid w:val="00366585"/>
    <w:rsid w:val="00370033"/>
    <w:rsid w:val="00370958"/>
    <w:rsid w:val="00371B20"/>
    <w:rsid w:val="00372764"/>
    <w:rsid w:val="00373151"/>
    <w:rsid w:val="003733A3"/>
    <w:rsid w:val="00374097"/>
    <w:rsid w:val="0037414D"/>
    <w:rsid w:val="0037441F"/>
    <w:rsid w:val="00375038"/>
    <w:rsid w:val="00375247"/>
    <w:rsid w:val="003752B4"/>
    <w:rsid w:val="003752CB"/>
    <w:rsid w:val="0037532C"/>
    <w:rsid w:val="00375919"/>
    <w:rsid w:val="00375E01"/>
    <w:rsid w:val="003760A0"/>
    <w:rsid w:val="00376293"/>
    <w:rsid w:val="003764BF"/>
    <w:rsid w:val="00376625"/>
    <w:rsid w:val="00381150"/>
    <w:rsid w:val="00381DCA"/>
    <w:rsid w:val="00382C32"/>
    <w:rsid w:val="00383D88"/>
    <w:rsid w:val="00384919"/>
    <w:rsid w:val="00385658"/>
    <w:rsid w:val="003859D3"/>
    <w:rsid w:val="00385F08"/>
    <w:rsid w:val="003863DC"/>
    <w:rsid w:val="00386794"/>
    <w:rsid w:val="00386D6E"/>
    <w:rsid w:val="003879B1"/>
    <w:rsid w:val="00391248"/>
    <w:rsid w:val="00392777"/>
    <w:rsid w:val="0039278D"/>
    <w:rsid w:val="003941C6"/>
    <w:rsid w:val="0039464D"/>
    <w:rsid w:val="00395443"/>
    <w:rsid w:val="00395996"/>
    <w:rsid w:val="003A03B2"/>
    <w:rsid w:val="003A103D"/>
    <w:rsid w:val="003A185E"/>
    <w:rsid w:val="003A2226"/>
    <w:rsid w:val="003A25EA"/>
    <w:rsid w:val="003A2CC3"/>
    <w:rsid w:val="003A485A"/>
    <w:rsid w:val="003A4ABF"/>
    <w:rsid w:val="003A5C55"/>
    <w:rsid w:val="003A6497"/>
    <w:rsid w:val="003A7492"/>
    <w:rsid w:val="003A7B95"/>
    <w:rsid w:val="003A7EE2"/>
    <w:rsid w:val="003B03F6"/>
    <w:rsid w:val="003B1D0D"/>
    <w:rsid w:val="003B378D"/>
    <w:rsid w:val="003B53C5"/>
    <w:rsid w:val="003B5C72"/>
    <w:rsid w:val="003B5DB4"/>
    <w:rsid w:val="003B67AB"/>
    <w:rsid w:val="003B7C00"/>
    <w:rsid w:val="003C0441"/>
    <w:rsid w:val="003C1E72"/>
    <w:rsid w:val="003C1EF2"/>
    <w:rsid w:val="003C243E"/>
    <w:rsid w:val="003C33A3"/>
    <w:rsid w:val="003C41E4"/>
    <w:rsid w:val="003C47E2"/>
    <w:rsid w:val="003C4E61"/>
    <w:rsid w:val="003C4FF7"/>
    <w:rsid w:val="003C5478"/>
    <w:rsid w:val="003C54D7"/>
    <w:rsid w:val="003C61B8"/>
    <w:rsid w:val="003C65AA"/>
    <w:rsid w:val="003C6D67"/>
    <w:rsid w:val="003D0010"/>
    <w:rsid w:val="003D0102"/>
    <w:rsid w:val="003D113A"/>
    <w:rsid w:val="003D1CF5"/>
    <w:rsid w:val="003D25EF"/>
    <w:rsid w:val="003D2CB8"/>
    <w:rsid w:val="003D2FAE"/>
    <w:rsid w:val="003D56E4"/>
    <w:rsid w:val="003D5CDB"/>
    <w:rsid w:val="003D6154"/>
    <w:rsid w:val="003D6D0D"/>
    <w:rsid w:val="003D7620"/>
    <w:rsid w:val="003D7CE4"/>
    <w:rsid w:val="003E02DB"/>
    <w:rsid w:val="003E1133"/>
    <w:rsid w:val="003E1C12"/>
    <w:rsid w:val="003E3222"/>
    <w:rsid w:val="003E3D4D"/>
    <w:rsid w:val="003E4628"/>
    <w:rsid w:val="003E5237"/>
    <w:rsid w:val="003E60C0"/>
    <w:rsid w:val="003F0C6E"/>
    <w:rsid w:val="003F0D00"/>
    <w:rsid w:val="003F0FAF"/>
    <w:rsid w:val="003F13D7"/>
    <w:rsid w:val="003F1663"/>
    <w:rsid w:val="003F1F53"/>
    <w:rsid w:val="003F20AE"/>
    <w:rsid w:val="003F2776"/>
    <w:rsid w:val="003F3694"/>
    <w:rsid w:val="003F5239"/>
    <w:rsid w:val="003F523B"/>
    <w:rsid w:val="003F524E"/>
    <w:rsid w:val="003F5284"/>
    <w:rsid w:val="0040033C"/>
    <w:rsid w:val="00400C8A"/>
    <w:rsid w:val="0040113D"/>
    <w:rsid w:val="00401CCC"/>
    <w:rsid w:val="00402248"/>
    <w:rsid w:val="0040297D"/>
    <w:rsid w:val="00402BD7"/>
    <w:rsid w:val="00403181"/>
    <w:rsid w:val="0040336C"/>
    <w:rsid w:val="004047CF"/>
    <w:rsid w:val="00404E94"/>
    <w:rsid w:val="00404FD2"/>
    <w:rsid w:val="00405485"/>
    <w:rsid w:val="00405823"/>
    <w:rsid w:val="004058DC"/>
    <w:rsid w:val="00405D1B"/>
    <w:rsid w:val="00407375"/>
    <w:rsid w:val="00407848"/>
    <w:rsid w:val="00407AE0"/>
    <w:rsid w:val="00407DE4"/>
    <w:rsid w:val="00410792"/>
    <w:rsid w:val="004115F5"/>
    <w:rsid w:val="00413089"/>
    <w:rsid w:val="00413D32"/>
    <w:rsid w:val="00413DE3"/>
    <w:rsid w:val="00413E49"/>
    <w:rsid w:val="004145DD"/>
    <w:rsid w:val="00416932"/>
    <w:rsid w:val="0041703B"/>
    <w:rsid w:val="00417CD8"/>
    <w:rsid w:val="00420010"/>
    <w:rsid w:val="004210BB"/>
    <w:rsid w:val="004215FD"/>
    <w:rsid w:val="00421A39"/>
    <w:rsid w:val="00421B68"/>
    <w:rsid w:val="00421CE2"/>
    <w:rsid w:val="00421F52"/>
    <w:rsid w:val="0042370B"/>
    <w:rsid w:val="00423BF8"/>
    <w:rsid w:val="00424E40"/>
    <w:rsid w:val="00425921"/>
    <w:rsid w:val="0042668C"/>
    <w:rsid w:val="00426969"/>
    <w:rsid w:val="00426F94"/>
    <w:rsid w:val="0042779F"/>
    <w:rsid w:val="00427A01"/>
    <w:rsid w:val="00430629"/>
    <w:rsid w:val="00430D4D"/>
    <w:rsid w:val="00431101"/>
    <w:rsid w:val="004322D9"/>
    <w:rsid w:val="0043257A"/>
    <w:rsid w:val="004351F0"/>
    <w:rsid w:val="004357EA"/>
    <w:rsid w:val="004361CE"/>
    <w:rsid w:val="004364E4"/>
    <w:rsid w:val="004366D6"/>
    <w:rsid w:val="00436A20"/>
    <w:rsid w:val="00437090"/>
    <w:rsid w:val="004378F2"/>
    <w:rsid w:val="00437BD0"/>
    <w:rsid w:val="00440686"/>
    <w:rsid w:val="0044265B"/>
    <w:rsid w:val="00442F11"/>
    <w:rsid w:val="00443355"/>
    <w:rsid w:val="00443619"/>
    <w:rsid w:val="004450FC"/>
    <w:rsid w:val="0044539C"/>
    <w:rsid w:val="00445B7F"/>
    <w:rsid w:val="00445C4F"/>
    <w:rsid w:val="00446902"/>
    <w:rsid w:val="00447C7D"/>
    <w:rsid w:val="004508CA"/>
    <w:rsid w:val="004509FB"/>
    <w:rsid w:val="00451838"/>
    <w:rsid w:val="00451970"/>
    <w:rsid w:val="00453C65"/>
    <w:rsid w:val="00454298"/>
    <w:rsid w:val="0045439A"/>
    <w:rsid w:val="004548AC"/>
    <w:rsid w:val="00454AD9"/>
    <w:rsid w:val="00454E37"/>
    <w:rsid w:val="00455292"/>
    <w:rsid w:val="00455A34"/>
    <w:rsid w:val="00455CE4"/>
    <w:rsid w:val="00456F18"/>
    <w:rsid w:val="0045746C"/>
    <w:rsid w:val="004613F8"/>
    <w:rsid w:val="004620B8"/>
    <w:rsid w:val="004636AB"/>
    <w:rsid w:val="0046497A"/>
    <w:rsid w:val="004660ED"/>
    <w:rsid w:val="004663D6"/>
    <w:rsid w:val="00466A25"/>
    <w:rsid w:val="004670B3"/>
    <w:rsid w:val="00467234"/>
    <w:rsid w:val="00467ECA"/>
    <w:rsid w:val="004721C5"/>
    <w:rsid w:val="0047253C"/>
    <w:rsid w:val="00472E68"/>
    <w:rsid w:val="0047339A"/>
    <w:rsid w:val="00473A13"/>
    <w:rsid w:val="00473E98"/>
    <w:rsid w:val="0047457D"/>
    <w:rsid w:val="00474744"/>
    <w:rsid w:val="00474DD3"/>
    <w:rsid w:val="00474F27"/>
    <w:rsid w:val="00475117"/>
    <w:rsid w:val="00475AE9"/>
    <w:rsid w:val="00475D8E"/>
    <w:rsid w:val="00477314"/>
    <w:rsid w:val="00477365"/>
    <w:rsid w:val="00477BD3"/>
    <w:rsid w:val="00477C54"/>
    <w:rsid w:val="004806BF"/>
    <w:rsid w:val="00480710"/>
    <w:rsid w:val="004816D7"/>
    <w:rsid w:val="00481DD1"/>
    <w:rsid w:val="00481F55"/>
    <w:rsid w:val="00482A81"/>
    <w:rsid w:val="00483511"/>
    <w:rsid w:val="00485229"/>
    <w:rsid w:val="004855A8"/>
    <w:rsid w:val="00485706"/>
    <w:rsid w:val="00487920"/>
    <w:rsid w:val="00487B8F"/>
    <w:rsid w:val="0049082D"/>
    <w:rsid w:val="00491026"/>
    <w:rsid w:val="004917FC"/>
    <w:rsid w:val="00492241"/>
    <w:rsid w:val="004931E9"/>
    <w:rsid w:val="004936B2"/>
    <w:rsid w:val="0049540F"/>
    <w:rsid w:val="004955B2"/>
    <w:rsid w:val="00495A02"/>
    <w:rsid w:val="00495A6E"/>
    <w:rsid w:val="00495E91"/>
    <w:rsid w:val="00496069"/>
    <w:rsid w:val="004967A2"/>
    <w:rsid w:val="00497F25"/>
    <w:rsid w:val="004A1DEA"/>
    <w:rsid w:val="004A2546"/>
    <w:rsid w:val="004A281C"/>
    <w:rsid w:val="004A3AD0"/>
    <w:rsid w:val="004A4EB4"/>
    <w:rsid w:val="004A5D2B"/>
    <w:rsid w:val="004A6B5A"/>
    <w:rsid w:val="004A7218"/>
    <w:rsid w:val="004B03F2"/>
    <w:rsid w:val="004B054D"/>
    <w:rsid w:val="004B0E14"/>
    <w:rsid w:val="004B1211"/>
    <w:rsid w:val="004B1895"/>
    <w:rsid w:val="004B2E62"/>
    <w:rsid w:val="004B318A"/>
    <w:rsid w:val="004B33B4"/>
    <w:rsid w:val="004B36B3"/>
    <w:rsid w:val="004B3E73"/>
    <w:rsid w:val="004B4B2A"/>
    <w:rsid w:val="004B56A4"/>
    <w:rsid w:val="004B5DAA"/>
    <w:rsid w:val="004B606A"/>
    <w:rsid w:val="004B6416"/>
    <w:rsid w:val="004B6CDF"/>
    <w:rsid w:val="004B7279"/>
    <w:rsid w:val="004B7633"/>
    <w:rsid w:val="004B7907"/>
    <w:rsid w:val="004B7E10"/>
    <w:rsid w:val="004B7EF1"/>
    <w:rsid w:val="004C008A"/>
    <w:rsid w:val="004C0C31"/>
    <w:rsid w:val="004C2C5B"/>
    <w:rsid w:val="004C32DF"/>
    <w:rsid w:val="004C34E0"/>
    <w:rsid w:val="004C4D3B"/>
    <w:rsid w:val="004C4DB3"/>
    <w:rsid w:val="004C5E33"/>
    <w:rsid w:val="004C5E51"/>
    <w:rsid w:val="004C6162"/>
    <w:rsid w:val="004C6285"/>
    <w:rsid w:val="004C63E6"/>
    <w:rsid w:val="004C70CD"/>
    <w:rsid w:val="004C74A3"/>
    <w:rsid w:val="004C7B17"/>
    <w:rsid w:val="004D0DBE"/>
    <w:rsid w:val="004D1687"/>
    <w:rsid w:val="004D1A47"/>
    <w:rsid w:val="004D3291"/>
    <w:rsid w:val="004D4AB2"/>
    <w:rsid w:val="004D4E00"/>
    <w:rsid w:val="004D58BD"/>
    <w:rsid w:val="004D6973"/>
    <w:rsid w:val="004D7BDB"/>
    <w:rsid w:val="004E09D6"/>
    <w:rsid w:val="004E0C3A"/>
    <w:rsid w:val="004E10AF"/>
    <w:rsid w:val="004E1A92"/>
    <w:rsid w:val="004E1D76"/>
    <w:rsid w:val="004E1DCC"/>
    <w:rsid w:val="004E25D4"/>
    <w:rsid w:val="004E2E32"/>
    <w:rsid w:val="004E3644"/>
    <w:rsid w:val="004E3766"/>
    <w:rsid w:val="004E42CD"/>
    <w:rsid w:val="004E4B6B"/>
    <w:rsid w:val="004E4ED9"/>
    <w:rsid w:val="004E6055"/>
    <w:rsid w:val="004E6696"/>
    <w:rsid w:val="004E691B"/>
    <w:rsid w:val="004E6D38"/>
    <w:rsid w:val="004E6D66"/>
    <w:rsid w:val="004F02AD"/>
    <w:rsid w:val="004F04CF"/>
    <w:rsid w:val="004F0EA7"/>
    <w:rsid w:val="004F15DC"/>
    <w:rsid w:val="004F18B9"/>
    <w:rsid w:val="004F226D"/>
    <w:rsid w:val="004F2528"/>
    <w:rsid w:val="004F40EE"/>
    <w:rsid w:val="004F5E9D"/>
    <w:rsid w:val="004F6E0C"/>
    <w:rsid w:val="00500A36"/>
    <w:rsid w:val="00500B12"/>
    <w:rsid w:val="00500BE8"/>
    <w:rsid w:val="00501434"/>
    <w:rsid w:val="00501506"/>
    <w:rsid w:val="005024A3"/>
    <w:rsid w:val="00502C3D"/>
    <w:rsid w:val="005030F1"/>
    <w:rsid w:val="00503751"/>
    <w:rsid w:val="005045FE"/>
    <w:rsid w:val="0050604B"/>
    <w:rsid w:val="0050654E"/>
    <w:rsid w:val="0051123C"/>
    <w:rsid w:val="00512B0A"/>
    <w:rsid w:val="00512CD4"/>
    <w:rsid w:val="00512E28"/>
    <w:rsid w:val="00513EEA"/>
    <w:rsid w:val="005146D2"/>
    <w:rsid w:val="00514DAD"/>
    <w:rsid w:val="005173C8"/>
    <w:rsid w:val="00517D5D"/>
    <w:rsid w:val="005200C9"/>
    <w:rsid w:val="00520FEA"/>
    <w:rsid w:val="00521770"/>
    <w:rsid w:val="005220BC"/>
    <w:rsid w:val="00522A21"/>
    <w:rsid w:val="00523124"/>
    <w:rsid w:val="00523773"/>
    <w:rsid w:val="00523940"/>
    <w:rsid w:val="0052651C"/>
    <w:rsid w:val="005271FE"/>
    <w:rsid w:val="00527447"/>
    <w:rsid w:val="00531D22"/>
    <w:rsid w:val="005320F7"/>
    <w:rsid w:val="00532E0A"/>
    <w:rsid w:val="0053407D"/>
    <w:rsid w:val="00534247"/>
    <w:rsid w:val="00534454"/>
    <w:rsid w:val="00534FF1"/>
    <w:rsid w:val="005351E2"/>
    <w:rsid w:val="00536E4C"/>
    <w:rsid w:val="005370BB"/>
    <w:rsid w:val="00540262"/>
    <w:rsid w:val="00540E4D"/>
    <w:rsid w:val="005420C9"/>
    <w:rsid w:val="005423AF"/>
    <w:rsid w:val="00542700"/>
    <w:rsid w:val="00542EE2"/>
    <w:rsid w:val="005430A9"/>
    <w:rsid w:val="00543798"/>
    <w:rsid w:val="00543806"/>
    <w:rsid w:val="00544B3D"/>
    <w:rsid w:val="00544F9B"/>
    <w:rsid w:val="00545997"/>
    <w:rsid w:val="0054717E"/>
    <w:rsid w:val="00550054"/>
    <w:rsid w:val="005519F8"/>
    <w:rsid w:val="00551C55"/>
    <w:rsid w:val="005529BF"/>
    <w:rsid w:val="005533D6"/>
    <w:rsid w:val="0055340D"/>
    <w:rsid w:val="00553F2F"/>
    <w:rsid w:val="0055554A"/>
    <w:rsid w:val="00557A92"/>
    <w:rsid w:val="00557EF3"/>
    <w:rsid w:val="005610B7"/>
    <w:rsid w:val="0056442D"/>
    <w:rsid w:val="00564688"/>
    <w:rsid w:val="0056500F"/>
    <w:rsid w:val="00565160"/>
    <w:rsid w:val="00566DB1"/>
    <w:rsid w:val="005679F9"/>
    <w:rsid w:val="00570129"/>
    <w:rsid w:val="00571779"/>
    <w:rsid w:val="00572EF6"/>
    <w:rsid w:val="005731EA"/>
    <w:rsid w:val="00573921"/>
    <w:rsid w:val="00574C81"/>
    <w:rsid w:val="00574ED9"/>
    <w:rsid w:val="0057660C"/>
    <w:rsid w:val="00576C01"/>
    <w:rsid w:val="00576E74"/>
    <w:rsid w:val="0057709E"/>
    <w:rsid w:val="005771A1"/>
    <w:rsid w:val="00577673"/>
    <w:rsid w:val="00580569"/>
    <w:rsid w:val="00580A29"/>
    <w:rsid w:val="005811FF"/>
    <w:rsid w:val="00581A5E"/>
    <w:rsid w:val="00581AC9"/>
    <w:rsid w:val="0058246A"/>
    <w:rsid w:val="00582A8F"/>
    <w:rsid w:val="005831A6"/>
    <w:rsid w:val="005832CC"/>
    <w:rsid w:val="005836AE"/>
    <w:rsid w:val="00583AB1"/>
    <w:rsid w:val="00583B2B"/>
    <w:rsid w:val="00584E7C"/>
    <w:rsid w:val="005853A5"/>
    <w:rsid w:val="0058623A"/>
    <w:rsid w:val="00586809"/>
    <w:rsid w:val="00586E2D"/>
    <w:rsid w:val="0058716E"/>
    <w:rsid w:val="00587485"/>
    <w:rsid w:val="00587818"/>
    <w:rsid w:val="00587D90"/>
    <w:rsid w:val="0059111D"/>
    <w:rsid w:val="005928D7"/>
    <w:rsid w:val="005930AC"/>
    <w:rsid w:val="0059343F"/>
    <w:rsid w:val="00593498"/>
    <w:rsid w:val="005936A7"/>
    <w:rsid w:val="00594AF0"/>
    <w:rsid w:val="00595110"/>
    <w:rsid w:val="005958DA"/>
    <w:rsid w:val="00595D6D"/>
    <w:rsid w:val="005965B6"/>
    <w:rsid w:val="00596A13"/>
    <w:rsid w:val="00596B8F"/>
    <w:rsid w:val="005A0670"/>
    <w:rsid w:val="005A209C"/>
    <w:rsid w:val="005A452D"/>
    <w:rsid w:val="005A4FFC"/>
    <w:rsid w:val="005A55B7"/>
    <w:rsid w:val="005A716C"/>
    <w:rsid w:val="005B030F"/>
    <w:rsid w:val="005B0B34"/>
    <w:rsid w:val="005B2670"/>
    <w:rsid w:val="005B2EAC"/>
    <w:rsid w:val="005B3452"/>
    <w:rsid w:val="005B4F51"/>
    <w:rsid w:val="005B5399"/>
    <w:rsid w:val="005B5F31"/>
    <w:rsid w:val="005B62EB"/>
    <w:rsid w:val="005B789A"/>
    <w:rsid w:val="005B78F9"/>
    <w:rsid w:val="005C01CA"/>
    <w:rsid w:val="005C0268"/>
    <w:rsid w:val="005C06B7"/>
    <w:rsid w:val="005C2569"/>
    <w:rsid w:val="005C33D3"/>
    <w:rsid w:val="005C4F06"/>
    <w:rsid w:val="005C4FA7"/>
    <w:rsid w:val="005C6031"/>
    <w:rsid w:val="005C6189"/>
    <w:rsid w:val="005C6B84"/>
    <w:rsid w:val="005C6D7D"/>
    <w:rsid w:val="005C6E47"/>
    <w:rsid w:val="005C7017"/>
    <w:rsid w:val="005C712E"/>
    <w:rsid w:val="005C747E"/>
    <w:rsid w:val="005D02B8"/>
    <w:rsid w:val="005D06C3"/>
    <w:rsid w:val="005D2606"/>
    <w:rsid w:val="005D2759"/>
    <w:rsid w:val="005D291D"/>
    <w:rsid w:val="005D34B5"/>
    <w:rsid w:val="005D7D0B"/>
    <w:rsid w:val="005D7F39"/>
    <w:rsid w:val="005E04FA"/>
    <w:rsid w:val="005E0795"/>
    <w:rsid w:val="005E0C21"/>
    <w:rsid w:val="005E10E2"/>
    <w:rsid w:val="005E1E5E"/>
    <w:rsid w:val="005E2458"/>
    <w:rsid w:val="005E2D44"/>
    <w:rsid w:val="005E378F"/>
    <w:rsid w:val="005E37CB"/>
    <w:rsid w:val="005E4230"/>
    <w:rsid w:val="005E5224"/>
    <w:rsid w:val="005E5C99"/>
    <w:rsid w:val="005E64BB"/>
    <w:rsid w:val="005E7A57"/>
    <w:rsid w:val="005F0281"/>
    <w:rsid w:val="005F09CF"/>
    <w:rsid w:val="005F209F"/>
    <w:rsid w:val="005F2394"/>
    <w:rsid w:val="005F4AF7"/>
    <w:rsid w:val="005F4CBE"/>
    <w:rsid w:val="005F5A9F"/>
    <w:rsid w:val="005F60EE"/>
    <w:rsid w:val="005F6332"/>
    <w:rsid w:val="005F7AD2"/>
    <w:rsid w:val="00600507"/>
    <w:rsid w:val="00603344"/>
    <w:rsid w:val="006036D4"/>
    <w:rsid w:val="00603AD4"/>
    <w:rsid w:val="006058DC"/>
    <w:rsid w:val="0060622E"/>
    <w:rsid w:val="00606645"/>
    <w:rsid w:val="00606D8B"/>
    <w:rsid w:val="00607326"/>
    <w:rsid w:val="006076BB"/>
    <w:rsid w:val="00610109"/>
    <w:rsid w:val="00610588"/>
    <w:rsid w:val="006107C4"/>
    <w:rsid w:val="00612868"/>
    <w:rsid w:val="00612A27"/>
    <w:rsid w:val="00613485"/>
    <w:rsid w:val="00614069"/>
    <w:rsid w:val="00614A81"/>
    <w:rsid w:val="00614BDE"/>
    <w:rsid w:val="006154A8"/>
    <w:rsid w:val="00615809"/>
    <w:rsid w:val="00616AF1"/>
    <w:rsid w:val="006177DA"/>
    <w:rsid w:val="00623A0C"/>
    <w:rsid w:val="00623CDD"/>
    <w:rsid w:val="00624F05"/>
    <w:rsid w:val="006250D6"/>
    <w:rsid w:val="00625BE8"/>
    <w:rsid w:val="00625F2D"/>
    <w:rsid w:val="00626E55"/>
    <w:rsid w:val="006271ED"/>
    <w:rsid w:val="00627D2C"/>
    <w:rsid w:val="006300E2"/>
    <w:rsid w:val="006302F6"/>
    <w:rsid w:val="006308BE"/>
    <w:rsid w:val="00630C6E"/>
    <w:rsid w:val="00631BF6"/>
    <w:rsid w:val="00632403"/>
    <w:rsid w:val="00632B3A"/>
    <w:rsid w:val="00632F5C"/>
    <w:rsid w:val="00633852"/>
    <w:rsid w:val="00633D7E"/>
    <w:rsid w:val="006348F4"/>
    <w:rsid w:val="00634A06"/>
    <w:rsid w:val="00634DAA"/>
    <w:rsid w:val="00636C2A"/>
    <w:rsid w:val="0063751D"/>
    <w:rsid w:val="006377CA"/>
    <w:rsid w:val="006378FA"/>
    <w:rsid w:val="00637917"/>
    <w:rsid w:val="00637EB2"/>
    <w:rsid w:val="00640471"/>
    <w:rsid w:val="0064091C"/>
    <w:rsid w:val="00640C3F"/>
    <w:rsid w:val="00641A0A"/>
    <w:rsid w:val="006433D6"/>
    <w:rsid w:val="00643564"/>
    <w:rsid w:val="0064358C"/>
    <w:rsid w:val="0064372F"/>
    <w:rsid w:val="00644B1B"/>
    <w:rsid w:val="00645961"/>
    <w:rsid w:val="00646114"/>
    <w:rsid w:val="00647CB8"/>
    <w:rsid w:val="00650652"/>
    <w:rsid w:val="00650E5D"/>
    <w:rsid w:val="00651B87"/>
    <w:rsid w:val="00651EE8"/>
    <w:rsid w:val="006532B9"/>
    <w:rsid w:val="006543E3"/>
    <w:rsid w:val="00654582"/>
    <w:rsid w:val="00654C8A"/>
    <w:rsid w:val="00655D10"/>
    <w:rsid w:val="0065618E"/>
    <w:rsid w:val="00656D5A"/>
    <w:rsid w:val="006604CC"/>
    <w:rsid w:val="00661BDD"/>
    <w:rsid w:val="00661CEE"/>
    <w:rsid w:val="00662052"/>
    <w:rsid w:val="00662634"/>
    <w:rsid w:val="0066265E"/>
    <w:rsid w:val="006637B4"/>
    <w:rsid w:val="006639C3"/>
    <w:rsid w:val="006639E9"/>
    <w:rsid w:val="00663EFB"/>
    <w:rsid w:val="006644E5"/>
    <w:rsid w:val="00664A5E"/>
    <w:rsid w:val="00665555"/>
    <w:rsid w:val="00665DD6"/>
    <w:rsid w:val="00666133"/>
    <w:rsid w:val="00667098"/>
    <w:rsid w:val="006670D6"/>
    <w:rsid w:val="00667949"/>
    <w:rsid w:val="006706BD"/>
    <w:rsid w:val="006706D9"/>
    <w:rsid w:val="00672741"/>
    <w:rsid w:val="0067275F"/>
    <w:rsid w:val="00673BEA"/>
    <w:rsid w:val="00673CEF"/>
    <w:rsid w:val="006746CA"/>
    <w:rsid w:val="00675253"/>
    <w:rsid w:val="00675BCA"/>
    <w:rsid w:val="006818A2"/>
    <w:rsid w:val="00682650"/>
    <w:rsid w:val="00682991"/>
    <w:rsid w:val="006829CD"/>
    <w:rsid w:val="00682DBD"/>
    <w:rsid w:val="00683570"/>
    <w:rsid w:val="0068599C"/>
    <w:rsid w:val="006862A8"/>
    <w:rsid w:val="00687EBF"/>
    <w:rsid w:val="00690026"/>
    <w:rsid w:val="0069016D"/>
    <w:rsid w:val="00690F05"/>
    <w:rsid w:val="00691451"/>
    <w:rsid w:val="00694444"/>
    <w:rsid w:val="00694DB3"/>
    <w:rsid w:val="00695F7E"/>
    <w:rsid w:val="00696B9E"/>
    <w:rsid w:val="006977DF"/>
    <w:rsid w:val="006A0540"/>
    <w:rsid w:val="006A086F"/>
    <w:rsid w:val="006A138F"/>
    <w:rsid w:val="006A13E3"/>
    <w:rsid w:val="006A1CAB"/>
    <w:rsid w:val="006A29B8"/>
    <w:rsid w:val="006A2AB0"/>
    <w:rsid w:val="006A2AC1"/>
    <w:rsid w:val="006A2C59"/>
    <w:rsid w:val="006A3C01"/>
    <w:rsid w:val="006A4A71"/>
    <w:rsid w:val="006A651E"/>
    <w:rsid w:val="006A7B8B"/>
    <w:rsid w:val="006B0AD4"/>
    <w:rsid w:val="006B0B2D"/>
    <w:rsid w:val="006B0D38"/>
    <w:rsid w:val="006B1C5D"/>
    <w:rsid w:val="006B1D3F"/>
    <w:rsid w:val="006B2602"/>
    <w:rsid w:val="006B34CA"/>
    <w:rsid w:val="006B3538"/>
    <w:rsid w:val="006B3760"/>
    <w:rsid w:val="006B485C"/>
    <w:rsid w:val="006B613E"/>
    <w:rsid w:val="006B664C"/>
    <w:rsid w:val="006B7F45"/>
    <w:rsid w:val="006C152C"/>
    <w:rsid w:val="006C4A64"/>
    <w:rsid w:val="006C4AB3"/>
    <w:rsid w:val="006C4C26"/>
    <w:rsid w:val="006C4F7B"/>
    <w:rsid w:val="006C5203"/>
    <w:rsid w:val="006C54DD"/>
    <w:rsid w:val="006C56D7"/>
    <w:rsid w:val="006C58BB"/>
    <w:rsid w:val="006C6EA0"/>
    <w:rsid w:val="006C73F8"/>
    <w:rsid w:val="006D09F8"/>
    <w:rsid w:val="006D161A"/>
    <w:rsid w:val="006D19CA"/>
    <w:rsid w:val="006D1DD9"/>
    <w:rsid w:val="006D1F9D"/>
    <w:rsid w:val="006D34E4"/>
    <w:rsid w:val="006D3A15"/>
    <w:rsid w:val="006D3AC0"/>
    <w:rsid w:val="006D47FA"/>
    <w:rsid w:val="006D574F"/>
    <w:rsid w:val="006D5924"/>
    <w:rsid w:val="006D5D08"/>
    <w:rsid w:val="006D61F9"/>
    <w:rsid w:val="006D6ABA"/>
    <w:rsid w:val="006D6E47"/>
    <w:rsid w:val="006D76AF"/>
    <w:rsid w:val="006D7E2C"/>
    <w:rsid w:val="006E3E8E"/>
    <w:rsid w:val="006E3F78"/>
    <w:rsid w:val="006E564B"/>
    <w:rsid w:val="006E6250"/>
    <w:rsid w:val="006E63AF"/>
    <w:rsid w:val="006E640B"/>
    <w:rsid w:val="006E6635"/>
    <w:rsid w:val="006E67F2"/>
    <w:rsid w:val="006E74E3"/>
    <w:rsid w:val="006F1374"/>
    <w:rsid w:val="006F14B4"/>
    <w:rsid w:val="006F1A93"/>
    <w:rsid w:val="006F1DC7"/>
    <w:rsid w:val="006F21DA"/>
    <w:rsid w:val="006F41FA"/>
    <w:rsid w:val="006F4521"/>
    <w:rsid w:val="006F4857"/>
    <w:rsid w:val="006F4FD1"/>
    <w:rsid w:val="006F5286"/>
    <w:rsid w:val="006F579E"/>
    <w:rsid w:val="006F5F5D"/>
    <w:rsid w:val="006F6614"/>
    <w:rsid w:val="006F78F7"/>
    <w:rsid w:val="0070152B"/>
    <w:rsid w:val="007016A3"/>
    <w:rsid w:val="00702F01"/>
    <w:rsid w:val="00702FB7"/>
    <w:rsid w:val="00703390"/>
    <w:rsid w:val="00703AFD"/>
    <w:rsid w:val="00703C84"/>
    <w:rsid w:val="00703D20"/>
    <w:rsid w:val="0070650F"/>
    <w:rsid w:val="0070655C"/>
    <w:rsid w:val="007070D4"/>
    <w:rsid w:val="007073CD"/>
    <w:rsid w:val="00711864"/>
    <w:rsid w:val="00711EAE"/>
    <w:rsid w:val="007123B6"/>
    <w:rsid w:val="00712D6B"/>
    <w:rsid w:val="007130AF"/>
    <w:rsid w:val="00713477"/>
    <w:rsid w:val="00713485"/>
    <w:rsid w:val="00713C32"/>
    <w:rsid w:val="007140AA"/>
    <w:rsid w:val="00716A98"/>
    <w:rsid w:val="007171F4"/>
    <w:rsid w:val="00720963"/>
    <w:rsid w:val="00720DCA"/>
    <w:rsid w:val="0072106A"/>
    <w:rsid w:val="00721EBD"/>
    <w:rsid w:val="00722048"/>
    <w:rsid w:val="007229AC"/>
    <w:rsid w:val="00723A63"/>
    <w:rsid w:val="00723DBE"/>
    <w:rsid w:val="0072471A"/>
    <w:rsid w:val="00725FBF"/>
    <w:rsid w:val="007269BE"/>
    <w:rsid w:val="00727E98"/>
    <w:rsid w:val="00731317"/>
    <w:rsid w:val="00731BA4"/>
    <w:rsid w:val="00732BAF"/>
    <w:rsid w:val="00733669"/>
    <w:rsid w:val="007345D0"/>
    <w:rsid w:val="00734E37"/>
    <w:rsid w:val="007355F6"/>
    <w:rsid w:val="00740397"/>
    <w:rsid w:val="00741156"/>
    <w:rsid w:val="00741FF3"/>
    <w:rsid w:val="0074224C"/>
    <w:rsid w:val="0074235F"/>
    <w:rsid w:val="007426B2"/>
    <w:rsid w:val="007426C5"/>
    <w:rsid w:val="00742F09"/>
    <w:rsid w:val="007438B2"/>
    <w:rsid w:val="00743B5E"/>
    <w:rsid w:val="00744A3A"/>
    <w:rsid w:val="0074593D"/>
    <w:rsid w:val="007464FA"/>
    <w:rsid w:val="00746509"/>
    <w:rsid w:val="00746A24"/>
    <w:rsid w:val="00746B43"/>
    <w:rsid w:val="00746F13"/>
    <w:rsid w:val="00747936"/>
    <w:rsid w:val="00750DF8"/>
    <w:rsid w:val="00750F8B"/>
    <w:rsid w:val="007510C6"/>
    <w:rsid w:val="00751341"/>
    <w:rsid w:val="007515E7"/>
    <w:rsid w:val="00751863"/>
    <w:rsid w:val="00753284"/>
    <w:rsid w:val="007534D5"/>
    <w:rsid w:val="007540C1"/>
    <w:rsid w:val="007546C3"/>
    <w:rsid w:val="00756E8A"/>
    <w:rsid w:val="007571CA"/>
    <w:rsid w:val="007574B5"/>
    <w:rsid w:val="007601BA"/>
    <w:rsid w:val="00761153"/>
    <w:rsid w:val="00761729"/>
    <w:rsid w:val="00762B03"/>
    <w:rsid w:val="007636E7"/>
    <w:rsid w:val="00764B9F"/>
    <w:rsid w:val="00765525"/>
    <w:rsid w:val="00765C1E"/>
    <w:rsid w:val="00766041"/>
    <w:rsid w:val="00766283"/>
    <w:rsid w:val="0076793F"/>
    <w:rsid w:val="00767CDC"/>
    <w:rsid w:val="00771909"/>
    <w:rsid w:val="00771A80"/>
    <w:rsid w:val="007729C0"/>
    <w:rsid w:val="00772E71"/>
    <w:rsid w:val="007730CB"/>
    <w:rsid w:val="00773ED5"/>
    <w:rsid w:val="00774541"/>
    <w:rsid w:val="00775C21"/>
    <w:rsid w:val="00776655"/>
    <w:rsid w:val="00776D45"/>
    <w:rsid w:val="0077729E"/>
    <w:rsid w:val="00777DE6"/>
    <w:rsid w:val="00780AED"/>
    <w:rsid w:val="00782BA3"/>
    <w:rsid w:val="00782E60"/>
    <w:rsid w:val="00782EA2"/>
    <w:rsid w:val="00782FB2"/>
    <w:rsid w:val="00783584"/>
    <w:rsid w:val="00783CBE"/>
    <w:rsid w:val="00783F88"/>
    <w:rsid w:val="00784464"/>
    <w:rsid w:val="00784CA0"/>
    <w:rsid w:val="00784CA6"/>
    <w:rsid w:val="00785843"/>
    <w:rsid w:val="00785848"/>
    <w:rsid w:val="007866BD"/>
    <w:rsid w:val="0078690F"/>
    <w:rsid w:val="007876BA"/>
    <w:rsid w:val="007908B9"/>
    <w:rsid w:val="00790DBA"/>
    <w:rsid w:val="00791BD4"/>
    <w:rsid w:val="00791D72"/>
    <w:rsid w:val="00791EC7"/>
    <w:rsid w:val="00791F2F"/>
    <w:rsid w:val="007922C4"/>
    <w:rsid w:val="0079405A"/>
    <w:rsid w:val="0079452F"/>
    <w:rsid w:val="00795D47"/>
    <w:rsid w:val="00795DEE"/>
    <w:rsid w:val="00796AFA"/>
    <w:rsid w:val="007A01C5"/>
    <w:rsid w:val="007A05DE"/>
    <w:rsid w:val="007A0716"/>
    <w:rsid w:val="007A0E7A"/>
    <w:rsid w:val="007A1392"/>
    <w:rsid w:val="007A1EB8"/>
    <w:rsid w:val="007A226F"/>
    <w:rsid w:val="007A300B"/>
    <w:rsid w:val="007A5DBE"/>
    <w:rsid w:val="007A6A49"/>
    <w:rsid w:val="007A7217"/>
    <w:rsid w:val="007A75AB"/>
    <w:rsid w:val="007A775E"/>
    <w:rsid w:val="007B0635"/>
    <w:rsid w:val="007B1C8A"/>
    <w:rsid w:val="007B2105"/>
    <w:rsid w:val="007B41A0"/>
    <w:rsid w:val="007B41A9"/>
    <w:rsid w:val="007B4DA8"/>
    <w:rsid w:val="007B562B"/>
    <w:rsid w:val="007B5B18"/>
    <w:rsid w:val="007B6946"/>
    <w:rsid w:val="007B6E3B"/>
    <w:rsid w:val="007B7423"/>
    <w:rsid w:val="007B78CB"/>
    <w:rsid w:val="007C12D0"/>
    <w:rsid w:val="007C208A"/>
    <w:rsid w:val="007C22C3"/>
    <w:rsid w:val="007C28B1"/>
    <w:rsid w:val="007C2D7D"/>
    <w:rsid w:val="007C366B"/>
    <w:rsid w:val="007C469E"/>
    <w:rsid w:val="007C5521"/>
    <w:rsid w:val="007C622F"/>
    <w:rsid w:val="007C7FE9"/>
    <w:rsid w:val="007D0789"/>
    <w:rsid w:val="007D2CE6"/>
    <w:rsid w:val="007D2F53"/>
    <w:rsid w:val="007D519E"/>
    <w:rsid w:val="007D60A3"/>
    <w:rsid w:val="007D6B40"/>
    <w:rsid w:val="007D773D"/>
    <w:rsid w:val="007E08B3"/>
    <w:rsid w:val="007E0BA4"/>
    <w:rsid w:val="007E183E"/>
    <w:rsid w:val="007E1F14"/>
    <w:rsid w:val="007E29BD"/>
    <w:rsid w:val="007E2CCA"/>
    <w:rsid w:val="007E353B"/>
    <w:rsid w:val="007E4B76"/>
    <w:rsid w:val="007E527A"/>
    <w:rsid w:val="007E671F"/>
    <w:rsid w:val="007E7B4C"/>
    <w:rsid w:val="007E7EE9"/>
    <w:rsid w:val="007F0872"/>
    <w:rsid w:val="007F0877"/>
    <w:rsid w:val="007F114D"/>
    <w:rsid w:val="007F1BB6"/>
    <w:rsid w:val="007F321F"/>
    <w:rsid w:val="007F3E4B"/>
    <w:rsid w:val="007F41B6"/>
    <w:rsid w:val="007F4962"/>
    <w:rsid w:val="007F5B5E"/>
    <w:rsid w:val="007F5D12"/>
    <w:rsid w:val="007F70F5"/>
    <w:rsid w:val="007F7F65"/>
    <w:rsid w:val="0080019C"/>
    <w:rsid w:val="00800606"/>
    <w:rsid w:val="0080087F"/>
    <w:rsid w:val="008012AA"/>
    <w:rsid w:val="00802424"/>
    <w:rsid w:val="0080335D"/>
    <w:rsid w:val="008042A5"/>
    <w:rsid w:val="00804D83"/>
    <w:rsid w:val="008051F0"/>
    <w:rsid w:val="00806DE7"/>
    <w:rsid w:val="0081018D"/>
    <w:rsid w:val="00810275"/>
    <w:rsid w:val="00810E94"/>
    <w:rsid w:val="0081123C"/>
    <w:rsid w:val="00811DC4"/>
    <w:rsid w:val="008127A8"/>
    <w:rsid w:val="00812B72"/>
    <w:rsid w:val="008136C8"/>
    <w:rsid w:val="008147F1"/>
    <w:rsid w:val="008149E9"/>
    <w:rsid w:val="0081528E"/>
    <w:rsid w:val="008167C4"/>
    <w:rsid w:val="00816CDD"/>
    <w:rsid w:val="00816FCD"/>
    <w:rsid w:val="00822715"/>
    <w:rsid w:val="00822EB0"/>
    <w:rsid w:val="008237BD"/>
    <w:rsid w:val="00823D79"/>
    <w:rsid w:val="0082476C"/>
    <w:rsid w:val="00824993"/>
    <w:rsid w:val="00824CC6"/>
    <w:rsid w:val="00825600"/>
    <w:rsid w:val="00825BD2"/>
    <w:rsid w:val="00825E89"/>
    <w:rsid w:val="0082625D"/>
    <w:rsid w:val="008273B5"/>
    <w:rsid w:val="00830526"/>
    <w:rsid w:val="008314B4"/>
    <w:rsid w:val="0083168B"/>
    <w:rsid w:val="008321E5"/>
    <w:rsid w:val="008321EC"/>
    <w:rsid w:val="00832568"/>
    <w:rsid w:val="00833613"/>
    <w:rsid w:val="0083480D"/>
    <w:rsid w:val="0083489E"/>
    <w:rsid w:val="00834D5B"/>
    <w:rsid w:val="00835EB9"/>
    <w:rsid w:val="00837573"/>
    <w:rsid w:val="00837F1A"/>
    <w:rsid w:val="008401AC"/>
    <w:rsid w:val="008406E1"/>
    <w:rsid w:val="008408FC"/>
    <w:rsid w:val="00840AA5"/>
    <w:rsid w:val="00841AD3"/>
    <w:rsid w:val="008423CC"/>
    <w:rsid w:val="00842497"/>
    <w:rsid w:val="00842844"/>
    <w:rsid w:val="00842B10"/>
    <w:rsid w:val="008432AC"/>
    <w:rsid w:val="00843486"/>
    <w:rsid w:val="00843E1E"/>
    <w:rsid w:val="008442CB"/>
    <w:rsid w:val="008443F7"/>
    <w:rsid w:val="0084554B"/>
    <w:rsid w:val="008476E6"/>
    <w:rsid w:val="00847A93"/>
    <w:rsid w:val="00850273"/>
    <w:rsid w:val="00850D88"/>
    <w:rsid w:val="00853B30"/>
    <w:rsid w:val="00853D97"/>
    <w:rsid w:val="00854CF0"/>
    <w:rsid w:val="00856253"/>
    <w:rsid w:val="00856F4F"/>
    <w:rsid w:val="00856FB7"/>
    <w:rsid w:val="00857399"/>
    <w:rsid w:val="0085752D"/>
    <w:rsid w:val="00857D1F"/>
    <w:rsid w:val="0086030F"/>
    <w:rsid w:val="00860336"/>
    <w:rsid w:val="00860B13"/>
    <w:rsid w:val="00860C4C"/>
    <w:rsid w:val="00861580"/>
    <w:rsid w:val="00861B5D"/>
    <w:rsid w:val="00861C13"/>
    <w:rsid w:val="00861CF1"/>
    <w:rsid w:val="008621B9"/>
    <w:rsid w:val="00863C91"/>
    <w:rsid w:val="00864E6F"/>
    <w:rsid w:val="00865824"/>
    <w:rsid w:val="0086584E"/>
    <w:rsid w:val="0086585E"/>
    <w:rsid w:val="00867B95"/>
    <w:rsid w:val="00870BB2"/>
    <w:rsid w:val="00870FC3"/>
    <w:rsid w:val="0087184E"/>
    <w:rsid w:val="00872433"/>
    <w:rsid w:val="00872FA2"/>
    <w:rsid w:val="0087305B"/>
    <w:rsid w:val="00873873"/>
    <w:rsid w:val="00873D8D"/>
    <w:rsid w:val="00875487"/>
    <w:rsid w:val="00875B6F"/>
    <w:rsid w:val="00875CCF"/>
    <w:rsid w:val="00876233"/>
    <w:rsid w:val="00876ABE"/>
    <w:rsid w:val="00877920"/>
    <w:rsid w:val="00877C25"/>
    <w:rsid w:val="00877E95"/>
    <w:rsid w:val="0088076D"/>
    <w:rsid w:val="0088108D"/>
    <w:rsid w:val="008821F5"/>
    <w:rsid w:val="008829F4"/>
    <w:rsid w:val="0088326E"/>
    <w:rsid w:val="008856AA"/>
    <w:rsid w:val="00886F5D"/>
    <w:rsid w:val="00886F71"/>
    <w:rsid w:val="0088720D"/>
    <w:rsid w:val="00890C49"/>
    <w:rsid w:val="00890EA2"/>
    <w:rsid w:val="00891815"/>
    <w:rsid w:val="0089195E"/>
    <w:rsid w:val="00891A57"/>
    <w:rsid w:val="00891DD8"/>
    <w:rsid w:val="00892570"/>
    <w:rsid w:val="00892B98"/>
    <w:rsid w:val="00892DA6"/>
    <w:rsid w:val="00893580"/>
    <w:rsid w:val="0089500D"/>
    <w:rsid w:val="00895379"/>
    <w:rsid w:val="0089550B"/>
    <w:rsid w:val="00895599"/>
    <w:rsid w:val="00896478"/>
    <w:rsid w:val="0089664C"/>
    <w:rsid w:val="008967E2"/>
    <w:rsid w:val="00897206"/>
    <w:rsid w:val="00897EC9"/>
    <w:rsid w:val="00897F6B"/>
    <w:rsid w:val="008A01FA"/>
    <w:rsid w:val="008A15DF"/>
    <w:rsid w:val="008A18AD"/>
    <w:rsid w:val="008A2375"/>
    <w:rsid w:val="008A473C"/>
    <w:rsid w:val="008A49BD"/>
    <w:rsid w:val="008A6679"/>
    <w:rsid w:val="008A6BBE"/>
    <w:rsid w:val="008A6DE5"/>
    <w:rsid w:val="008B01A5"/>
    <w:rsid w:val="008B04AE"/>
    <w:rsid w:val="008B0692"/>
    <w:rsid w:val="008B107B"/>
    <w:rsid w:val="008B1960"/>
    <w:rsid w:val="008B2ADC"/>
    <w:rsid w:val="008B452C"/>
    <w:rsid w:val="008B480E"/>
    <w:rsid w:val="008B4B31"/>
    <w:rsid w:val="008B63BD"/>
    <w:rsid w:val="008B66CE"/>
    <w:rsid w:val="008B7082"/>
    <w:rsid w:val="008C1467"/>
    <w:rsid w:val="008C2FC7"/>
    <w:rsid w:val="008C3123"/>
    <w:rsid w:val="008C382C"/>
    <w:rsid w:val="008C3C21"/>
    <w:rsid w:val="008C55C9"/>
    <w:rsid w:val="008C5791"/>
    <w:rsid w:val="008C63DB"/>
    <w:rsid w:val="008C6BE1"/>
    <w:rsid w:val="008C7076"/>
    <w:rsid w:val="008C70F6"/>
    <w:rsid w:val="008C7EB3"/>
    <w:rsid w:val="008D0286"/>
    <w:rsid w:val="008D0DFC"/>
    <w:rsid w:val="008D1539"/>
    <w:rsid w:val="008D1F31"/>
    <w:rsid w:val="008D315F"/>
    <w:rsid w:val="008D34ED"/>
    <w:rsid w:val="008D469A"/>
    <w:rsid w:val="008D4948"/>
    <w:rsid w:val="008D4F78"/>
    <w:rsid w:val="008D7A8E"/>
    <w:rsid w:val="008D7B21"/>
    <w:rsid w:val="008E0A1F"/>
    <w:rsid w:val="008E213E"/>
    <w:rsid w:val="008E26F9"/>
    <w:rsid w:val="008E40BD"/>
    <w:rsid w:val="008E4E4E"/>
    <w:rsid w:val="008E55FD"/>
    <w:rsid w:val="008E5E36"/>
    <w:rsid w:val="008E61FE"/>
    <w:rsid w:val="008E6874"/>
    <w:rsid w:val="008E751E"/>
    <w:rsid w:val="008E75F2"/>
    <w:rsid w:val="008E764E"/>
    <w:rsid w:val="008E78BE"/>
    <w:rsid w:val="008F02FF"/>
    <w:rsid w:val="008F07DD"/>
    <w:rsid w:val="008F105D"/>
    <w:rsid w:val="008F2683"/>
    <w:rsid w:val="008F2DE7"/>
    <w:rsid w:val="008F34E6"/>
    <w:rsid w:val="008F3944"/>
    <w:rsid w:val="008F3A3F"/>
    <w:rsid w:val="008F4DF0"/>
    <w:rsid w:val="008F528B"/>
    <w:rsid w:val="008F65C4"/>
    <w:rsid w:val="008F7DD6"/>
    <w:rsid w:val="009002CE"/>
    <w:rsid w:val="00900CBF"/>
    <w:rsid w:val="00900E0B"/>
    <w:rsid w:val="0090266E"/>
    <w:rsid w:val="009027B7"/>
    <w:rsid w:val="00903C7F"/>
    <w:rsid w:val="00905FCF"/>
    <w:rsid w:val="00907680"/>
    <w:rsid w:val="009079F4"/>
    <w:rsid w:val="00907DC4"/>
    <w:rsid w:val="00910369"/>
    <w:rsid w:val="00911086"/>
    <w:rsid w:val="009114D2"/>
    <w:rsid w:val="00911DC2"/>
    <w:rsid w:val="00912348"/>
    <w:rsid w:val="00912FCA"/>
    <w:rsid w:val="00913959"/>
    <w:rsid w:val="00913CAA"/>
    <w:rsid w:val="009141F6"/>
    <w:rsid w:val="009144F7"/>
    <w:rsid w:val="0091533E"/>
    <w:rsid w:val="009157AE"/>
    <w:rsid w:val="009157DC"/>
    <w:rsid w:val="00916EEC"/>
    <w:rsid w:val="00917383"/>
    <w:rsid w:val="00917703"/>
    <w:rsid w:val="00920DE0"/>
    <w:rsid w:val="00922359"/>
    <w:rsid w:val="00922421"/>
    <w:rsid w:val="0092432B"/>
    <w:rsid w:val="0092527D"/>
    <w:rsid w:val="009255E0"/>
    <w:rsid w:val="0092584A"/>
    <w:rsid w:val="00925A80"/>
    <w:rsid w:val="00925C6B"/>
    <w:rsid w:val="0092613A"/>
    <w:rsid w:val="00926BC9"/>
    <w:rsid w:val="009270DB"/>
    <w:rsid w:val="009273B8"/>
    <w:rsid w:val="00927600"/>
    <w:rsid w:val="00933709"/>
    <w:rsid w:val="0093393A"/>
    <w:rsid w:val="00933CC1"/>
    <w:rsid w:val="0093458A"/>
    <w:rsid w:val="00934804"/>
    <w:rsid w:val="0093604A"/>
    <w:rsid w:val="009363B8"/>
    <w:rsid w:val="0093660B"/>
    <w:rsid w:val="00937913"/>
    <w:rsid w:val="00940F61"/>
    <w:rsid w:val="0094115E"/>
    <w:rsid w:val="00941FD4"/>
    <w:rsid w:val="0094225C"/>
    <w:rsid w:val="00942E36"/>
    <w:rsid w:val="0094338F"/>
    <w:rsid w:val="00944B86"/>
    <w:rsid w:val="00945E68"/>
    <w:rsid w:val="00946131"/>
    <w:rsid w:val="00946AF6"/>
    <w:rsid w:val="00946C3A"/>
    <w:rsid w:val="009500C9"/>
    <w:rsid w:val="00950F4E"/>
    <w:rsid w:val="009519DB"/>
    <w:rsid w:val="00954052"/>
    <w:rsid w:val="00954E00"/>
    <w:rsid w:val="009555F7"/>
    <w:rsid w:val="009563B3"/>
    <w:rsid w:val="00957B87"/>
    <w:rsid w:val="00961E61"/>
    <w:rsid w:val="009620E2"/>
    <w:rsid w:val="0096284C"/>
    <w:rsid w:val="00962D19"/>
    <w:rsid w:val="00963C69"/>
    <w:rsid w:val="00967198"/>
    <w:rsid w:val="00967935"/>
    <w:rsid w:val="00971182"/>
    <w:rsid w:val="00971916"/>
    <w:rsid w:val="00971964"/>
    <w:rsid w:val="00971C76"/>
    <w:rsid w:val="00972A9C"/>
    <w:rsid w:val="00972B74"/>
    <w:rsid w:val="00972D12"/>
    <w:rsid w:val="0097317A"/>
    <w:rsid w:val="00973AE7"/>
    <w:rsid w:val="00974D6F"/>
    <w:rsid w:val="00975BAB"/>
    <w:rsid w:val="00975CD9"/>
    <w:rsid w:val="00977C81"/>
    <w:rsid w:val="00981FC7"/>
    <w:rsid w:val="00982207"/>
    <w:rsid w:val="009826BE"/>
    <w:rsid w:val="0098296F"/>
    <w:rsid w:val="00984259"/>
    <w:rsid w:val="00984B93"/>
    <w:rsid w:val="0098500E"/>
    <w:rsid w:val="009850A3"/>
    <w:rsid w:val="009855E4"/>
    <w:rsid w:val="00985AA7"/>
    <w:rsid w:val="009865BD"/>
    <w:rsid w:val="00986C22"/>
    <w:rsid w:val="0098745C"/>
    <w:rsid w:val="00987709"/>
    <w:rsid w:val="00987DB0"/>
    <w:rsid w:val="009904CF"/>
    <w:rsid w:val="009905D2"/>
    <w:rsid w:val="0099106F"/>
    <w:rsid w:val="0099240A"/>
    <w:rsid w:val="00992896"/>
    <w:rsid w:val="00992CE2"/>
    <w:rsid w:val="00992D61"/>
    <w:rsid w:val="00993415"/>
    <w:rsid w:val="009940CE"/>
    <w:rsid w:val="0099422F"/>
    <w:rsid w:val="00994508"/>
    <w:rsid w:val="00995435"/>
    <w:rsid w:val="009959AA"/>
    <w:rsid w:val="009970B2"/>
    <w:rsid w:val="0099783A"/>
    <w:rsid w:val="009A0F79"/>
    <w:rsid w:val="009A141B"/>
    <w:rsid w:val="009A199D"/>
    <w:rsid w:val="009A389A"/>
    <w:rsid w:val="009A3B4F"/>
    <w:rsid w:val="009A4B78"/>
    <w:rsid w:val="009A591F"/>
    <w:rsid w:val="009A6EFD"/>
    <w:rsid w:val="009A7338"/>
    <w:rsid w:val="009B157C"/>
    <w:rsid w:val="009B2472"/>
    <w:rsid w:val="009B28A2"/>
    <w:rsid w:val="009B348D"/>
    <w:rsid w:val="009B3774"/>
    <w:rsid w:val="009B4736"/>
    <w:rsid w:val="009B4E9C"/>
    <w:rsid w:val="009B507C"/>
    <w:rsid w:val="009B554D"/>
    <w:rsid w:val="009B6632"/>
    <w:rsid w:val="009B75B8"/>
    <w:rsid w:val="009B75FE"/>
    <w:rsid w:val="009C09A8"/>
    <w:rsid w:val="009C0D08"/>
    <w:rsid w:val="009C14E5"/>
    <w:rsid w:val="009C329A"/>
    <w:rsid w:val="009C3D5F"/>
    <w:rsid w:val="009C42F8"/>
    <w:rsid w:val="009C5961"/>
    <w:rsid w:val="009C655D"/>
    <w:rsid w:val="009C71C2"/>
    <w:rsid w:val="009C7737"/>
    <w:rsid w:val="009D12B3"/>
    <w:rsid w:val="009D12C0"/>
    <w:rsid w:val="009D1803"/>
    <w:rsid w:val="009D1C5A"/>
    <w:rsid w:val="009D3A12"/>
    <w:rsid w:val="009D3D2B"/>
    <w:rsid w:val="009D3EAA"/>
    <w:rsid w:val="009D415A"/>
    <w:rsid w:val="009D5EEF"/>
    <w:rsid w:val="009D762E"/>
    <w:rsid w:val="009D7663"/>
    <w:rsid w:val="009D7F93"/>
    <w:rsid w:val="009E010D"/>
    <w:rsid w:val="009E0F84"/>
    <w:rsid w:val="009E151A"/>
    <w:rsid w:val="009E1F3B"/>
    <w:rsid w:val="009E2DE6"/>
    <w:rsid w:val="009E4774"/>
    <w:rsid w:val="009E57AB"/>
    <w:rsid w:val="009E66DF"/>
    <w:rsid w:val="009E69CD"/>
    <w:rsid w:val="009F014C"/>
    <w:rsid w:val="009F0213"/>
    <w:rsid w:val="009F0816"/>
    <w:rsid w:val="009F17A1"/>
    <w:rsid w:val="009F4A60"/>
    <w:rsid w:val="009F56C7"/>
    <w:rsid w:val="009F717A"/>
    <w:rsid w:val="00A00401"/>
    <w:rsid w:val="00A00559"/>
    <w:rsid w:val="00A0062C"/>
    <w:rsid w:val="00A00B95"/>
    <w:rsid w:val="00A00E5A"/>
    <w:rsid w:val="00A0110F"/>
    <w:rsid w:val="00A017B5"/>
    <w:rsid w:val="00A0196B"/>
    <w:rsid w:val="00A030BB"/>
    <w:rsid w:val="00A03323"/>
    <w:rsid w:val="00A039CD"/>
    <w:rsid w:val="00A046BF"/>
    <w:rsid w:val="00A055A3"/>
    <w:rsid w:val="00A059D2"/>
    <w:rsid w:val="00A05AB4"/>
    <w:rsid w:val="00A07196"/>
    <w:rsid w:val="00A077E8"/>
    <w:rsid w:val="00A07E56"/>
    <w:rsid w:val="00A1001B"/>
    <w:rsid w:val="00A1028B"/>
    <w:rsid w:val="00A10E5B"/>
    <w:rsid w:val="00A11183"/>
    <w:rsid w:val="00A137FD"/>
    <w:rsid w:val="00A15B46"/>
    <w:rsid w:val="00A166BD"/>
    <w:rsid w:val="00A16D58"/>
    <w:rsid w:val="00A170FC"/>
    <w:rsid w:val="00A178E8"/>
    <w:rsid w:val="00A22CF1"/>
    <w:rsid w:val="00A231AF"/>
    <w:rsid w:val="00A23EE5"/>
    <w:rsid w:val="00A2416A"/>
    <w:rsid w:val="00A2448D"/>
    <w:rsid w:val="00A2483A"/>
    <w:rsid w:val="00A2611F"/>
    <w:rsid w:val="00A27696"/>
    <w:rsid w:val="00A27F4F"/>
    <w:rsid w:val="00A30C1D"/>
    <w:rsid w:val="00A312D8"/>
    <w:rsid w:val="00A31537"/>
    <w:rsid w:val="00A330D4"/>
    <w:rsid w:val="00A3311A"/>
    <w:rsid w:val="00A350BB"/>
    <w:rsid w:val="00A35758"/>
    <w:rsid w:val="00A35E6E"/>
    <w:rsid w:val="00A36F63"/>
    <w:rsid w:val="00A374C5"/>
    <w:rsid w:val="00A37FEC"/>
    <w:rsid w:val="00A41652"/>
    <w:rsid w:val="00A4204B"/>
    <w:rsid w:val="00A43582"/>
    <w:rsid w:val="00A436B4"/>
    <w:rsid w:val="00A441CA"/>
    <w:rsid w:val="00A446AD"/>
    <w:rsid w:val="00A4509B"/>
    <w:rsid w:val="00A461DC"/>
    <w:rsid w:val="00A468C6"/>
    <w:rsid w:val="00A46D79"/>
    <w:rsid w:val="00A46DD2"/>
    <w:rsid w:val="00A46DDE"/>
    <w:rsid w:val="00A4776B"/>
    <w:rsid w:val="00A47F35"/>
    <w:rsid w:val="00A516BE"/>
    <w:rsid w:val="00A51B9D"/>
    <w:rsid w:val="00A5295D"/>
    <w:rsid w:val="00A54126"/>
    <w:rsid w:val="00A55465"/>
    <w:rsid w:val="00A55856"/>
    <w:rsid w:val="00A5622B"/>
    <w:rsid w:val="00A57E74"/>
    <w:rsid w:val="00A612F1"/>
    <w:rsid w:val="00A617BB"/>
    <w:rsid w:val="00A61D8A"/>
    <w:rsid w:val="00A62927"/>
    <w:rsid w:val="00A6423D"/>
    <w:rsid w:val="00A64FCD"/>
    <w:rsid w:val="00A6639A"/>
    <w:rsid w:val="00A677DC"/>
    <w:rsid w:val="00A722A3"/>
    <w:rsid w:val="00A74AFD"/>
    <w:rsid w:val="00A74B5B"/>
    <w:rsid w:val="00A75ABE"/>
    <w:rsid w:val="00A77958"/>
    <w:rsid w:val="00A77F31"/>
    <w:rsid w:val="00A8064E"/>
    <w:rsid w:val="00A81DD4"/>
    <w:rsid w:val="00A837A6"/>
    <w:rsid w:val="00A839C1"/>
    <w:rsid w:val="00A84256"/>
    <w:rsid w:val="00A84E06"/>
    <w:rsid w:val="00A85E36"/>
    <w:rsid w:val="00A865DC"/>
    <w:rsid w:val="00A869C8"/>
    <w:rsid w:val="00A879DA"/>
    <w:rsid w:val="00A90BB3"/>
    <w:rsid w:val="00A91C5A"/>
    <w:rsid w:val="00A92907"/>
    <w:rsid w:val="00A92FBD"/>
    <w:rsid w:val="00A9349C"/>
    <w:rsid w:val="00A93F4A"/>
    <w:rsid w:val="00A93F98"/>
    <w:rsid w:val="00A942AF"/>
    <w:rsid w:val="00A947B4"/>
    <w:rsid w:val="00A95346"/>
    <w:rsid w:val="00A95A58"/>
    <w:rsid w:val="00A95FA0"/>
    <w:rsid w:val="00A9675A"/>
    <w:rsid w:val="00A9736A"/>
    <w:rsid w:val="00AA0953"/>
    <w:rsid w:val="00AA13D1"/>
    <w:rsid w:val="00AA1D16"/>
    <w:rsid w:val="00AA2C8A"/>
    <w:rsid w:val="00AA3A89"/>
    <w:rsid w:val="00AA3D39"/>
    <w:rsid w:val="00AA407A"/>
    <w:rsid w:val="00AA4ABB"/>
    <w:rsid w:val="00AA4D3C"/>
    <w:rsid w:val="00AA517E"/>
    <w:rsid w:val="00AA5480"/>
    <w:rsid w:val="00AA66B7"/>
    <w:rsid w:val="00AA753F"/>
    <w:rsid w:val="00AA7E8E"/>
    <w:rsid w:val="00AB08E8"/>
    <w:rsid w:val="00AB09D9"/>
    <w:rsid w:val="00AB0CFF"/>
    <w:rsid w:val="00AB103E"/>
    <w:rsid w:val="00AB1A39"/>
    <w:rsid w:val="00AB39AF"/>
    <w:rsid w:val="00AB42D9"/>
    <w:rsid w:val="00AB42FF"/>
    <w:rsid w:val="00AB46E1"/>
    <w:rsid w:val="00AB5393"/>
    <w:rsid w:val="00AB6426"/>
    <w:rsid w:val="00AB69B9"/>
    <w:rsid w:val="00AB6E95"/>
    <w:rsid w:val="00AB70AD"/>
    <w:rsid w:val="00AB7D56"/>
    <w:rsid w:val="00AB7F58"/>
    <w:rsid w:val="00AC02D9"/>
    <w:rsid w:val="00AC177C"/>
    <w:rsid w:val="00AC1B97"/>
    <w:rsid w:val="00AC1ECA"/>
    <w:rsid w:val="00AC211B"/>
    <w:rsid w:val="00AC2140"/>
    <w:rsid w:val="00AC260A"/>
    <w:rsid w:val="00AC2DE6"/>
    <w:rsid w:val="00AC2EB7"/>
    <w:rsid w:val="00AC2FC2"/>
    <w:rsid w:val="00AC3AA3"/>
    <w:rsid w:val="00AC3E0B"/>
    <w:rsid w:val="00AC3F91"/>
    <w:rsid w:val="00AC4C8D"/>
    <w:rsid w:val="00AC5E05"/>
    <w:rsid w:val="00AC6D74"/>
    <w:rsid w:val="00AC73FC"/>
    <w:rsid w:val="00AC7F9A"/>
    <w:rsid w:val="00AD00DA"/>
    <w:rsid w:val="00AD0753"/>
    <w:rsid w:val="00AD17B8"/>
    <w:rsid w:val="00AD27EF"/>
    <w:rsid w:val="00AD2B78"/>
    <w:rsid w:val="00AD2CC5"/>
    <w:rsid w:val="00AD310D"/>
    <w:rsid w:val="00AD519B"/>
    <w:rsid w:val="00AD5513"/>
    <w:rsid w:val="00AD562E"/>
    <w:rsid w:val="00AD5AD1"/>
    <w:rsid w:val="00AD5B3F"/>
    <w:rsid w:val="00AD691C"/>
    <w:rsid w:val="00AD6EE6"/>
    <w:rsid w:val="00AE089F"/>
    <w:rsid w:val="00AE0BE2"/>
    <w:rsid w:val="00AE1260"/>
    <w:rsid w:val="00AE2275"/>
    <w:rsid w:val="00AE3C65"/>
    <w:rsid w:val="00AE4268"/>
    <w:rsid w:val="00AE687A"/>
    <w:rsid w:val="00AE6B43"/>
    <w:rsid w:val="00AF02C2"/>
    <w:rsid w:val="00AF0763"/>
    <w:rsid w:val="00AF1017"/>
    <w:rsid w:val="00AF1132"/>
    <w:rsid w:val="00AF142B"/>
    <w:rsid w:val="00AF245D"/>
    <w:rsid w:val="00AF250A"/>
    <w:rsid w:val="00AF2B89"/>
    <w:rsid w:val="00AF3865"/>
    <w:rsid w:val="00AF7731"/>
    <w:rsid w:val="00AF7A56"/>
    <w:rsid w:val="00B0007A"/>
    <w:rsid w:val="00B00516"/>
    <w:rsid w:val="00B00AB1"/>
    <w:rsid w:val="00B01A97"/>
    <w:rsid w:val="00B020A8"/>
    <w:rsid w:val="00B02F31"/>
    <w:rsid w:val="00B03113"/>
    <w:rsid w:val="00B038A1"/>
    <w:rsid w:val="00B043B2"/>
    <w:rsid w:val="00B04676"/>
    <w:rsid w:val="00B05E2B"/>
    <w:rsid w:val="00B05FD5"/>
    <w:rsid w:val="00B064DF"/>
    <w:rsid w:val="00B072F0"/>
    <w:rsid w:val="00B07EA7"/>
    <w:rsid w:val="00B10D2C"/>
    <w:rsid w:val="00B10D60"/>
    <w:rsid w:val="00B10F80"/>
    <w:rsid w:val="00B11CF2"/>
    <w:rsid w:val="00B12CDD"/>
    <w:rsid w:val="00B12FCE"/>
    <w:rsid w:val="00B13DAA"/>
    <w:rsid w:val="00B13DBC"/>
    <w:rsid w:val="00B1524E"/>
    <w:rsid w:val="00B16898"/>
    <w:rsid w:val="00B16C46"/>
    <w:rsid w:val="00B20ED2"/>
    <w:rsid w:val="00B21D13"/>
    <w:rsid w:val="00B228FF"/>
    <w:rsid w:val="00B23ABE"/>
    <w:rsid w:val="00B23E6E"/>
    <w:rsid w:val="00B2512F"/>
    <w:rsid w:val="00B25853"/>
    <w:rsid w:val="00B272DF"/>
    <w:rsid w:val="00B31364"/>
    <w:rsid w:val="00B319B7"/>
    <w:rsid w:val="00B32D8D"/>
    <w:rsid w:val="00B330A2"/>
    <w:rsid w:val="00B335BD"/>
    <w:rsid w:val="00B34312"/>
    <w:rsid w:val="00B3477F"/>
    <w:rsid w:val="00B35217"/>
    <w:rsid w:val="00B35656"/>
    <w:rsid w:val="00B364B4"/>
    <w:rsid w:val="00B36D33"/>
    <w:rsid w:val="00B36D37"/>
    <w:rsid w:val="00B37865"/>
    <w:rsid w:val="00B378FE"/>
    <w:rsid w:val="00B40462"/>
    <w:rsid w:val="00B407FB"/>
    <w:rsid w:val="00B409A1"/>
    <w:rsid w:val="00B41685"/>
    <w:rsid w:val="00B43A79"/>
    <w:rsid w:val="00B4532C"/>
    <w:rsid w:val="00B46139"/>
    <w:rsid w:val="00B46700"/>
    <w:rsid w:val="00B46B45"/>
    <w:rsid w:val="00B50357"/>
    <w:rsid w:val="00B50E1B"/>
    <w:rsid w:val="00B51BCF"/>
    <w:rsid w:val="00B52E1D"/>
    <w:rsid w:val="00B544AB"/>
    <w:rsid w:val="00B54DC9"/>
    <w:rsid w:val="00B55D3D"/>
    <w:rsid w:val="00B56E9A"/>
    <w:rsid w:val="00B576E6"/>
    <w:rsid w:val="00B6020C"/>
    <w:rsid w:val="00B60734"/>
    <w:rsid w:val="00B61F58"/>
    <w:rsid w:val="00B6235D"/>
    <w:rsid w:val="00B64157"/>
    <w:rsid w:val="00B6497B"/>
    <w:rsid w:val="00B65023"/>
    <w:rsid w:val="00B6594C"/>
    <w:rsid w:val="00B65C5F"/>
    <w:rsid w:val="00B65CE4"/>
    <w:rsid w:val="00B6734D"/>
    <w:rsid w:val="00B67E87"/>
    <w:rsid w:val="00B70786"/>
    <w:rsid w:val="00B7093C"/>
    <w:rsid w:val="00B720B7"/>
    <w:rsid w:val="00B72B4A"/>
    <w:rsid w:val="00B72FC4"/>
    <w:rsid w:val="00B73661"/>
    <w:rsid w:val="00B7527D"/>
    <w:rsid w:val="00B7560E"/>
    <w:rsid w:val="00B75ED3"/>
    <w:rsid w:val="00B768A7"/>
    <w:rsid w:val="00B76F32"/>
    <w:rsid w:val="00B7767C"/>
    <w:rsid w:val="00B77A82"/>
    <w:rsid w:val="00B8003B"/>
    <w:rsid w:val="00B81713"/>
    <w:rsid w:val="00B81BD7"/>
    <w:rsid w:val="00B8268E"/>
    <w:rsid w:val="00B82702"/>
    <w:rsid w:val="00B83300"/>
    <w:rsid w:val="00B83C1F"/>
    <w:rsid w:val="00B83C8B"/>
    <w:rsid w:val="00B84C03"/>
    <w:rsid w:val="00B84D61"/>
    <w:rsid w:val="00B85118"/>
    <w:rsid w:val="00B8530E"/>
    <w:rsid w:val="00B85B50"/>
    <w:rsid w:val="00B86384"/>
    <w:rsid w:val="00B86DA8"/>
    <w:rsid w:val="00B86F5F"/>
    <w:rsid w:val="00B87FC7"/>
    <w:rsid w:val="00B900AC"/>
    <w:rsid w:val="00B90CD2"/>
    <w:rsid w:val="00B91333"/>
    <w:rsid w:val="00B91C6B"/>
    <w:rsid w:val="00B91D6C"/>
    <w:rsid w:val="00B92319"/>
    <w:rsid w:val="00B924CF"/>
    <w:rsid w:val="00B92939"/>
    <w:rsid w:val="00B92EED"/>
    <w:rsid w:val="00B9402B"/>
    <w:rsid w:val="00B94109"/>
    <w:rsid w:val="00B9554A"/>
    <w:rsid w:val="00B95F77"/>
    <w:rsid w:val="00B9758C"/>
    <w:rsid w:val="00BA2331"/>
    <w:rsid w:val="00BA38CE"/>
    <w:rsid w:val="00BA3989"/>
    <w:rsid w:val="00BA48EB"/>
    <w:rsid w:val="00BA4E00"/>
    <w:rsid w:val="00BA4FB5"/>
    <w:rsid w:val="00BA5793"/>
    <w:rsid w:val="00BA63ED"/>
    <w:rsid w:val="00BA6DBB"/>
    <w:rsid w:val="00BA711F"/>
    <w:rsid w:val="00BB1BA3"/>
    <w:rsid w:val="00BB1C7B"/>
    <w:rsid w:val="00BB2B39"/>
    <w:rsid w:val="00BB3569"/>
    <w:rsid w:val="00BB59DB"/>
    <w:rsid w:val="00BB7206"/>
    <w:rsid w:val="00BB7A14"/>
    <w:rsid w:val="00BC045A"/>
    <w:rsid w:val="00BC0987"/>
    <w:rsid w:val="00BC1B3A"/>
    <w:rsid w:val="00BC1D5B"/>
    <w:rsid w:val="00BC2297"/>
    <w:rsid w:val="00BC3762"/>
    <w:rsid w:val="00BC39EC"/>
    <w:rsid w:val="00BC4FD3"/>
    <w:rsid w:val="00BC5415"/>
    <w:rsid w:val="00BC6196"/>
    <w:rsid w:val="00BC6A2F"/>
    <w:rsid w:val="00BC74DF"/>
    <w:rsid w:val="00BD0059"/>
    <w:rsid w:val="00BD03D8"/>
    <w:rsid w:val="00BD1D6D"/>
    <w:rsid w:val="00BD3DBF"/>
    <w:rsid w:val="00BD46CC"/>
    <w:rsid w:val="00BD5B4E"/>
    <w:rsid w:val="00BD60E6"/>
    <w:rsid w:val="00BD624B"/>
    <w:rsid w:val="00BD62B8"/>
    <w:rsid w:val="00BD74AB"/>
    <w:rsid w:val="00BE0778"/>
    <w:rsid w:val="00BE0D42"/>
    <w:rsid w:val="00BE0FA4"/>
    <w:rsid w:val="00BE3B4F"/>
    <w:rsid w:val="00BE43F6"/>
    <w:rsid w:val="00BE4438"/>
    <w:rsid w:val="00BE5238"/>
    <w:rsid w:val="00BE5795"/>
    <w:rsid w:val="00BE7885"/>
    <w:rsid w:val="00BE7B63"/>
    <w:rsid w:val="00BF02A6"/>
    <w:rsid w:val="00BF030F"/>
    <w:rsid w:val="00BF03D0"/>
    <w:rsid w:val="00BF1675"/>
    <w:rsid w:val="00BF1EA1"/>
    <w:rsid w:val="00BF290F"/>
    <w:rsid w:val="00BF293D"/>
    <w:rsid w:val="00BF3CA3"/>
    <w:rsid w:val="00BF4A08"/>
    <w:rsid w:val="00BF6559"/>
    <w:rsid w:val="00BF6E95"/>
    <w:rsid w:val="00C0017E"/>
    <w:rsid w:val="00C001C7"/>
    <w:rsid w:val="00C00AB6"/>
    <w:rsid w:val="00C01D0B"/>
    <w:rsid w:val="00C02006"/>
    <w:rsid w:val="00C02F50"/>
    <w:rsid w:val="00C0447C"/>
    <w:rsid w:val="00C04735"/>
    <w:rsid w:val="00C101CC"/>
    <w:rsid w:val="00C10C1D"/>
    <w:rsid w:val="00C11B4E"/>
    <w:rsid w:val="00C121A4"/>
    <w:rsid w:val="00C12B3B"/>
    <w:rsid w:val="00C1313D"/>
    <w:rsid w:val="00C1336B"/>
    <w:rsid w:val="00C14687"/>
    <w:rsid w:val="00C14C96"/>
    <w:rsid w:val="00C14E5F"/>
    <w:rsid w:val="00C14E97"/>
    <w:rsid w:val="00C15490"/>
    <w:rsid w:val="00C156D5"/>
    <w:rsid w:val="00C17203"/>
    <w:rsid w:val="00C17D42"/>
    <w:rsid w:val="00C21AA4"/>
    <w:rsid w:val="00C23172"/>
    <w:rsid w:val="00C233CF"/>
    <w:rsid w:val="00C235DC"/>
    <w:rsid w:val="00C25910"/>
    <w:rsid w:val="00C25D1B"/>
    <w:rsid w:val="00C26791"/>
    <w:rsid w:val="00C26985"/>
    <w:rsid w:val="00C271BA"/>
    <w:rsid w:val="00C2760A"/>
    <w:rsid w:val="00C27691"/>
    <w:rsid w:val="00C30991"/>
    <w:rsid w:val="00C309B5"/>
    <w:rsid w:val="00C30B57"/>
    <w:rsid w:val="00C310C4"/>
    <w:rsid w:val="00C31946"/>
    <w:rsid w:val="00C31B23"/>
    <w:rsid w:val="00C3382F"/>
    <w:rsid w:val="00C34528"/>
    <w:rsid w:val="00C34979"/>
    <w:rsid w:val="00C36296"/>
    <w:rsid w:val="00C37444"/>
    <w:rsid w:val="00C37A85"/>
    <w:rsid w:val="00C41E40"/>
    <w:rsid w:val="00C426A4"/>
    <w:rsid w:val="00C42E08"/>
    <w:rsid w:val="00C435D9"/>
    <w:rsid w:val="00C43F69"/>
    <w:rsid w:val="00C44D34"/>
    <w:rsid w:val="00C45458"/>
    <w:rsid w:val="00C45BBE"/>
    <w:rsid w:val="00C463E3"/>
    <w:rsid w:val="00C464A9"/>
    <w:rsid w:val="00C472C8"/>
    <w:rsid w:val="00C475E7"/>
    <w:rsid w:val="00C4761E"/>
    <w:rsid w:val="00C50382"/>
    <w:rsid w:val="00C50988"/>
    <w:rsid w:val="00C51164"/>
    <w:rsid w:val="00C5183A"/>
    <w:rsid w:val="00C539DD"/>
    <w:rsid w:val="00C53F9B"/>
    <w:rsid w:val="00C5421D"/>
    <w:rsid w:val="00C546E8"/>
    <w:rsid w:val="00C549C4"/>
    <w:rsid w:val="00C5673B"/>
    <w:rsid w:val="00C56B78"/>
    <w:rsid w:val="00C57555"/>
    <w:rsid w:val="00C578B5"/>
    <w:rsid w:val="00C6001C"/>
    <w:rsid w:val="00C6187E"/>
    <w:rsid w:val="00C6272F"/>
    <w:rsid w:val="00C637B7"/>
    <w:rsid w:val="00C63909"/>
    <w:rsid w:val="00C63DA2"/>
    <w:rsid w:val="00C64615"/>
    <w:rsid w:val="00C6476B"/>
    <w:rsid w:val="00C651ED"/>
    <w:rsid w:val="00C65704"/>
    <w:rsid w:val="00C66884"/>
    <w:rsid w:val="00C66CC7"/>
    <w:rsid w:val="00C66DB5"/>
    <w:rsid w:val="00C672FD"/>
    <w:rsid w:val="00C673E2"/>
    <w:rsid w:val="00C702C9"/>
    <w:rsid w:val="00C705A8"/>
    <w:rsid w:val="00C71691"/>
    <w:rsid w:val="00C72049"/>
    <w:rsid w:val="00C72D07"/>
    <w:rsid w:val="00C72EAD"/>
    <w:rsid w:val="00C74795"/>
    <w:rsid w:val="00C74917"/>
    <w:rsid w:val="00C74A73"/>
    <w:rsid w:val="00C753C3"/>
    <w:rsid w:val="00C755BA"/>
    <w:rsid w:val="00C75673"/>
    <w:rsid w:val="00C760B4"/>
    <w:rsid w:val="00C767B2"/>
    <w:rsid w:val="00C80789"/>
    <w:rsid w:val="00C80FF3"/>
    <w:rsid w:val="00C817E5"/>
    <w:rsid w:val="00C81E2C"/>
    <w:rsid w:val="00C8307C"/>
    <w:rsid w:val="00C865CA"/>
    <w:rsid w:val="00C904F7"/>
    <w:rsid w:val="00C90F0C"/>
    <w:rsid w:val="00C91336"/>
    <w:rsid w:val="00C913D9"/>
    <w:rsid w:val="00C91590"/>
    <w:rsid w:val="00C92423"/>
    <w:rsid w:val="00C926C0"/>
    <w:rsid w:val="00C927F3"/>
    <w:rsid w:val="00C937F0"/>
    <w:rsid w:val="00C939F3"/>
    <w:rsid w:val="00C94561"/>
    <w:rsid w:val="00C95692"/>
    <w:rsid w:val="00C97137"/>
    <w:rsid w:val="00C973C3"/>
    <w:rsid w:val="00C97818"/>
    <w:rsid w:val="00C97BE1"/>
    <w:rsid w:val="00CA01B6"/>
    <w:rsid w:val="00CA1023"/>
    <w:rsid w:val="00CA1C35"/>
    <w:rsid w:val="00CA1E48"/>
    <w:rsid w:val="00CA28DE"/>
    <w:rsid w:val="00CA4862"/>
    <w:rsid w:val="00CA4E31"/>
    <w:rsid w:val="00CA66AA"/>
    <w:rsid w:val="00CA74BA"/>
    <w:rsid w:val="00CA7E38"/>
    <w:rsid w:val="00CB15DB"/>
    <w:rsid w:val="00CB2430"/>
    <w:rsid w:val="00CB25BE"/>
    <w:rsid w:val="00CB31AB"/>
    <w:rsid w:val="00CB36F6"/>
    <w:rsid w:val="00CB3875"/>
    <w:rsid w:val="00CB4A2B"/>
    <w:rsid w:val="00CB6BD3"/>
    <w:rsid w:val="00CB7748"/>
    <w:rsid w:val="00CB7D4A"/>
    <w:rsid w:val="00CB7D7A"/>
    <w:rsid w:val="00CC02FF"/>
    <w:rsid w:val="00CC1A8C"/>
    <w:rsid w:val="00CC2252"/>
    <w:rsid w:val="00CC24B3"/>
    <w:rsid w:val="00CC25C7"/>
    <w:rsid w:val="00CC3613"/>
    <w:rsid w:val="00CC3820"/>
    <w:rsid w:val="00CC3A29"/>
    <w:rsid w:val="00CC458D"/>
    <w:rsid w:val="00CC48C4"/>
    <w:rsid w:val="00CC4B69"/>
    <w:rsid w:val="00CC7E87"/>
    <w:rsid w:val="00CD0319"/>
    <w:rsid w:val="00CD0DD1"/>
    <w:rsid w:val="00CD147E"/>
    <w:rsid w:val="00CD1907"/>
    <w:rsid w:val="00CD2287"/>
    <w:rsid w:val="00CD2442"/>
    <w:rsid w:val="00CD4CA9"/>
    <w:rsid w:val="00CD5EF5"/>
    <w:rsid w:val="00CD62AE"/>
    <w:rsid w:val="00CD63BD"/>
    <w:rsid w:val="00CD664E"/>
    <w:rsid w:val="00CD66E2"/>
    <w:rsid w:val="00CD688E"/>
    <w:rsid w:val="00CD7C82"/>
    <w:rsid w:val="00CE0109"/>
    <w:rsid w:val="00CE06B6"/>
    <w:rsid w:val="00CE0880"/>
    <w:rsid w:val="00CE0925"/>
    <w:rsid w:val="00CE1062"/>
    <w:rsid w:val="00CE197B"/>
    <w:rsid w:val="00CE208A"/>
    <w:rsid w:val="00CE467E"/>
    <w:rsid w:val="00CE4816"/>
    <w:rsid w:val="00CE5FD8"/>
    <w:rsid w:val="00CE673D"/>
    <w:rsid w:val="00CE6757"/>
    <w:rsid w:val="00CE688D"/>
    <w:rsid w:val="00CE6A11"/>
    <w:rsid w:val="00CE7131"/>
    <w:rsid w:val="00CE7CD8"/>
    <w:rsid w:val="00CE7F54"/>
    <w:rsid w:val="00CF1572"/>
    <w:rsid w:val="00CF189E"/>
    <w:rsid w:val="00CF1CCB"/>
    <w:rsid w:val="00CF2F6D"/>
    <w:rsid w:val="00CF300F"/>
    <w:rsid w:val="00CF4228"/>
    <w:rsid w:val="00CF4381"/>
    <w:rsid w:val="00CF4BA5"/>
    <w:rsid w:val="00CF4F4C"/>
    <w:rsid w:val="00CF5BC7"/>
    <w:rsid w:val="00CF6376"/>
    <w:rsid w:val="00CF689E"/>
    <w:rsid w:val="00D0039A"/>
    <w:rsid w:val="00D02285"/>
    <w:rsid w:val="00D02418"/>
    <w:rsid w:val="00D0441D"/>
    <w:rsid w:val="00D0475A"/>
    <w:rsid w:val="00D047C4"/>
    <w:rsid w:val="00D04C32"/>
    <w:rsid w:val="00D056C3"/>
    <w:rsid w:val="00D06315"/>
    <w:rsid w:val="00D068C7"/>
    <w:rsid w:val="00D07D61"/>
    <w:rsid w:val="00D1141E"/>
    <w:rsid w:val="00D11DFF"/>
    <w:rsid w:val="00D12E40"/>
    <w:rsid w:val="00D1303B"/>
    <w:rsid w:val="00D137B6"/>
    <w:rsid w:val="00D13B3F"/>
    <w:rsid w:val="00D14DFF"/>
    <w:rsid w:val="00D150A6"/>
    <w:rsid w:val="00D171CD"/>
    <w:rsid w:val="00D20224"/>
    <w:rsid w:val="00D2028B"/>
    <w:rsid w:val="00D2076F"/>
    <w:rsid w:val="00D20B09"/>
    <w:rsid w:val="00D20DB8"/>
    <w:rsid w:val="00D20F54"/>
    <w:rsid w:val="00D230DC"/>
    <w:rsid w:val="00D23DC0"/>
    <w:rsid w:val="00D25760"/>
    <w:rsid w:val="00D25D78"/>
    <w:rsid w:val="00D25DB8"/>
    <w:rsid w:val="00D30FAE"/>
    <w:rsid w:val="00D312CF"/>
    <w:rsid w:val="00D31309"/>
    <w:rsid w:val="00D3201C"/>
    <w:rsid w:val="00D32337"/>
    <w:rsid w:val="00D3294E"/>
    <w:rsid w:val="00D3297B"/>
    <w:rsid w:val="00D33AE0"/>
    <w:rsid w:val="00D33F51"/>
    <w:rsid w:val="00D342B5"/>
    <w:rsid w:val="00D36604"/>
    <w:rsid w:val="00D378B5"/>
    <w:rsid w:val="00D4085A"/>
    <w:rsid w:val="00D41213"/>
    <w:rsid w:val="00D41DF6"/>
    <w:rsid w:val="00D42117"/>
    <w:rsid w:val="00D422C7"/>
    <w:rsid w:val="00D42629"/>
    <w:rsid w:val="00D426AA"/>
    <w:rsid w:val="00D42725"/>
    <w:rsid w:val="00D440A4"/>
    <w:rsid w:val="00D4420D"/>
    <w:rsid w:val="00D4461B"/>
    <w:rsid w:val="00D4512C"/>
    <w:rsid w:val="00D47157"/>
    <w:rsid w:val="00D47A27"/>
    <w:rsid w:val="00D50C61"/>
    <w:rsid w:val="00D50DF9"/>
    <w:rsid w:val="00D52194"/>
    <w:rsid w:val="00D52883"/>
    <w:rsid w:val="00D533C4"/>
    <w:rsid w:val="00D54730"/>
    <w:rsid w:val="00D54C53"/>
    <w:rsid w:val="00D54F47"/>
    <w:rsid w:val="00D56DFF"/>
    <w:rsid w:val="00D6048C"/>
    <w:rsid w:val="00D606F9"/>
    <w:rsid w:val="00D60735"/>
    <w:rsid w:val="00D61ABF"/>
    <w:rsid w:val="00D620CF"/>
    <w:rsid w:val="00D62645"/>
    <w:rsid w:val="00D62DEF"/>
    <w:rsid w:val="00D6352C"/>
    <w:rsid w:val="00D63E71"/>
    <w:rsid w:val="00D64197"/>
    <w:rsid w:val="00D641C4"/>
    <w:rsid w:val="00D64FD5"/>
    <w:rsid w:val="00D65EA8"/>
    <w:rsid w:val="00D6627B"/>
    <w:rsid w:val="00D679E9"/>
    <w:rsid w:val="00D710EA"/>
    <w:rsid w:val="00D73045"/>
    <w:rsid w:val="00D73DA4"/>
    <w:rsid w:val="00D754E2"/>
    <w:rsid w:val="00D75687"/>
    <w:rsid w:val="00D75861"/>
    <w:rsid w:val="00D77169"/>
    <w:rsid w:val="00D77E54"/>
    <w:rsid w:val="00D8024C"/>
    <w:rsid w:val="00D80AC8"/>
    <w:rsid w:val="00D819B0"/>
    <w:rsid w:val="00D81E09"/>
    <w:rsid w:val="00D828EA"/>
    <w:rsid w:val="00D82981"/>
    <w:rsid w:val="00D82E1E"/>
    <w:rsid w:val="00D83928"/>
    <w:rsid w:val="00D8397E"/>
    <w:rsid w:val="00D83D34"/>
    <w:rsid w:val="00D83F60"/>
    <w:rsid w:val="00D84F73"/>
    <w:rsid w:val="00D86D5E"/>
    <w:rsid w:val="00D87FE6"/>
    <w:rsid w:val="00D9059B"/>
    <w:rsid w:val="00D92A04"/>
    <w:rsid w:val="00D92FB3"/>
    <w:rsid w:val="00D93611"/>
    <w:rsid w:val="00D9482C"/>
    <w:rsid w:val="00D94959"/>
    <w:rsid w:val="00D94C0E"/>
    <w:rsid w:val="00D94F88"/>
    <w:rsid w:val="00D94FB6"/>
    <w:rsid w:val="00D95B06"/>
    <w:rsid w:val="00D96103"/>
    <w:rsid w:val="00D96D40"/>
    <w:rsid w:val="00D96E43"/>
    <w:rsid w:val="00D97130"/>
    <w:rsid w:val="00D974B3"/>
    <w:rsid w:val="00DA011F"/>
    <w:rsid w:val="00DA0302"/>
    <w:rsid w:val="00DA0C93"/>
    <w:rsid w:val="00DA0D4B"/>
    <w:rsid w:val="00DA1A15"/>
    <w:rsid w:val="00DA26D3"/>
    <w:rsid w:val="00DA2B78"/>
    <w:rsid w:val="00DA2EE3"/>
    <w:rsid w:val="00DA30AA"/>
    <w:rsid w:val="00DA350A"/>
    <w:rsid w:val="00DA3586"/>
    <w:rsid w:val="00DA3E3C"/>
    <w:rsid w:val="00DA42D0"/>
    <w:rsid w:val="00DA5345"/>
    <w:rsid w:val="00DA5916"/>
    <w:rsid w:val="00DA59E6"/>
    <w:rsid w:val="00DA7C93"/>
    <w:rsid w:val="00DA7CB1"/>
    <w:rsid w:val="00DB0A66"/>
    <w:rsid w:val="00DB0CF0"/>
    <w:rsid w:val="00DB1325"/>
    <w:rsid w:val="00DB37B5"/>
    <w:rsid w:val="00DB4229"/>
    <w:rsid w:val="00DB49BD"/>
    <w:rsid w:val="00DB5338"/>
    <w:rsid w:val="00DB53B1"/>
    <w:rsid w:val="00DB5E3D"/>
    <w:rsid w:val="00DB67C9"/>
    <w:rsid w:val="00DB6CC0"/>
    <w:rsid w:val="00DB70CF"/>
    <w:rsid w:val="00DB7AFF"/>
    <w:rsid w:val="00DC05B7"/>
    <w:rsid w:val="00DC1F65"/>
    <w:rsid w:val="00DC26E4"/>
    <w:rsid w:val="00DC3F44"/>
    <w:rsid w:val="00DC4E0B"/>
    <w:rsid w:val="00DC5841"/>
    <w:rsid w:val="00DC6984"/>
    <w:rsid w:val="00DC6D3C"/>
    <w:rsid w:val="00DC78AD"/>
    <w:rsid w:val="00DD0DD1"/>
    <w:rsid w:val="00DD37A6"/>
    <w:rsid w:val="00DD3A66"/>
    <w:rsid w:val="00DD41A7"/>
    <w:rsid w:val="00DD46E4"/>
    <w:rsid w:val="00DD53A7"/>
    <w:rsid w:val="00DD548D"/>
    <w:rsid w:val="00DD55E6"/>
    <w:rsid w:val="00DD57BB"/>
    <w:rsid w:val="00DD57CF"/>
    <w:rsid w:val="00DD5E57"/>
    <w:rsid w:val="00DD66EB"/>
    <w:rsid w:val="00DD6929"/>
    <w:rsid w:val="00DD6C81"/>
    <w:rsid w:val="00DD7213"/>
    <w:rsid w:val="00DD78B2"/>
    <w:rsid w:val="00DE060D"/>
    <w:rsid w:val="00DE0E35"/>
    <w:rsid w:val="00DE0EEE"/>
    <w:rsid w:val="00DE1135"/>
    <w:rsid w:val="00DE16FE"/>
    <w:rsid w:val="00DE2B26"/>
    <w:rsid w:val="00DE2BE3"/>
    <w:rsid w:val="00DE47E8"/>
    <w:rsid w:val="00DE51EE"/>
    <w:rsid w:val="00DE540E"/>
    <w:rsid w:val="00DE59B6"/>
    <w:rsid w:val="00DE7B5A"/>
    <w:rsid w:val="00DF01F1"/>
    <w:rsid w:val="00DF1CAD"/>
    <w:rsid w:val="00DF3D75"/>
    <w:rsid w:val="00DF4206"/>
    <w:rsid w:val="00DF4D13"/>
    <w:rsid w:val="00DF64C0"/>
    <w:rsid w:val="00DF6A26"/>
    <w:rsid w:val="00DF6B06"/>
    <w:rsid w:val="00E0093F"/>
    <w:rsid w:val="00E00E87"/>
    <w:rsid w:val="00E01049"/>
    <w:rsid w:val="00E025EC"/>
    <w:rsid w:val="00E03233"/>
    <w:rsid w:val="00E04DBA"/>
    <w:rsid w:val="00E0500B"/>
    <w:rsid w:val="00E05600"/>
    <w:rsid w:val="00E0752A"/>
    <w:rsid w:val="00E07C75"/>
    <w:rsid w:val="00E10570"/>
    <w:rsid w:val="00E107B4"/>
    <w:rsid w:val="00E109A7"/>
    <w:rsid w:val="00E11600"/>
    <w:rsid w:val="00E1195B"/>
    <w:rsid w:val="00E12507"/>
    <w:rsid w:val="00E13963"/>
    <w:rsid w:val="00E1469A"/>
    <w:rsid w:val="00E14FD7"/>
    <w:rsid w:val="00E15582"/>
    <w:rsid w:val="00E15A98"/>
    <w:rsid w:val="00E16DA8"/>
    <w:rsid w:val="00E202F4"/>
    <w:rsid w:val="00E20616"/>
    <w:rsid w:val="00E206FE"/>
    <w:rsid w:val="00E20BBD"/>
    <w:rsid w:val="00E21648"/>
    <w:rsid w:val="00E2256F"/>
    <w:rsid w:val="00E22627"/>
    <w:rsid w:val="00E2385D"/>
    <w:rsid w:val="00E24BAA"/>
    <w:rsid w:val="00E275C9"/>
    <w:rsid w:val="00E277BD"/>
    <w:rsid w:val="00E27826"/>
    <w:rsid w:val="00E278F0"/>
    <w:rsid w:val="00E3037F"/>
    <w:rsid w:val="00E30703"/>
    <w:rsid w:val="00E30BE8"/>
    <w:rsid w:val="00E31C72"/>
    <w:rsid w:val="00E321BA"/>
    <w:rsid w:val="00E32BC1"/>
    <w:rsid w:val="00E33452"/>
    <w:rsid w:val="00E34611"/>
    <w:rsid w:val="00E34997"/>
    <w:rsid w:val="00E34D83"/>
    <w:rsid w:val="00E357CC"/>
    <w:rsid w:val="00E36477"/>
    <w:rsid w:val="00E37129"/>
    <w:rsid w:val="00E37F1A"/>
    <w:rsid w:val="00E401B9"/>
    <w:rsid w:val="00E401BA"/>
    <w:rsid w:val="00E40879"/>
    <w:rsid w:val="00E40AA2"/>
    <w:rsid w:val="00E40C78"/>
    <w:rsid w:val="00E428DE"/>
    <w:rsid w:val="00E44F54"/>
    <w:rsid w:val="00E46036"/>
    <w:rsid w:val="00E46D7E"/>
    <w:rsid w:val="00E47815"/>
    <w:rsid w:val="00E47B06"/>
    <w:rsid w:val="00E51730"/>
    <w:rsid w:val="00E52007"/>
    <w:rsid w:val="00E54264"/>
    <w:rsid w:val="00E56301"/>
    <w:rsid w:val="00E567A2"/>
    <w:rsid w:val="00E604CB"/>
    <w:rsid w:val="00E609A3"/>
    <w:rsid w:val="00E60D93"/>
    <w:rsid w:val="00E621B8"/>
    <w:rsid w:val="00E62D1C"/>
    <w:rsid w:val="00E64ADA"/>
    <w:rsid w:val="00E6578A"/>
    <w:rsid w:val="00E65869"/>
    <w:rsid w:val="00E6607C"/>
    <w:rsid w:val="00E66140"/>
    <w:rsid w:val="00E66B78"/>
    <w:rsid w:val="00E71199"/>
    <w:rsid w:val="00E72147"/>
    <w:rsid w:val="00E726D9"/>
    <w:rsid w:val="00E73002"/>
    <w:rsid w:val="00E730AE"/>
    <w:rsid w:val="00E758D3"/>
    <w:rsid w:val="00E7628C"/>
    <w:rsid w:val="00E76385"/>
    <w:rsid w:val="00E76EC3"/>
    <w:rsid w:val="00E775EB"/>
    <w:rsid w:val="00E807F2"/>
    <w:rsid w:val="00E80C16"/>
    <w:rsid w:val="00E82370"/>
    <w:rsid w:val="00E82844"/>
    <w:rsid w:val="00E83D97"/>
    <w:rsid w:val="00E8449A"/>
    <w:rsid w:val="00E84BDC"/>
    <w:rsid w:val="00E863E7"/>
    <w:rsid w:val="00E86D04"/>
    <w:rsid w:val="00E8761A"/>
    <w:rsid w:val="00E877FC"/>
    <w:rsid w:val="00E87B8F"/>
    <w:rsid w:val="00E87FB0"/>
    <w:rsid w:val="00E90172"/>
    <w:rsid w:val="00E9057B"/>
    <w:rsid w:val="00E90D6D"/>
    <w:rsid w:val="00E9190A"/>
    <w:rsid w:val="00E91CE6"/>
    <w:rsid w:val="00E91E4E"/>
    <w:rsid w:val="00E9229D"/>
    <w:rsid w:val="00E92A45"/>
    <w:rsid w:val="00E92BC8"/>
    <w:rsid w:val="00E936E9"/>
    <w:rsid w:val="00E94332"/>
    <w:rsid w:val="00E94419"/>
    <w:rsid w:val="00E94DF8"/>
    <w:rsid w:val="00E95132"/>
    <w:rsid w:val="00E954C1"/>
    <w:rsid w:val="00E96767"/>
    <w:rsid w:val="00E968B9"/>
    <w:rsid w:val="00E974FE"/>
    <w:rsid w:val="00E97DE9"/>
    <w:rsid w:val="00EA082B"/>
    <w:rsid w:val="00EA174D"/>
    <w:rsid w:val="00EA1965"/>
    <w:rsid w:val="00EA3144"/>
    <w:rsid w:val="00EA374A"/>
    <w:rsid w:val="00EA387D"/>
    <w:rsid w:val="00EA4B2C"/>
    <w:rsid w:val="00EA5091"/>
    <w:rsid w:val="00EA548B"/>
    <w:rsid w:val="00EA5881"/>
    <w:rsid w:val="00EA610F"/>
    <w:rsid w:val="00EA657D"/>
    <w:rsid w:val="00EB10F6"/>
    <w:rsid w:val="00EB155D"/>
    <w:rsid w:val="00EB219D"/>
    <w:rsid w:val="00EB2719"/>
    <w:rsid w:val="00EB3718"/>
    <w:rsid w:val="00EB3821"/>
    <w:rsid w:val="00EB3A40"/>
    <w:rsid w:val="00EB68AD"/>
    <w:rsid w:val="00EB7393"/>
    <w:rsid w:val="00EB79B0"/>
    <w:rsid w:val="00EC04CF"/>
    <w:rsid w:val="00EC1508"/>
    <w:rsid w:val="00EC16A3"/>
    <w:rsid w:val="00EC40A7"/>
    <w:rsid w:val="00EC4E24"/>
    <w:rsid w:val="00EC5028"/>
    <w:rsid w:val="00EC5BDC"/>
    <w:rsid w:val="00EC61A0"/>
    <w:rsid w:val="00EC6211"/>
    <w:rsid w:val="00EC6836"/>
    <w:rsid w:val="00EC7598"/>
    <w:rsid w:val="00ED19F7"/>
    <w:rsid w:val="00ED2843"/>
    <w:rsid w:val="00ED2A1E"/>
    <w:rsid w:val="00ED31B8"/>
    <w:rsid w:val="00ED3595"/>
    <w:rsid w:val="00ED47AE"/>
    <w:rsid w:val="00ED4868"/>
    <w:rsid w:val="00ED5081"/>
    <w:rsid w:val="00ED593B"/>
    <w:rsid w:val="00ED5D17"/>
    <w:rsid w:val="00ED5EA7"/>
    <w:rsid w:val="00ED61AB"/>
    <w:rsid w:val="00ED72B0"/>
    <w:rsid w:val="00EE1ACF"/>
    <w:rsid w:val="00EE1E1B"/>
    <w:rsid w:val="00EE1E6D"/>
    <w:rsid w:val="00EE28E1"/>
    <w:rsid w:val="00EE38DE"/>
    <w:rsid w:val="00EE4A05"/>
    <w:rsid w:val="00EE4FC2"/>
    <w:rsid w:val="00EE53A3"/>
    <w:rsid w:val="00EE5564"/>
    <w:rsid w:val="00EE5624"/>
    <w:rsid w:val="00EE5936"/>
    <w:rsid w:val="00EE6B38"/>
    <w:rsid w:val="00EE6C07"/>
    <w:rsid w:val="00EE7B9A"/>
    <w:rsid w:val="00EE7D2F"/>
    <w:rsid w:val="00EE7F8F"/>
    <w:rsid w:val="00EF0182"/>
    <w:rsid w:val="00EF321E"/>
    <w:rsid w:val="00EF392C"/>
    <w:rsid w:val="00EF4A17"/>
    <w:rsid w:val="00EF6DD4"/>
    <w:rsid w:val="00EF75B5"/>
    <w:rsid w:val="00EF7C03"/>
    <w:rsid w:val="00EF7F55"/>
    <w:rsid w:val="00F00651"/>
    <w:rsid w:val="00F007B7"/>
    <w:rsid w:val="00F01660"/>
    <w:rsid w:val="00F01B1E"/>
    <w:rsid w:val="00F021E5"/>
    <w:rsid w:val="00F027F5"/>
    <w:rsid w:val="00F0297C"/>
    <w:rsid w:val="00F04263"/>
    <w:rsid w:val="00F042C8"/>
    <w:rsid w:val="00F05471"/>
    <w:rsid w:val="00F057C1"/>
    <w:rsid w:val="00F06922"/>
    <w:rsid w:val="00F07173"/>
    <w:rsid w:val="00F072B4"/>
    <w:rsid w:val="00F07AB9"/>
    <w:rsid w:val="00F100F6"/>
    <w:rsid w:val="00F1081D"/>
    <w:rsid w:val="00F12582"/>
    <w:rsid w:val="00F1296A"/>
    <w:rsid w:val="00F12AAE"/>
    <w:rsid w:val="00F12D74"/>
    <w:rsid w:val="00F13788"/>
    <w:rsid w:val="00F138CB"/>
    <w:rsid w:val="00F13B41"/>
    <w:rsid w:val="00F14388"/>
    <w:rsid w:val="00F149ED"/>
    <w:rsid w:val="00F14ACD"/>
    <w:rsid w:val="00F15444"/>
    <w:rsid w:val="00F15821"/>
    <w:rsid w:val="00F16848"/>
    <w:rsid w:val="00F16CE3"/>
    <w:rsid w:val="00F171CD"/>
    <w:rsid w:val="00F20109"/>
    <w:rsid w:val="00F20FBE"/>
    <w:rsid w:val="00F21455"/>
    <w:rsid w:val="00F21914"/>
    <w:rsid w:val="00F21CAF"/>
    <w:rsid w:val="00F21E6D"/>
    <w:rsid w:val="00F23990"/>
    <w:rsid w:val="00F24A6D"/>
    <w:rsid w:val="00F2508A"/>
    <w:rsid w:val="00F2513D"/>
    <w:rsid w:val="00F25182"/>
    <w:rsid w:val="00F25C08"/>
    <w:rsid w:val="00F26F70"/>
    <w:rsid w:val="00F26FB5"/>
    <w:rsid w:val="00F275F8"/>
    <w:rsid w:val="00F27AB8"/>
    <w:rsid w:val="00F30206"/>
    <w:rsid w:val="00F3051E"/>
    <w:rsid w:val="00F32079"/>
    <w:rsid w:val="00F327F8"/>
    <w:rsid w:val="00F3283D"/>
    <w:rsid w:val="00F32938"/>
    <w:rsid w:val="00F32C5F"/>
    <w:rsid w:val="00F34A20"/>
    <w:rsid w:val="00F34A77"/>
    <w:rsid w:val="00F35A97"/>
    <w:rsid w:val="00F36CFB"/>
    <w:rsid w:val="00F36D9E"/>
    <w:rsid w:val="00F37B71"/>
    <w:rsid w:val="00F37C2D"/>
    <w:rsid w:val="00F41063"/>
    <w:rsid w:val="00F41629"/>
    <w:rsid w:val="00F41814"/>
    <w:rsid w:val="00F419DB"/>
    <w:rsid w:val="00F42A7E"/>
    <w:rsid w:val="00F4387C"/>
    <w:rsid w:val="00F438B5"/>
    <w:rsid w:val="00F44191"/>
    <w:rsid w:val="00F441FC"/>
    <w:rsid w:val="00F45170"/>
    <w:rsid w:val="00F51019"/>
    <w:rsid w:val="00F529DA"/>
    <w:rsid w:val="00F53106"/>
    <w:rsid w:val="00F53408"/>
    <w:rsid w:val="00F53460"/>
    <w:rsid w:val="00F55380"/>
    <w:rsid w:val="00F5625D"/>
    <w:rsid w:val="00F57DE9"/>
    <w:rsid w:val="00F61581"/>
    <w:rsid w:val="00F61798"/>
    <w:rsid w:val="00F61803"/>
    <w:rsid w:val="00F61C0D"/>
    <w:rsid w:val="00F62F04"/>
    <w:rsid w:val="00F646C7"/>
    <w:rsid w:val="00F64BB1"/>
    <w:rsid w:val="00F64FC4"/>
    <w:rsid w:val="00F652E5"/>
    <w:rsid w:val="00F65E2E"/>
    <w:rsid w:val="00F66964"/>
    <w:rsid w:val="00F6768B"/>
    <w:rsid w:val="00F707AA"/>
    <w:rsid w:val="00F71282"/>
    <w:rsid w:val="00F71977"/>
    <w:rsid w:val="00F7317B"/>
    <w:rsid w:val="00F732C5"/>
    <w:rsid w:val="00F73951"/>
    <w:rsid w:val="00F75680"/>
    <w:rsid w:val="00F76221"/>
    <w:rsid w:val="00F76F4D"/>
    <w:rsid w:val="00F77A47"/>
    <w:rsid w:val="00F80904"/>
    <w:rsid w:val="00F80B7F"/>
    <w:rsid w:val="00F80CF1"/>
    <w:rsid w:val="00F82E57"/>
    <w:rsid w:val="00F834DA"/>
    <w:rsid w:val="00F835B4"/>
    <w:rsid w:val="00F83822"/>
    <w:rsid w:val="00F840E5"/>
    <w:rsid w:val="00F8481C"/>
    <w:rsid w:val="00F8484C"/>
    <w:rsid w:val="00F852DB"/>
    <w:rsid w:val="00F856FF"/>
    <w:rsid w:val="00F860E7"/>
    <w:rsid w:val="00F86953"/>
    <w:rsid w:val="00F86EB7"/>
    <w:rsid w:val="00F87630"/>
    <w:rsid w:val="00F87CEA"/>
    <w:rsid w:val="00F913AA"/>
    <w:rsid w:val="00F919EF"/>
    <w:rsid w:val="00F91DE0"/>
    <w:rsid w:val="00F91EB7"/>
    <w:rsid w:val="00F92157"/>
    <w:rsid w:val="00F9263E"/>
    <w:rsid w:val="00F926AB"/>
    <w:rsid w:val="00F93159"/>
    <w:rsid w:val="00F93D43"/>
    <w:rsid w:val="00F94B58"/>
    <w:rsid w:val="00F95BA4"/>
    <w:rsid w:val="00F95C42"/>
    <w:rsid w:val="00F9730B"/>
    <w:rsid w:val="00FA0E02"/>
    <w:rsid w:val="00FA115D"/>
    <w:rsid w:val="00FA228F"/>
    <w:rsid w:val="00FA26C0"/>
    <w:rsid w:val="00FA2D2E"/>
    <w:rsid w:val="00FA3411"/>
    <w:rsid w:val="00FA36F1"/>
    <w:rsid w:val="00FA38E7"/>
    <w:rsid w:val="00FA3CDD"/>
    <w:rsid w:val="00FA43F1"/>
    <w:rsid w:val="00FA4473"/>
    <w:rsid w:val="00FA47A8"/>
    <w:rsid w:val="00FA4AE1"/>
    <w:rsid w:val="00FA602F"/>
    <w:rsid w:val="00FA64CE"/>
    <w:rsid w:val="00FA6704"/>
    <w:rsid w:val="00FA6F96"/>
    <w:rsid w:val="00FA7CC3"/>
    <w:rsid w:val="00FA7E85"/>
    <w:rsid w:val="00FB0326"/>
    <w:rsid w:val="00FB2ABB"/>
    <w:rsid w:val="00FB3564"/>
    <w:rsid w:val="00FB44A3"/>
    <w:rsid w:val="00FB4E75"/>
    <w:rsid w:val="00FB5396"/>
    <w:rsid w:val="00FC05A1"/>
    <w:rsid w:val="00FC0A46"/>
    <w:rsid w:val="00FC1708"/>
    <w:rsid w:val="00FC19C0"/>
    <w:rsid w:val="00FC530F"/>
    <w:rsid w:val="00FC6C39"/>
    <w:rsid w:val="00FC7E3A"/>
    <w:rsid w:val="00FD0052"/>
    <w:rsid w:val="00FD107B"/>
    <w:rsid w:val="00FD14E9"/>
    <w:rsid w:val="00FD2168"/>
    <w:rsid w:val="00FD2CF9"/>
    <w:rsid w:val="00FD366D"/>
    <w:rsid w:val="00FD368F"/>
    <w:rsid w:val="00FD42C4"/>
    <w:rsid w:val="00FD491F"/>
    <w:rsid w:val="00FD5F76"/>
    <w:rsid w:val="00FD7C47"/>
    <w:rsid w:val="00FE03DD"/>
    <w:rsid w:val="00FE15AA"/>
    <w:rsid w:val="00FE16CE"/>
    <w:rsid w:val="00FE1854"/>
    <w:rsid w:val="00FE19C8"/>
    <w:rsid w:val="00FE1E2C"/>
    <w:rsid w:val="00FE2139"/>
    <w:rsid w:val="00FE2147"/>
    <w:rsid w:val="00FE228B"/>
    <w:rsid w:val="00FE26AD"/>
    <w:rsid w:val="00FE306F"/>
    <w:rsid w:val="00FE32BA"/>
    <w:rsid w:val="00FE3D3E"/>
    <w:rsid w:val="00FE3E45"/>
    <w:rsid w:val="00FE60EF"/>
    <w:rsid w:val="00FE6BDB"/>
    <w:rsid w:val="00FE6C3F"/>
    <w:rsid w:val="00FE7C12"/>
    <w:rsid w:val="00FE7FAF"/>
    <w:rsid w:val="00FF0139"/>
    <w:rsid w:val="00FF1457"/>
    <w:rsid w:val="00FF1E0F"/>
    <w:rsid w:val="00FF325B"/>
    <w:rsid w:val="00FF3CC4"/>
    <w:rsid w:val="00FF3D46"/>
    <w:rsid w:val="00FF49EC"/>
    <w:rsid w:val="00FF4A94"/>
    <w:rsid w:val="00FF4AF4"/>
    <w:rsid w:val="00FF5267"/>
    <w:rsid w:val="00FF7D05"/>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5E9369"/>
  <w15:docId w15:val="{79568826-3A99-443C-B2B1-4751E6EA4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iPriority="0" w:unhideWhenUsed="1"/>
    <w:lsdException w:name="Table Colorful 1" w:semiHidden="1" w:unhideWhenUsed="1"/>
    <w:lsdException w:name="Table Colorful 2" w:semiHidden="1" w:uiPriority="0" w:unhideWhenUsed="1"/>
    <w:lsdException w:name="Table Colorful 3" w:semiHidden="1" w:uiPriority="0"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95D"/>
  </w:style>
  <w:style w:type="paragraph" w:styleId="Heading1">
    <w:name w:val="heading 1"/>
    <w:aliases w:val="Para Number,h1,(NECG) Heading 1,h11,h12,h13,BSL,IPI_H1,H1"/>
    <w:basedOn w:val="Normal"/>
    <w:next w:val="Normal"/>
    <w:link w:val="Heading1Char"/>
    <w:uiPriority w:val="1"/>
    <w:qFormat/>
    <w:rsid w:val="004F15DC"/>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uiPriority w:val="9"/>
    <w:qFormat/>
    <w:rsid w:val="004F15DC"/>
    <w:pPr>
      <w:keepNext/>
      <w:spacing w:before="240" w:after="60" w:line="240" w:lineRule="auto"/>
      <w:outlineLvl w:val="1"/>
    </w:pPr>
    <w:rPr>
      <w:rFonts w:ascii="Arial" w:eastAsia="Times New Roman" w:hAnsi="Arial" w:cs="Arial"/>
      <w:b/>
      <w:bCs/>
      <w:i/>
      <w:iCs/>
      <w:sz w:val="28"/>
      <w:szCs w:val="28"/>
    </w:rPr>
  </w:style>
  <w:style w:type="paragraph" w:styleId="Heading3">
    <w:name w:val="heading 3"/>
    <w:aliases w:val="IPI_H3"/>
    <w:basedOn w:val="Normal"/>
    <w:next w:val="Normal"/>
    <w:link w:val="Heading3Char"/>
    <w:uiPriority w:val="9"/>
    <w:qFormat/>
    <w:rsid w:val="004F15DC"/>
    <w:pPr>
      <w:keepNext/>
      <w:spacing w:after="0" w:line="240" w:lineRule="auto"/>
      <w:jc w:val="center"/>
      <w:outlineLvl w:val="2"/>
    </w:pPr>
    <w:rPr>
      <w:rFonts w:ascii="Times New Roman" w:eastAsia="Times New Roman" w:hAnsi="Times New Roman" w:cs="Times New Roman"/>
      <w:b/>
      <w:bCs/>
      <w:sz w:val="24"/>
      <w:szCs w:val="24"/>
    </w:rPr>
  </w:style>
  <w:style w:type="paragraph" w:styleId="Heading4">
    <w:name w:val="heading 4"/>
    <w:basedOn w:val="Normal"/>
    <w:next w:val="Normal"/>
    <w:link w:val="Heading4Char"/>
    <w:uiPriority w:val="9"/>
    <w:qFormat/>
    <w:rsid w:val="004F15DC"/>
    <w:pPr>
      <w:keepNext/>
      <w:spacing w:after="0" w:line="240" w:lineRule="auto"/>
      <w:jc w:val="center"/>
      <w:outlineLvl w:val="3"/>
    </w:pPr>
    <w:rPr>
      <w:rFonts w:ascii="Times New Roman" w:eastAsia="Times New Roman" w:hAnsi="Times New Roman" w:cs="Times New Roman"/>
      <w:b/>
      <w:bCs/>
      <w:i/>
      <w:iCs/>
      <w:sz w:val="26"/>
      <w:szCs w:val="24"/>
    </w:rPr>
  </w:style>
  <w:style w:type="paragraph" w:styleId="Heading5">
    <w:name w:val="heading 5"/>
    <w:basedOn w:val="Normal"/>
    <w:next w:val="Normal"/>
    <w:link w:val="Heading5Char"/>
    <w:uiPriority w:val="9"/>
    <w:qFormat/>
    <w:rsid w:val="004F15DC"/>
    <w:pPr>
      <w:spacing w:before="240" w:after="60" w:line="240" w:lineRule="auto"/>
      <w:outlineLvl w:val="4"/>
    </w:pPr>
    <w:rPr>
      <w:rFonts w:ascii="Times New Roman" w:eastAsia="Times New Roman" w:hAnsi="Times New Roman" w:cs="Times New Roman"/>
      <w:b/>
      <w:bCs/>
      <w:i/>
      <w:iCs/>
      <w:sz w:val="26"/>
      <w:szCs w:val="26"/>
    </w:rPr>
  </w:style>
  <w:style w:type="paragraph" w:styleId="Heading6">
    <w:name w:val="heading 6"/>
    <w:basedOn w:val="Normal"/>
    <w:next w:val="Normal"/>
    <w:link w:val="Heading6Char"/>
    <w:uiPriority w:val="9"/>
    <w:unhideWhenUsed/>
    <w:qFormat/>
    <w:rsid w:val="004F15DC"/>
    <w:pPr>
      <w:keepNext/>
      <w:keepLines/>
      <w:spacing w:before="200" w:after="0" w:line="276" w:lineRule="auto"/>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qFormat/>
    <w:rsid w:val="004F15DC"/>
    <w:pPr>
      <w:spacing w:before="240" w:after="60" w:line="240" w:lineRule="auto"/>
      <w:outlineLvl w:val="6"/>
    </w:pPr>
    <w:rPr>
      <w:rFonts w:ascii="Times New Roman" w:eastAsia="Times New Roman" w:hAnsi="Times New Roman" w:cs="Times New Roman"/>
      <w:sz w:val="24"/>
      <w:szCs w:val="24"/>
    </w:rPr>
  </w:style>
  <w:style w:type="paragraph" w:styleId="Heading8">
    <w:name w:val="heading 8"/>
    <w:aliases w:val="tah"/>
    <w:basedOn w:val="Normal"/>
    <w:next w:val="Normal"/>
    <w:link w:val="Heading8Char"/>
    <w:uiPriority w:val="9"/>
    <w:qFormat/>
    <w:rsid w:val="004F15DC"/>
    <w:p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iPriority w:val="9"/>
    <w:unhideWhenUsed/>
    <w:qFormat/>
    <w:rsid w:val="004F15DC"/>
    <w:pPr>
      <w:spacing w:before="240" w:after="60" w:line="276" w:lineRule="auto"/>
      <w:ind w:left="1584" w:hanging="1584"/>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4A4EB4"/>
    <w:pPr>
      <w:numPr>
        <w:numId w:val="1"/>
      </w:numPr>
    </w:pPr>
  </w:style>
  <w:style w:type="character" w:customStyle="1" w:styleId="Heading1Char">
    <w:name w:val="Heading 1 Char"/>
    <w:aliases w:val="Para Number Char,h1 Char,(NECG) Heading 1 Char,h11 Char,h12 Char,h13 Char,BSL Char,IPI_H1 Char,H1 Char"/>
    <w:basedOn w:val="DefaultParagraphFont"/>
    <w:link w:val="Heading1"/>
    <w:uiPriority w:val="9"/>
    <w:rsid w:val="004F15DC"/>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4F15DC"/>
    <w:rPr>
      <w:rFonts w:ascii="Arial" w:eastAsia="Times New Roman" w:hAnsi="Arial" w:cs="Arial"/>
      <w:b/>
      <w:bCs/>
      <w:i/>
      <w:iCs/>
      <w:sz w:val="28"/>
      <w:szCs w:val="28"/>
    </w:rPr>
  </w:style>
  <w:style w:type="character" w:customStyle="1" w:styleId="Heading3Char">
    <w:name w:val="Heading 3 Char"/>
    <w:aliases w:val="IPI_H3 Char"/>
    <w:basedOn w:val="DefaultParagraphFont"/>
    <w:link w:val="Heading3"/>
    <w:uiPriority w:val="9"/>
    <w:rsid w:val="004F15DC"/>
    <w:rPr>
      <w:rFonts w:ascii="Times New Roman" w:eastAsia="Times New Roman" w:hAnsi="Times New Roman" w:cs="Times New Roman"/>
      <w:b/>
      <w:bCs/>
      <w:sz w:val="24"/>
      <w:szCs w:val="24"/>
    </w:rPr>
  </w:style>
  <w:style w:type="character" w:customStyle="1" w:styleId="Heading4Char">
    <w:name w:val="Heading 4 Char"/>
    <w:basedOn w:val="DefaultParagraphFont"/>
    <w:link w:val="Heading4"/>
    <w:uiPriority w:val="9"/>
    <w:rsid w:val="004F15DC"/>
    <w:rPr>
      <w:rFonts w:ascii="Times New Roman" w:eastAsia="Times New Roman" w:hAnsi="Times New Roman" w:cs="Times New Roman"/>
      <w:b/>
      <w:bCs/>
      <w:i/>
      <w:iCs/>
      <w:sz w:val="26"/>
      <w:szCs w:val="24"/>
    </w:rPr>
  </w:style>
  <w:style w:type="character" w:customStyle="1" w:styleId="Heading5Char">
    <w:name w:val="Heading 5 Char"/>
    <w:basedOn w:val="DefaultParagraphFont"/>
    <w:link w:val="Heading5"/>
    <w:uiPriority w:val="9"/>
    <w:rsid w:val="004F15DC"/>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uiPriority w:val="9"/>
    <w:rsid w:val="004F15DC"/>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rsid w:val="004F15DC"/>
    <w:rPr>
      <w:rFonts w:ascii="Times New Roman" w:eastAsia="Times New Roman" w:hAnsi="Times New Roman" w:cs="Times New Roman"/>
      <w:sz w:val="24"/>
      <w:szCs w:val="24"/>
    </w:rPr>
  </w:style>
  <w:style w:type="character" w:customStyle="1" w:styleId="Heading8Char">
    <w:name w:val="Heading 8 Char"/>
    <w:aliases w:val="tah Char"/>
    <w:basedOn w:val="DefaultParagraphFont"/>
    <w:link w:val="Heading8"/>
    <w:uiPriority w:val="9"/>
    <w:rsid w:val="004F15DC"/>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
    <w:semiHidden/>
    <w:rsid w:val="004F15DC"/>
    <w:rPr>
      <w:rFonts w:asciiTheme="majorHAnsi" w:eastAsiaTheme="majorEastAsia" w:hAnsiTheme="majorHAnsi" w:cstheme="majorBidi"/>
    </w:rPr>
  </w:style>
  <w:style w:type="paragraph" w:styleId="BodyTextIndent">
    <w:name w:val="Body Text Indent"/>
    <w:basedOn w:val="Normal"/>
    <w:link w:val="BodyTextIndentChar"/>
    <w:rsid w:val="004F15DC"/>
    <w:pPr>
      <w:spacing w:after="0" w:line="240" w:lineRule="auto"/>
      <w:ind w:left="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4F15DC"/>
    <w:rPr>
      <w:rFonts w:ascii="Times New Roman" w:eastAsia="Times New Roman" w:hAnsi="Times New Roman" w:cs="Times New Roman"/>
      <w:sz w:val="24"/>
      <w:szCs w:val="24"/>
    </w:rPr>
  </w:style>
  <w:style w:type="paragraph" w:customStyle="1" w:styleId="1CharCharChar1CharCharChar">
    <w:name w:val="1 Char Char Char1 Char Char Char"/>
    <w:basedOn w:val="Normal"/>
    <w:semiHidden/>
    <w:rsid w:val="004F15DC"/>
    <w:pPr>
      <w:widowControl w:val="0"/>
      <w:spacing w:after="0" w:line="240" w:lineRule="auto"/>
    </w:pPr>
    <w:rPr>
      <w:rFonts w:ascii="Arial" w:eastAsia="MS Mincho" w:hAnsi="Arial" w:cs="Arial"/>
      <w:sz w:val="20"/>
      <w:szCs w:val="20"/>
      <w:lang w:val="en-GB" w:eastAsia="en-GB"/>
    </w:rPr>
  </w:style>
  <w:style w:type="paragraph" w:styleId="BodyText3">
    <w:name w:val="Body Text 3"/>
    <w:basedOn w:val="Normal"/>
    <w:link w:val="BodyText3Char"/>
    <w:rsid w:val="004F15DC"/>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4F15DC"/>
    <w:rPr>
      <w:rFonts w:ascii="Times New Roman" w:eastAsia="Times New Roman" w:hAnsi="Times New Roman" w:cs="Times New Roman"/>
      <w:sz w:val="16"/>
      <w:szCs w:val="16"/>
    </w:rPr>
  </w:style>
  <w:style w:type="paragraph" w:styleId="BodyText2">
    <w:name w:val="Body Text 2"/>
    <w:basedOn w:val="Normal"/>
    <w:link w:val="BodyText2Char"/>
    <w:rsid w:val="004F15DC"/>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4F15DC"/>
    <w:rPr>
      <w:rFonts w:ascii="Times New Roman" w:eastAsia="Times New Roman" w:hAnsi="Times New Roman" w:cs="Times New Roman"/>
      <w:sz w:val="24"/>
      <w:szCs w:val="24"/>
    </w:rPr>
  </w:style>
  <w:style w:type="paragraph" w:styleId="BodyText">
    <w:name w:val="Body Text"/>
    <w:basedOn w:val="Normal"/>
    <w:link w:val="BodyTextChar"/>
    <w:uiPriority w:val="1"/>
    <w:qFormat/>
    <w:rsid w:val="004F15DC"/>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F15DC"/>
    <w:rPr>
      <w:rFonts w:ascii="Times New Roman" w:eastAsia="Times New Roman" w:hAnsi="Times New Roman" w:cs="Times New Roman"/>
      <w:sz w:val="24"/>
      <w:szCs w:val="24"/>
    </w:rPr>
  </w:style>
  <w:style w:type="paragraph" w:styleId="BodyTextIndent2">
    <w:name w:val="Body Text Indent 2"/>
    <w:basedOn w:val="Normal"/>
    <w:link w:val="BodyTextIndent2Char"/>
    <w:rsid w:val="004F15DC"/>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F15DC"/>
    <w:rPr>
      <w:rFonts w:ascii="Times New Roman" w:eastAsia="Times New Roman" w:hAnsi="Times New Roman" w:cs="Times New Roman"/>
      <w:sz w:val="24"/>
      <w:szCs w:val="24"/>
    </w:rPr>
  </w:style>
  <w:style w:type="paragraph" w:styleId="BodyTextIndent3">
    <w:name w:val="Body Text Indent 3"/>
    <w:basedOn w:val="Normal"/>
    <w:link w:val="BodyTextIndent3Char"/>
    <w:rsid w:val="004F15DC"/>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F15DC"/>
    <w:rPr>
      <w:rFonts w:ascii="Times New Roman" w:eastAsia="Times New Roman" w:hAnsi="Times New Roman" w:cs="Times New Roman"/>
      <w:sz w:val="16"/>
      <w:szCs w:val="16"/>
    </w:rPr>
  </w:style>
  <w:style w:type="paragraph" w:styleId="Header">
    <w:name w:val="header"/>
    <w:aliases w:val="encabezado,Encabezado 2,En-tête client,encabezado1,Encabezado 21,En-tête client1,encabezado2,Encabezado 22,En-tête client2,encabezado3,Encabezado 23,En-tête client3,encabezado4,Encabezado 24,En-tête client4,encabezado5,Encabezado 25,encabezado6"/>
    <w:basedOn w:val="Normal"/>
    <w:link w:val="HeaderChar"/>
    <w:uiPriority w:val="99"/>
    <w:rsid w:val="004F15D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aliases w:val="encabezado Char,Encabezado 2 Char,En-tête client Char,encabezado1 Char,Encabezado 21 Char,En-tête client1 Char,encabezado2 Char,Encabezado 22 Char,En-tête client2 Char,encabezado3 Char,Encabezado 23 Char,En-tête client3 Char,encabezado4 Char"/>
    <w:basedOn w:val="DefaultParagraphFont"/>
    <w:link w:val="Header"/>
    <w:uiPriority w:val="99"/>
    <w:rsid w:val="004F15DC"/>
    <w:rPr>
      <w:rFonts w:ascii="Times New Roman" w:eastAsia="Times New Roman" w:hAnsi="Times New Roman" w:cs="Times New Roman"/>
      <w:sz w:val="24"/>
      <w:szCs w:val="24"/>
    </w:rPr>
  </w:style>
  <w:style w:type="paragraph" w:customStyle="1" w:styleId="Bullet11">
    <w:name w:val="Bullet 1"/>
    <w:basedOn w:val="Normal"/>
    <w:autoRedefine/>
    <w:uiPriority w:val="1"/>
    <w:qFormat/>
    <w:rsid w:val="007B0635"/>
    <w:pPr>
      <w:spacing w:after="0" w:line="276" w:lineRule="auto"/>
      <w:ind w:right="86"/>
      <w:jc w:val="center"/>
    </w:pPr>
    <w:rPr>
      <w:rFonts w:ascii="Arial" w:eastAsia="Times New Roman" w:hAnsi="Arial" w:cs="Arial"/>
      <w:bCs/>
      <w:sz w:val="20"/>
      <w:szCs w:val="20"/>
    </w:rPr>
  </w:style>
  <w:style w:type="paragraph" w:customStyle="1" w:styleId="BodyText1">
    <w:name w:val="Body Text1"/>
    <w:basedOn w:val="Normal"/>
    <w:uiPriority w:val="99"/>
    <w:rsid w:val="004F15DC"/>
    <w:pPr>
      <w:tabs>
        <w:tab w:val="num" w:pos="720"/>
      </w:tabs>
      <w:spacing w:after="120" w:line="240" w:lineRule="auto"/>
      <w:jc w:val="both"/>
    </w:pPr>
    <w:rPr>
      <w:rFonts w:ascii="Arial" w:eastAsia="SimSun" w:hAnsi="Arial" w:cs="Times New Roman"/>
      <w:lang w:eastAsia="zh-CN"/>
    </w:rPr>
  </w:style>
  <w:style w:type="paragraph" w:styleId="FootnoteText">
    <w:name w:val="footnote text"/>
    <w:aliases w:val="ft,(NECG) Footnote Text,Footnote Text Char Char Char Char Char,Footnote Text Char Char Char Char Char Char,(NECG) Footnote Text Char Char Char Char Char,single space,footnote text,FOOTNOTES,fn,ft Char Char Char Char Char,Footnote,Car"/>
    <w:basedOn w:val="Normal"/>
    <w:link w:val="FootnoteTextChar"/>
    <w:uiPriority w:val="99"/>
    <w:qFormat/>
    <w:rsid w:val="004F15D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ft Char,(NECG) Footnote Text Char,Footnote Text Char Char Char Char Char Char1,Footnote Text Char Char Char Char Char Char Char,(NECG) Footnote Text Char Char Char Char Char Char,single space Char,footnote text Char,FOOTNOTES Char"/>
    <w:basedOn w:val="DefaultParagraphFont"/>
    <w:link w:val="FootnoteText"/>
    <w:uiPriority w:val="99"/>
    <w:qFormat/>
    <w:rsid w:val="004F15DC"/>
    <w:rPr>
      <w:rFonts w:ascii="Times New Roman" w:eastAsia="Times New Roman" w:hAnsi="Times New Roman" w:cs="Times New Roman"/>
      <w:sz w:val="20"/>
      <w:szCs w:val="20"/>
    </w:rPr>
  </w:style>
  <w:style w:type="character" w:styleId="FootnoteReference">
    <w:name w:val="footnote reference"/>
    <w:aliases w:val="ftref,BVI fnr,16 Point,Superscript 6 Point,Ref,de nota al pie,Footnote Reference Number,Error-Fußnotenzeichen5,Error-Fußnotenzeichen6,Error-Fußnotenzeichen3,Footnote Reference1,Footnote Reference_LVL6,Footnote Reference_LVL61,fr"/>
    <w:basedOn w:val="DefaultParagraphFont"/>
    <w:link w:val="CarattereCarattereCharCharCharChar"/>
    <w:uiPriority w:val="99"/>
    <w:qFormat/>
    <w:rsid w:val="004F15DC"/>
    <w:rPr>
      <w:vertAlign w:val="superscript"/>
    </w:rPr>
  </w:style>
  <w:style w:type="table" w:styleId="TableGrid">
    <w:name w:val="Table Grid"/>
    <w:aliases w:val="Table Grid (Appendix list),Table 2,Table Grid_scs"/>
    <w:basedOn w:val="TableNormal"/>
    <w:uiPriority w:val="39"/>
    <w:qFormat/>
    <w:rsid w:val="004F15DC"/>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link w:val="BodyChar"/>
    <w:uiPriority w:val="1"/>
    <w:qFormat/>
    <w:rsid w:val="004F15DC"/>
    <w:pPr>
      <w:suppressAutoHyphens/>
      <w:spacing w:after="120" w:line="240" w:lineRule="auto"/>
    </w:pPr>
    <w:rPr>
      <w:rFonts w:ascii="Times New Roman" w:eastAsia="Times New Roman" w:hAnsi="Times New Roman" w:cs="Times New Roman"/>
      <w:sz w:val="24"/>
      <w:szCs w:val="20"/>
    </w:rPr>
  </w:style>
  <w:style w:type="character" w:customStyle="1" w:styleId="BodyChar">
    <w:name w:val="Body Char"/>
    <w:link w:val="Body"/>
    <w:uiPriority w:val="1"/>
    <w:rsid w:val="004F15DC"/>
    <w:rPr>
      <w:rFonts w:ascii="Times New Roman" w:eastAsia="Times New Roman" w:hAnsi="Times New Roman" w:cs="Times New Roman"/>
      <w:sz w:val="24"/>
      <w:szCs w:val="20"/>
    </w:rPr>
  </w:style>
  <w:style w:type="paragraph" w:styleId="Footer">
    <w:name w:val="footer"/>
    <w:aliases w:val="~Footer"/>
    <w:basedOn w:val="Normal"/>
    <w:link w:val="FooterChar"/>
    <w:uiPriority w:val="99"/>
    <w:rsid w:val="004F15D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aliases w:val="~Footer Char"/>
    <w:basedOn w:val="DefaultParagraphFont"/>
    <w:link w:val="Footer"/>
    <w:uiPriority w:val="99"/>
    <w:rsid w:val="004F15DC"/>
    <w:rPr>
      <w:rFonts w:ascii="Times New Roman" w:eastAsia="Times New Roman" w:hAnsi="Times New Roman" w:cs="Times New Roman"/>
      <w:sz w:val="24"/>
      <w:szCs w:val="24"/>
    </w:rPr>
  </w:style>
  <w:style w:type="character" w:styleId="PageNumber">
    <w:name w:val="page number"/>
    <w:basedOn w:val="DefaultParagraphFont"/>
    <w:uiPriority w:val="99"/>
    <w:rsid w:val="004F15DC"/>
  </w:style>
  <w:style w:type="table" w:styleId="TableWeb2">
    <w:name w:val="Table Web 2"/>
    <w:basedOn w:val="TableNormal"/>
    <w:rsid w:val="004F15DC"/>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Colorful3">
    <w:name w:val="Table Colorful 3"/>
    <w:basedOn w:val="TableNormal"/>
    <w:rsid w:val="004F15DC"/>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ListParagraph">
    <w:name w:val="List Paragraph"/>
    <w:aliases w:val="List of Table,Bollets,List Paragraph1,List Paragraph (numbered (a)),MC Paragraphe Liste,Numbered List Paragraph,References,WB List Paragraph,ReferencesCxSpLast,lp1,Numbered Paragraph,Main numbered paragraph,123 List Paragraph,Normal 2"/>
    <w:basedOn w:val="Normal"/>
    <w:link w:val="ListParagraphChar"/>
    <w:uiPriority w:val="34"/>
    <w:qFormat/>
    <w:rsid w:val="004F15DC"/>
    <w:pPr>
      <w:spacing w:after="200" w:line="276" w:lineRule="auto"/>
      <w:ind w:left="720"/>
      <w:contextualSpacing/>
    </w:pPr>
    <w:rPr>
      <w:rFonts w:ascii="Calibri" w:eastAsia="Times New Roman" w:hAnsi="Calibri" w:cs="Times New Roman"/>
    </w:rPr>
  </w:style>
  <w:style w:type="character" w:customStyle="1" w:styleId="ListParagraphChar">
    <w:name w:val="List Paragraph Char"/>
    <w:aliases w:val="List of Table Char,Bollets Char,List Paragraph1 Char,List Paragraph (numbered (a)) Char,MC Paragraphe Liste Char,Numbered List Paragraph Char,References Char,WB List Paragraph Char,ReferencesCxSpLast Char,lp1 Char,Normal 2 Char"/>
    <w:link w:val="ListParagraph"/>
    <w:uiPriority w:val="34"/>
    <w:qFormat/>
    <w:rsid w:val="004F15DC"/>
    <w:rPr>
      <w:rFonts w:ascii="Calibri" w:eastAsia="Times New Roman" w:hAnsi="Calibri" w:cs="Times New Roman"/>
    </w:rPr>
  </w:style>
  <w:style w:type="paragraph" w:customStyle="1" w:styleId="Bullet1last">
    <w:name w:val="Bullet1last"/>
    <w:basedOn w:val="Normal"/>
    <w:rsid w:val="004F15DC"/>
    <w:pPr>
      <w:tabs>
        <w:tab w:val="num" w:pos="360"/>
        <w:tab w:val="num" w:pos="432"/>
        <w:tab w:val="num" w:pos="1080"/>
      </w:tabs>
      <w:suppressAutoHyphens/>
      <w:spacing w:before="120" w:after="120" w:line="240" w:lineRule="auto"/>
      <w:ind w:left="432" w:hanging="432"/>
      <w:jc w:val="both"/>
    </w:pPr>
    <w:rPr>
      <w:rFonts w:ascii="Times New Roman" w:eastAsia="Times New Roman" w:hAnsi="Times New Roman" w:cs="Times New Roman"/>
      <w:sz w:val="24"/>
      <w:szCs w:val="20"/>
      <w:lang w:val="en-GB"/>
    </w:rPr>
  </w:style>
  <w:style w:type="table" w:styleId="TableList1">
    <w:name w:val="Table List 1"/>
    <w:basedOn w:val="TableNormal"/>
    <w:rsid w:val="004F15DC"/>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4F15DC"/>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3">
    <w:name w:val="Table Classic 3"/>
    <w:basedOn w:val="TableNormal"/>
    <w:rsid w:val="004F15DC"/>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Grid8">
    <w:name w:val="Table Grid 8"/>
    <w:basedOn w:val="TableNormal"/>
    <w:rsid w:val="004F15DC"/>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3">
    <w:name w:val="Table Columns 3"/>
    <w:basedOn w:val="TableNormal"/>
    <w:rsid w:val="004F15DC"/>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List8">
    <w:name w:val="Table List 8"/>
    <w:basedOn w:val="TableNormal"/>
    <w:rsid w:val="004F15DC"/>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Grid3">
    <w:name w:val="Table Grid 3"/>
    <w:basedOn w:val="TableNormal"/>
    <w:rsid w:val="004F15DC"/>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Classic4">
    <w:name w:val="Table Classic 4"/>
    <w:basedOn w:val="TableNormal"/>
    <w:rsid w:val="004F15DC"/>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BalloonText">
    <w:name w:val="Balloon Text"/>
    <w:basedOn w:val="Normal"/>
    <w:link w:val="BalloonTextChar"/>
    <w:uiPriority w:val="99"/>
    <w:semiHidden/>
    <w:rsid w:val="004F15DC"/>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4F15DC"/>
    <w:rPr>
      <w:rFonts w:ascii="Tahoma" w:eastAsia="Times New Roman" w:hAnsi="Tahoma" w:cs="Tahoma"/>
      <w:sz w:val="16"/>
      <w:szCs w:val="16"/>
    </w:rPr>
  </w:style>
  <w:style w:type="table" w:styleId="MediumGrid3-Accent1">
    <w:name w:val="Medium Grid 3 Accent 1"/>
    <w:basedOn w:val="TableNormal"/>
    <w:uiPriority w:val="69"/>
    <w:rsid w:val="004F15DC"/>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Table">
    <w:name w:val="Table"/>
    <w:basedOn w:val="Normal"/>
    <w:rsid w:val="004F15DC"/>
    <w:pPr>
      <w:tabs>
        <w:tab w:val="left" w:pos="714"/>
      </w:tabs>
      <w:spacing w:before="20" w:after="20" w:line="264" w:lineRule="auto"/>
    </w:pPr>
    <w:rPr>
      <w:rFonts w:ascii="Times New Roman" w:eastAsia="SimSun" w:hAnsi="Times New Roman" w:cs="Times New Roman"/>
      <w:sz w:val="16"/>
      <w:szCs w:val="20"/>
      <w:lang w:val="en-GB"/>
    </w:rPr>
  </w:style>
  <w:style w:type="paragraph" w:customStyle="1" w:styleId="StyleLeft1261chChar">
    <w:name w:val="Style Left  12.61 ch Char"/>
    <w:basedOn w:val="Normal"/>
    <w:link w:val="StyleLeft1261chCharChar"/>
    <w:autoRedefine/>
    <w:rsid w:val="004F15DC"/>
    <w:pPr>
      <w:spacing w:after="0" w:line="240" w:lineRule="auto"/>
      <w:jc w:val="both"/>
    </w:pPr>
    <w:rPr>
      <w:rFonts w:ascii="Arial" w:eastAsia="Times New Roman" w:hAnsi="Arial" w:cs="Arial"/>
      <w:lang w:val="en-GB"/>
    </w:rPr>
  </w:style>
  <w:style w:type="character" w:customStyle="1" w:styleId="StyleLeft1261chCharChar">
    <w:name w:val="Style Left  12.61 ch Char Char"/>
    <w:basedOn w:val="DefaultParagraphFont"/>
    <w:link w:val="StyleLeft1261chChar"/>
    <w:rsid w:val="004F15DC"/>
    <w:rPr>
      <w:rFonts w:ascii="Arial" w:eastAsia="Times New Roman" w:hAnsi="Arial" w:cs="Arial"/>
      <w:lang w:val="en-GB"/>
    </w:rPr>
  </w:style>
  <w:style w:type="paragraph" w:styleId="Title">
    <w:name w:val="Title"/>
    <w:basedOn w:val="Normal"/>
    <w:link w:val="TitleChar"/>
    <w:uiPriority w:val="10"/>
    <w:qFormat/>
    <w:rsid w:val="004F15DC"/>
    <w:pPr>
      <w:spacing w:after="0" w:line="240" w:lineRule="auto"/>
      <w:jc w:val="center"/>
    </w:pPr>
    <w:rPr>
      <w:rFonts w:ascii="Arial" w:eastAsia="Times New Roman" w:hAnsi="Arial" w:cs="Arial"/>
      <w:b/>
      <w:bCs/>
      <w:sz w:val="36"/>
      <w:szCs w:val="24"/>
    </w:rPr>
  </w:style>
  <w:style w:type="character" w:customStyle="1" w:styleId="TitleChar">
    <w:name w:val="Title Char"/>
    <w:basedOn w:val="DefaultParagraphFont"/>
    <w:link w:val="Title"/>
    <w:uiPriority w:val="10"/>
    <w:rsid w:val="004F15DC"/>
    <w:rPr>
      <w:rFonts w:ascii="Arial" w:eastAsia="Times New Roman" w:hAnsi="Arial" w:cs="Arial"/>
      <w:b/>
      <w:bCs/>
      <w:sz w:val="36"/>
      <w:szCs w:val="24"/>
    </w:rPr>
  </w:style>
  <w:style w:type="paragraph" w:styleId="TOC2">
    <w:name w:val="toc 2"/>
    <w:basedOn w:val="Normal"/>
    <w:next w:val="Normal"/>
    <w:autoRedefine/>
    <w:uiPriority w:val="39"/>
    <w:unhideWhenUsed/>
    <w:qFormat/>
    <w:rsid w:val="00474F27"/>
    <w:pPr>
      <w:tabs>
        <w:tab w:val="left" w:pos="675"/>
        <w:tab w:val="right" w:leader="dot" w:pos="8990"/>
      </w:tabs>
      <w:spacing w:before="240" w:after="0" w:line="240" w:lineRule="auto"/>
    </w:pPr>
    <w:rPr>
      <w:rFonts w:ascii="Arial" w:eastAsiaTheme="majorEastAsia" w:hAnsi="Arial" w:cs="Arial"/>
      <w:noProof/>
    </w:rPr>
  </w:style>
  <w:style w:type="paragraph" w:styleId="TOC3">
    <w:name w:val="toc 3"/>
    <w:basedOn w:val="Normal"/>
    <w:next w:val="Normal"/>
    <w:autoRedefine/>
    <w:uiPriority w:val="39"/>
    <w:unhideWhenUsed/>
    <w:qFormat/>
    <w:rsid w:val="004F15DC"/>
    <w:pPr>
      <w:tabs>
        <w:tab w:val="left" w:pos="1100"/>
        <w:tab w:val="right" w:leader="dot" w:pos="8990"/>
      </w:tabs>
      <w:spacing w:after="0" w:line="240" w:lineRule="auto"/>
      <w:ind w:left="480"/>
    </w:pPr>
    <w:rPr>
      <w:rFonts w:ascii="Arial" w:eastAsia="Times New Roman" w:hAnsi="Arial" w:cs="Arial"/>
      <w:noProof/>
    </w:rPr>
  </w:style>
  <w:style w:type="character" w:styleId="Hyperlink">
    <w:name w:val="Hyperlink"/>
    <w:basedOn w:val="DefaultParagraphFont"/>
    <w:uiPriority w:val="99"/>
    <w:unhideWhenUsed/>
    <w:rsid w:val="004F15DC"/>
    <w:rPr>
      <w:color w:val="0000FF"/>
      <w:u w:val="single"/>
    </w:rPr>
  </w:style>
  <w:style w:type="paragraph" w:styleId="TOC1">
    <w:name w:val="toc 1"/>
    <w:basedOn w:val="Normal"/>
    <w:next w:val="Normal"/>
    <w:autoRedefine/>
    <w:uiPriority w:val="39"/>
    <w:unhideWhenUsed/>
    <w:qFormat/>
    <w:rsid w:val="002F3640"/>
    <w:pPr>
      <w:tabs>
        <w:tab w:val="left" w:pos="660"/>
        <w:tab w:val="right" w:leader="dot" w:pos="8990"/>
      </w:tabs>
      <w:spacing w:before="240" w:after="0" w:line="240" w:lineRule="auto"/>
    </w:pPr>
    <w:rPr>
      <w:rFonts w:ascii="Arial" w:eastAsiaTheme="majorEastAsia" w:hAnsi="Arial" w:cs="Arial"/>
      <w:b/>
      <w:noProof/>
    </w:rPr>
  </w:style>
  <w:style w:type="character" w:customStyle="1" w:styleId="yiv2950141626msid1173">
    <w:name w:val="yiv2950141626ms__id1173"/>
    <w:basedOn w:val="DefaultParagraphFont"/>
    <w:rsid w:val="004F15DC"/>
  </w:style>
  <w:style w:type="character" w:customStyle="1" w:styleId="yiv2950141626msid1177">
    <w:name w:val="yiv2950141626ms__id1177"/>
    <w:basedOn w:val="DefaultParagraphFont"/>
    <w:rsid w:val="004F15DC"/>
  </w:style>
  <w:style w:type="table" w:styleId="LightShading-Accent3">
    <w:name w:val="Light Shading Accent 3"/>
    <w:basedOn w:val="TableNormal"/>
    <w:uiPriority w:val="60"/>
    <w:rsid w:val="004F15DC"/>
    <w:pPr>
      <w:spacing w:after="0" w:line="240" w:lineRule="auto"/>
    </w:pPr>
    <w:rPr>
      <w:rFonts w:ascii="Times New Roman" w:eastAsia="Times New Roman" w:hAnsi="Times New Roman" w:cs="Times New Roman"/>
      <w:color w:val="7B7B7B" w:themeColor="accent3" w:themeShade="BF"/>
      <w:sz w:val="20"/>
      <w:szCs w:val="20"/>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2">
    <w:name w:val="Light Shading Accent 2"/>
    <w:basedOn w:val="TableNormal"/>
    <w:uiPriority w:val="60"/>
    <w:rsid w:val="004F15DC"/>
    <w:pPr>
      <w:spacing w:after="0" w:line="240" w:lineRule="auto"/>
    </w:pPr>
    <w:rPr>
      <w:rFonts w:ascii="Times New Roman" w:eastAsia="Times New Roman" w:hAnsi="Times New Roman" w:cs="Times New Roman"/>
      <w:color w:val="C45911" w:themeColor="accent2" w:themeShade="BF"/>
      <w:sz w:val="20"/>
      <w:szCs w:val="20"/>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styleId="PlainText">
    <w:name w:val="Plain Text"/>
    <w:basedOn w:val="Normal"/>
    <w:link w:val="PlainTextChar"/>
    <w:unhideWhenUsed/>
    <w:rsid w:val="004F15DC"/>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4F15DC"/>
    <w:rPr>
      <w:rFonts w:ascii="Courier New" w:eastAsia="Times New Roman" w:hAnsi="Courier New" w:cs="Times New Roman"/>
      <w:sz w:val="20"/>
      <w:szCs w:val="20"/>
    </w:rPr>
  </w:style>
  <w:style w:type="paragraph" w:styleId="Subtitle">
    <w:name w:val="Subtitle"/>
    <w:basedOn w:val="Normal"/>
    <w:link w:val="SubtitleChar"/>
    <w:uiPriority w:val="11"/>
    <w:qFormat/>
    <w:rsid w:val="004F15DC"/>
    <w:pPr>
      <w:spacing w:before="45" w:after="0" w:line="360" w:lineRule="auto"/>
      <w:jc w:val="both"/>
    </w:pPr>
    <w:rPr>
      <w:rFonts w:ascii="Garamond" w:eastAsia="Times New Roman" w:hAnsi="Garamond" w:cs="Times New Roman"/>
      <w:b/>
      <w:color w:val="FF0000"/>
      <w:sz w:val="24"/>
      <w:szCs w:val="24"/>
    </w:rPr>
  </w:style>
  <w:style w:type="character" w:customStyle="1" w:styleId="SubtitleChar">
    <w:name w:val="Subtitle Char"/>
    <w:basedOn w:val="DefaultParagraphFont"/>
    <w:link w:val="Subtitle"/>
    <w:uiPriority w:val="11"/>
    <w:rsid w:val="004F15DC"/>
    <w:rPr>
      <w:rFonts w:ascii="Garamond" w:eastAsia="Times New Roman" w:hAnsi="Garamond" w:cs="Times New Roman"/>
      <w:b/>
      <w:color w:val="FF0000"/>
      <w:sz w:val="24"/>
      <w:szCs w:val="24"/>
    </w:rPr>
  </w:style>
  <w:style w:type="paragraph" w:styleId="TOCHeading">
    <w:name w:val="TOC Heading"/>
    <w:basedOn w:val="Heading1"/>
    <w:next w:val="Normal"/>
    <w:uiPriority w:val="39"/>
    <w:unhideWhenUsed/>
    <w:qFormat/>
    <w:rsid w:val="004F15DC"/>
    <w:pPr>
      <w:keepLines/>
      <w:spacing w:before="480" w:after="0" w:line="276" w:lineRule="auto"/>
      <w:outlineLvl w:val="9"/>
    </w:pPr>
    <w:rPr>
      <w:rFonts w:asciiTheme="majorHAnsi" w:eastAsiaTheme="majorEastAsia" w:hAnsiTheme="majorHAnsi" w:cstheme="majorBidi"/>
      <w:color w:val="2F5496" w:themeColor="accent1" w:themeShade="BF"/>
      <w:kern w:val="0"/>
      <w:sz w:val="28"/>
      <w:szCs w:val="28"/>
    </w:rPr>
  </w:style>
  <w:style w:type="paragraph" w:customStyle="1" w:styleId="Quick1">
    <w:name w:val="Quick 1."/>
    <w:rsid w:val="004F15DC"/>
    <w:pPr>
      <w:widowControl w:val="0"/>
      <w:autoSpaceDE w:val="0"/>
      <w:autoSpaceDN w:val="0"/>
      <w:adjustRightInd w:val="0"/>
      <w:spacing w:after="0" w:line="240" w:lineRule="auto"/>
      <w:ind w:left="-900"/>
      <w:jc w:val="both"/>
    </w:pPr>
    <w:rPr>
      <w:rFonts w:ascii="Times New Roman" w:eastAsia="MS Mincho" w:hAnsi="Times New Roman" w:cs="Times New Roman"/>
      <w:sz w:val="24"/>
      <w:szCs w:val="24"/>
    </w:rPr>
  </w:style>
  <w:style w:type="table" w:customStyle="1" w:styleId="LightGrid-Accent12">
    <w:name w:val="Light Grid - Accent 12"/>
    <w:basedOn w:val="TableNormal"/>
    <w:uiPriority w:val="62"/>
    <w:rsid w:val="004F15DC"/>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Heading1Char1">
    <w:name w:val="Heading 1 Char1"/>
    <w:aliases w:val="Para Number Char1,h1 Char1,(NECG) Heading 1 Char1,h11 Char1,h12 Char1,h13 Char1,BSL Char1"/>
    <w:basedOn w:val="DefaultParagraphFont"/>
    <w:uiPriority w:val="9"/>
    <w:rsid w:val="004F15DC"/>
    <w:rPr>
      <w:rFonts w:eastAsiaTheme="majorEastAsia" w:cs="Arial"/>
      <w:sz w:val="24"/>
      <w:szCs w:val="28"/>
      <w:lang w:eastAsia="ko-KR"/>
    </w:rPr>
  </w:style>
  <w:style w:type="paragraph" w:styleId="Quote">
    <w:name w:val="Quote"/>
    <w:basedOn w:val="Normal"/>
    <w:next w:val="Normal"/>
    <w:link w:val="QuoteChar"/>
    <w:uiPriority w:val="29"/>
    <w:qFormat/>
    <w:rsid w:val="004F15DC"/>
    <w:pPr>
      <w:spacing w:after="0" w:line="240" w:lineRule="auto"/>
    </w:pPr>
    <w:rPr>
      <w:rFonts w:ascii="Arial" w:eastAsia="Times New Roman" w:hAnsi="Arial" w:cs="Times New Roman"/>
      <w:b/>
      <w:iCs/>
      <w:color w:val="000000" w:themeColor="text1"/>
      <w:szCs w:val="24"/>
    </w:rPr>
  </w:style>
  <w:style w:type="character" w:customStyle="1" w:styleId="QuoteChar">
    <w:name w:val="Quote Char"/>
    <w:basedOn w:val="DefaultParagraphFont"/>
    <w:link w:val="Quote"/>
    <w:uiPriority w:val="29"/>
    <w:rsid w:val="004F15DC"/>
    <w:rPr>
      <w:rFonts w:ascii="Arial" w:eastAsia="Times New Roman" w:hAnsi="Arial" w:cs="Times New Roman"/>
      <w:b/>
      <w:iCs/>
      <w:color w:val="000000" w:themeColor="text1"/>
      <w:szCs w:val="24"/>
    </w:rPr>
  </w:style>
  <w:style w:type="table" w:styleId="LightGrid-Accent3">
    <w:name w:val="Light Grid Accent 3"/>
    <w:basedOn w:val="TableNormal"/>
    <w:uiPriority w:val="62"/>
    <w:rsid w:val="004F15DC"/>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customStyle="1" w:styleId="Style10">
    <w:name w:val="Style 1"/>
    <w:uiPriority w:val="99"/>
    <w:rsid w:val="004F15DC"/>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table" w:customStyle="1" w:styleId="TableGrid2">
    <w:name w:val="Table Grid2"/>
    <w:basedOn w:val="TableNormal"/>
    <w:next w:val="TableGrid"/>
    <w:uiPriority w:val="39"/>
    <w:rsid w:val="004F15DC"/>
    <w:pPr>
      <w:spacing w:after="0" w:line="240" w:lineRule="auto"/>
      <w:ind w:hanging="720"/>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legende annexe,Légende carte,~Caption,Caption Char,Caption Char1,Caption Char Char,Caption Char2 Char Char,Caption Char1 Char Char Char,Caption Char Char Char Char Char,Caption Char2 Char Char Char Char Char,HBP,Caption Char2,Ma,ABIR SUB H1,Map"/>
    <w:basedOn w:val="Normal"/>
    <w:next w:val="Normal"/>
    <w:link w:val="CaptionChar3"/>
    <w:uiPriority w:val="35"/>
    <w:unhideWhenUsed/>
    <w:qFormat/>
    <w:rsid w:val="004F15DC"/>
    <w:pPr>
      <w:keepNext/>
      <w:spacing w:before="120" w:after="120" w:line="240" w:lineRule="auto"/>
      <w:jc w:val="center"/>
    </w:pPr>
    <w:rPr>
      <w:rFonts w:ascii="Arial" w:eastAsia="Malgun Gothic" w:hAnsi="Arial" w:cs="Arial"/>
      <w:b/>
      <w:bCs/>
      <w:sz w:val="20"/>
      <w:szCs w:val="14"/>
      <w:lang w:eastAsia="ko-KR" w:bidi="en-US"/>
    </w:rPr>
  </w:style>
  <w:style w:type="character" w:customStyle="1" w:styleId="CaptionChar3">
    <w:name w:val="Caption Char3"/>
    <w:aliases w:val="legende annexe Char,Légende carte Char,~Caption Char,Caption Char Char1,Caption Char1 Char,Caption Char Char Char,Caption Char2 Char Char Char,Caption Char1 Char Char Char Char,Caption Char Char Char Char Char Char,HBP Char,Ma Char"/>
    <w:link w:val="Caption"/>
    <w:uiPriority w:val="35"/>
    <w:locked/>
    <w:rsid w:val="004F15DC"/>
    <w:rPr>
      <w:rFonts w:ascii="Arial" w:eastAsia="Malgun Gothic" w:hAnsi="Arial" w:cs="Arial"/>
      <w:b/>
      <w:bCs/>
      <w:sz w:val="20"/>
      <w:szCs w:val="14"/>
      <w:lang w:eastAsia="ko-KR" w:bidi="en-US"/>
    </w:rPr>
  </w:style>
  <w:style w:type="table" w:styleId="MediumShading2-Accent6">
    <w:name w:val="Medium Shading 2 Accent 6"/>
    <w:basedOn w:val="TableNormal"/>
    <w:uiPriority w:val="64"/>
    <w:rsid w:val="004F15DC"/>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Style4Char">
    <w:name w:val="Style4 Char"/>
    <w:link w:val="Style4"/>
    <w:locked/>
    <w:rsid w:val="004F15DC"/>
    <w:rPr>
      <w:rFonts w:ascii="Arial" w:hAnsi="Arial" w:cs="Arial"/>
      <w:b/>
      <w:iCs/>
      <w:color w:val="C00000"/>
      <w:sz w:val="36"/>
      <w:szCs w:val="40"/>
    </w:rPr>
  </w:style>
  <w:style w:type="paragraph" w:customStyle="1" w:styleId="Style4">
    <w:name w:val="Style4"/>
    <w:link w:val="Style4Char"/>
    <w:qFormat/>
    <w:rsid w:val="004F15DC"/>
    <w:pPr>
      <w:widowControl w:val="0"/>
      <w:tabs>
        <w:tab w:val="left" w:pos="63"/>
      </w:tabs>
      <w:autoSpaceDE w:val="0"/>
      <w:autoSpaceDN w:val="0"/>
      <w:adjustRightInd w:val="0"/>
      <w:spacing w:after="60" w:line="276" w:lineRule="auto"/>
      <w:ind w:left="810" w:hanging="810"/>
      <w:jc w:val="center"/>
    </w:pPr>
    <w:rPr>
      <w:rFonts w:ascii="Arial" w:hAnsi="Arial" w:cs="Arial"/>
      <w:b/>
      <w:iCs/>
      <w:color w:val="C00000"/>
      <w:sz w:val="36"/>
      <w:szCs w:val="40"/>
    </w:rPr>
  </w:style>
  <w:style w:type="character" w:styleId="Strong">
    <w:name w:val="Strong"/>
    <w:uiPriority w:val="22"/>
    <w:qFormat/>
    <w:rsid w:val="004F15DC"/>
    <w:rPr>
      <w:b/>
      <w:bCs/>
    </w:rPr>
  </w:style>
  <w:style w:type="character" w:styleId="Emphasis">
    <w:name w:val="Emphasis"/>
    <w:basedOn w:val="DefaultParagraphFont"/>
    <w:uiPriority w:val="20"/>
    <w:qFormat/>
    <w:rsid w:val="004F15DC"/>
    <w:rPr>
      <w:i/>
      <w:iCs/>
    </w:rPr>
  </w:style>
  <w:style w:type="paragraph" w:styleId="NoSpacing">
    <w:name w:val="No Spacing"/>
    <w:link w:val="NoSpacingChar"/>
    <w:uiPriority w:val="1"/>
    <w:qFormat/>
    <w:rsid w:val="004F15DC"/>
    <w:pPr>
      <w:spacing w:after="0" w:line="240" w:lineRule="auto"/>
    </w:pPr>
  </w:style>
  <w:style w:type="character" w:styleId="SubtleEmphasis">
    <w:name w:val="Subtle Emphasis"/>
    <w:basedOn w:val="DefaultParagraphFont"/>
    <w:uiPriority w:val="19"/>
    <w:qFormat/>
    <w:rsid w:val="004F15DC"/>
    <w:rPr>
      <w:i/>
      <w:iCs/>
      <w:color w:val="808080" w:themeColor="text1" w:themeTint="7F"/>
    </w:rPr>
  </w:style>
  <w:style w:type="character" w:customStyle="1" w:styleId="Style1Char">
    <w:name w:val="Style1 Char"/>
    <w:rsid w:val="004F15DC"/>
    <w:rPr>
      <w:rFonts w:ascii="Arial" w:hAnsi="Arial" w:cs="Arial"/>
      <w:b/>
      <w:bCs/>
      <w:i/>
      <w:kern w:val="32"/>
      <w:sz w:val="22"/>
      <w:szCs w:val="22"/>
    </w:rPr>
  </w:style>
  <w:style w:type="paragraph" w:customStyle="1" w:styleId="Style2">
    <w:name w:val="Style2"/>
    <w:basedOn w:val="Heading1"/>
    <w:link w:val="Style2Char"/>
    <w:qFormat/>
    <w:rsid w:val="004F15DC"/>
    <w:pPr>
      <w:keepNext w:val="0"/>
      <w:widowControl w:val="0"/>
      <w:tabs>
        <w:tab w:val="left" w:pos="860"/>
        <w:tab w:val="left" w:pos="861"/>
      </w:tabs>
      <w:autoSpaceDE w:val="0"/>
      <w:autoSpaceDN w:val="0"/>
      <w:ind w:hanging="27"/>
      <w:jc w:val="both"/>
    </w:pPr>
    <w:rPr>
      <w:i/>
      <w:sz w:val="22"/>
      <w:szCs w:val="22"/>
    </w:rPr>
  </w:style>
  <w:style w:type="character" w:customStyle="1" w:styleId="Style2Char">
    <w:name w:val="Style2 Char"/>
    <w:link w:val="Style2"/>
    <w:rsid w:val="004F15DC"/>
    <w:rPr>
      <w:rFonts w:ascii="Arial" w:eastAsia="Times New Roman" w:hAnsi="Arial" w:cs="Arial"/>
      <w:b/>
      <w:bCs/>
      <w:i/>
      <w:kern w:val="32"/>
    </w:rPr>
  </w:style>
  <w:style w:type="paragraph" w:customStyle="1" w:styleId="H2">
    <w:name w:val="H2"/>
    <w:basedOn w:val="Caption"/>
    <w:link w:val="H2Char"/>
    <w:qFormat/>
    <w:rsid w:val="004F15DC"/>
    <w:pPr>
      <w:spacing w:before="0" w:after="200" w:line="276" w:lineRule="auto"/>
      <w:ind w:left="1080" w:hanging="1080"/>
      <w:jc w:val="left"/>
    </w:pPr>
    <w:rPr>
      <w:rFonts w:ascii="Calibri" w:eastAsia="Times New Roman" w:hAnsi="Calibri"/>
      <w:sz w:val="22"/>
      <w:szCs w:val="22"/>
      <w:lang w:eastAsia="en-US" w:bidi="ar-SA"/>
    </w:rPr>
  </w:style>
  <w:style w:type="character" w:customStyle="1" w:styleId="H2Char">
    <w:name w:val="H2 Char"/>
    <w:link w:val="H2"/>
    <w:rsid w:val="004F15DC"/>
    <w:rPr>
      <w:rFonts w:ascii="Calibri" w:eastAsia="Times New Roman" w:hAnsi="Calibri" w:cs="Arial"/>
      <w:b/>
      <w:bCs/>
    </w:rPr>
  </w:style>
  <w:style w:type="paragraph" w:styleId="NormalWeb">
    <w:name w:val="Normal (Web)"/>
    <w:basedOn w:val="Normal"/>
    <w:uiPriority w:val="99"/>
    <w:rsid w:val="004F15DC"/>
    <w:pPr>
      <w:spacing w:before="100" w:beforeAutospacing="1" w:after="100" w:afterAutospacing="1" w:line="240" w:lineRule="auto"/>
    </w:pPr>
    <w:rPr>
      <w:rFonts w:ascii="Times New Roman" w:eastAsia="Times New Roman" w:hAnsi="Times New Roman" w:cs="Times New Roman"/>
      <w:sz w:val="24"/>
      <w:szCs w:val="24"/>
    </w:rPr>
  </w:style>
  <w:style w:type="table" w:styleId="TableWeb1">
    <w:name w:val="Table Web 1"/>
    <w:basedOn w:val="TableNormal"/>
    <w:rsid w:val="004F15DC"/>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Colorful2">
    <w:name w:val="Table Colorful 2"/>
    <w:basedOn w:val="TableNormal"/>
    <w:rsid w:val="004F15DC"/>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LightList-Accent2">
    <w:name w:val="Light List Accent 2"/>
    <w:basedOn w:val="TableNormal"/>
    <w:uiPriority w:val="61"/>
    <w:rsid w:val="004F15DC"/>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character" w:customStyle="1" w:styleId="Char">
    <w:name w:val="Char"/>
    <w:basedOn w:val="DefaultParagraphFont"/>
    <w:rsid w:val="004F15DC"/>
    <w:rPr>
      <w:rFonts w:ascii="Times New Roman" w:eastAsia="Times New Roman" w:hAnsi="Times New Roman" w:cs="Times New Roman"/>
      <w:b/>
      <w:bCs/>
      <w:sz w:val="24"/>
      <w:szCs w:val="24"/>
      <w:u w:val="single"/>
    </w:rPr>
  </w:style>
  <w:style w:type="paragraph" w:customStyle="1" w:styleId="Default">
    <w:name w:val="Default"/>
    <w:link w:val="DefaultChar"/>
    <w:rsid w:val="004F15DC"/>
    <w:pPr>
      <w:widowControl w:val="0"/>
      <w:autoSpaceDE w:val="0"/>
      <w:autoSpaceDN w:val="0"/>
      <w:adjustRightInd w:val="0"/>
      <w:spacing w:after="0" w:line="240" w:lineRule="auto"/>
    </w:pPr>
    <w:rPr>
      <w:rFonts w:ascii="Verdana" w:eastAsia="Times New Roman" w:hAnsi="Verdana" w:cs="Verdana"/>
      <w:color w:val="000000"/>
      <w:sz w:val="24"/>
      <w:szCs w:val="24"/>
    </w:rPr>
  </w:style>
  <w:style w:type="paragraph" w:customStyle="1" w:styleId="CM1">
    <w:name w:val="CM1"/>
    <w:basedOn w:val="Default"/>
    <w:next w:val="Default"/>
    <w:rsid w:val="004F15DC"/>
    <w:rPr>
      <w:rFonts w:cs="Times New Roman"/>
      <w:color w:val="auto"/>
    </w:rPr>
  </w:style>
  <w:style w:type="paragraph" w:customStyle="1" w:styleId="CM5">
    <w:name w:val="CM5"/>
    <w:basedOn w:val="Default"/>
    <w:next w:val="Default"/>
    <w:rsid w:val="004F15DC"/>
    <w:pPr>
      <w:spacing w:after="328"/>
    </w:pPr>
    <w:rPr>
      <w:rFonts w:cs="Times New Roman"/>
      <w:color w:val="auto"/>
    </w:rPr>
  </w:style>
  <w:style w:type="paragraph" w:customStyle="1" w:styleId="CM2">
    <w:name w:val="CM2"/>
    <w:basedOn w:val="Default"/>
    <w:next w:val="Default"/>
    <w:rsid w:val="004F15DC"/>
    <w:rPr>
      <w:rFonts w:cs="Times New Roman"/>
      <w:color w:val="auto"/>
    </w:rPr>
  </w:style>
  <w:style w:type="paragraph" w:customStyle="1" w:styleId="CM6">
    <w:name w:val="CM6"/>
    <w:basedOn w:val="Default"/>
    <w:next w:val="Default"/>
    <w:rsid w:val="004F15DC"/>
    <w:pPr>
      <w:spacing w:after="260"/>
    </w:pPr>
    <w:rPr>
      <w:rFonts w:cs="Times New Roman"/>
      <w:color w:val="auto"/>
    </w:rPr>
  </w:style>
  <w:style w:type="paragraph" w:customStyle="1" w:styleId="CM3">
    <w:name w:val="CM3"/>
    <w:basedOn w:val="Default"/>
    <w:next w:val="Default"/>
    <w:rsid w:val="004F15DC"/>
    <w:rPr>
      <w:rFonts w:cs="Times New Roman"/>
      <w:color w:val="auto"/>
    </w:rPr>
  </w:style>
  <w:style w:type="paragraph" w:customStyle="1" w:styleId="CM7">
    <w:name w:val="CM7"/>
    <w:basedOn w:val="Default"/>
    <w:next w:val="Default"/>
    <w:rsid w:val="004F15DC"/>
    <w:pPr>
      <w:spacing w:after="375"/>
    </w:pPr>
    <w:rPr>
      <w:rFonts w:cs="Times New Roman"/>
      <w:color w:val="auto"/>
    </w:rPr>
  </w:style>
  <w:style w:type="paragraph" w:customStyle="1" w:styleId="CM4">
    <w:name w:val="CM4"/>
    <w:basedOn w:val="Default"/>
    <w:next w:val="Default"/>
    <w:rsid w:val="004F15DC"/>
    <w:rPr>
      <w:rFonts w:cs="Times New Roman"/>
      <w:color w:val="auto"/>
    </w:rPr>
  </w:style>
  <w:style w:type="table" w:customStyle="1" w:styleId="MediumShading2-Accent11">
    <w:name w:val="Medium Shading 2 - Accent 11"/>
    <w:basedOn w:val="TableNormal"/>
    <w:uiPriority w:val="64"/>
    <w:rsid w:val="004F15DC"/>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4F15DC"/>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yiv2066242461ecxmsonormal">
    <w:name w:val="yiv2066242461ecxmsonormal"/>
    <w:basedOn w:val="Normal"/>
    <w:rsid w:val="004F15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Black">
    <w:name w:val="Normal + Black"/>
    <w:aliases w:val="Justified"/>
    <w:basedOn w:val="Normal"/>
    <w:rsid w:val="004F15DC"/>
    <w:pPr>
      <w:spacing w:after="0" w:line="360" w:lineRule="auto"/>
      <w:jc w:val="both"/>
    </w:pPr>
    <w:rPr>
      <w:rFonts w:ascii="Times New Roman" w:eastAsia="Times New Roman" w:hAnsi="Times New Roman" w:cs="Times New Roman"/>
      <w:sz w:val="24"/>
      <w:szCs w:val="24"/>
    </w:rPr>
  </w:style>
  <w:style w:type="character" w:customStyle="1" w:styleId="st1">
    <w:name w:val="st1"/>
    <w:basedOn w:val="DefaultParagraphFont"/>
    <w:rsid w:val="004F15DC"/>
  </w:style>
  <w:style w:type="paragraph" w:customStyle="1" w:styleId="Achievement">
    <w:name w:val="Achievement"/>
    <w:basedOn w:val="BodyText"/>
    <w:rsid w:val="004F15DC"/>
    <w:pPr>
      <w:tabs>
        <w:tab w:val="num" w:pos="360"/>
      </w:tabs>
      <w:spacing w:after="60" w:line="240" w:lineRule="atLeast"/>
      <w:jc w:val="both"/>
    </w:pPr>
    <w:rPr>
      <w:rFonts w:ascii="Garamond" w:hAnsi="Garamond"/>
      <w:sz w:val="22"/>
      <w:szCs w:val="20"/>
    </w:rPr>
  </w:style>
  <w:style w:type="table" w:customStyle="1" w:styleId="TableGrid21">
    <w:name w:val="Table Grid21"/>
    <w:basedOn w:val="TableNormal"/>
    <w:uiPriority w:val="59"/>
    <w:rsid w:val="004F15DC"/>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4F15DC"/>
  </w:style>
  <w:style w:type="character" w:customStyle="1" w:styleId="CommentTextChar">
    <w:name w:val="Comment Text Char"/>
    <w:basedOn w:val="DefaultParagraphFont"/>
    <w:link w:val="CommentText"/>
    <w:uiPriority w:val="99"/>
    <w:rsid w:val="004F15DC"/>
  </w:style>
  <w:style w:type="paragraph" w:styleId="CommentText">
    <w:name w:val="annotation text"/>
    <w:basedOn w:val="Normal"/>
    <w:link w:val="CommentTextChar"/>
    <w:uiPriority w:val="99"/>
    <w:rsid w:val="004F15DC"/>
    <w:pPr>
      <w:spacing w:after="0" w:line="240" w:lineRule="auto"/>
    </w:pPr>
  </w:style>
  <w:style w:type="character" w:customStyle="1" w:styleId="CommentTextChar1">
    <w:name w:val="Comment Text Char1"/>
    <w:basedOn w:val="DefaultParagraphFont"/>
    <w:uiPriority w:val="99"/>
    <w:semiHidden/>
    <w:rsid w:val="004F15DC"/>
    <w:rPr>
      <w:sz w:val="20"/>
      <w:szCs w:val="20"/>
    </w:rPr>
  </w:style>
  <w:style w:type="paragraph" w:customStyle="1" w:styleId="yiv5547038231msonormal">
    <w:name w:val="yiv5547038231msonormal"/>
    <w:basedOn w:val="Normal"/>
    <w:rsid w:val="004F15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ah">
    <w:name w:val="Paragrapah"/>
    <w:basedOn w:val="Normal"/>
    <w:uiPriority w:val="99"/>
    <w:qFormat/>
    <w:rsid w:val="004F15DC"/>
    <w:pPr>
      <w:spacing w:before="100" w:beforeAutospacing="1" w:after="240" w:line="360" w:lineRule="auto"/>
      <w:ind w:left="360" w:hanging="360"/>
    </w:pPr>
    <w:rPr>
      <w:rFonts w:ascii="Arial" w:eastAsia="Times New Roman" w:hAnsi="Arial" w:cs="Arial"/>
      <w:sz w:val="24"/>
      <w:szCs w:val="24"/>
    </w:rPr>
  </w:style>
  <w:style w:type="table" w:styleId="LightGrid-Accent4">
    <w:name w:val="Light Grid Accent 4"/>
    <w:basedOn w:val="TableNormal"/>
    <w:uiPriority w:val="62"/>
    <w:rsid w:val="004F15DC"/>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LightGrid-Accent11">
    <w:name w:val="Light Grid - Accent 11"/>
    <w:basedOn w:val="TableNormal"/>
    <w:uiPriority w:val="62"/>
    <w:rsid w:val="004F15DC"/>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TableofFigures">
    <w:name w:val="table of figures"/>
    <w:basedOn w:val="Normal"/>
    <w:next w:val="Normal"/>
    <w:uiPriority w:val="99"/>
    <w:unhideWhenUsed/>
    <w:rsid w:val="004F15DC"/>
    <w:pPr>
      <w:spacing w:after="0"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4F15DC"/>
    <w:rPr>
      <w:sz w:val="16"/>
      <w:szCs w:val="16"/>
    </w:rPr>
  </w:style>
  <w:style w:type="paragraph" w:styleId="CommentSubject">
    <w:name w:val="annotation subject"/>
    <w:basedOn w:val="CommentText"/>
    <w:next w:val="CommentText"/>
    <w:link w:val="CommentSubjectChar"/>
    <w:uiPriority w:val="99"/>
    <w:semiHidden/>
    <w:unhideWhenUsed/>
    <w:rsid w:val="004F15DC"/>
    <w:rPr>
      <w:b/>
      <w:bCs/>
    </w:rPr>
  </w:style>
  <w:style w:type="character" w:customStyle="1" w:styleId="CommentSubjectChar">
    <w:name w:val="Comment Subject Char"/>
    <w:basedOn w:val="CommentTextChar1"/>
    <w:link w:val="CommentSubject"/>
    <w:uiPriority w:val="99"/>
    <w:semiHidden/>
    <w:rsid w:val="004F15DC"/>
    <w:rPr>
      <w:b/>
      <w:bCs/>
      <w:sz w:val="20"/>
      <w:szCs w:val="20"/>
    </w:rPr>
  </w:style>
  <w:style w:type="character" w:styleId="BookTitle">
    <w:name w:val="Book Title"/>
    <w:basedOn w:val="DefaultParagraphFont"/>
    <w:uiPriority w:val="33"/>
    <w:qFormat/>
    <w:rsid w:val="00603344"/>
    <w:rPr>
      <w:b/>
      <w:bCs/>
      <w:smallCaps/>
      <w:spacing w:val="5"/>
    </w:rPr>
  </w:style>
  <w:style w:type="character" w:customStyle="1" w:styleId="normaltextrun">
    <w:name w:val="normaltextrun"/>
    <w:basedOn w:val="DefaultParagraphFont"/>
    <w:rsid w:val="001728EB"/>
  </w:style>
  <w:style w:type="paragraph" w:customStyle="1" w:styleId="h2-para">
    <w:name w:val="h2-para"/>
    <w:basedOn w:val="Normal"/>
    <w:link w:val="h2-paraChar"/>
    <w:qFormat/>
    <w:rsid w:val="00593498"/>
    <w:pPr>
      <w:spacing w:before="120" w:after="120" w:line="276" w:lineRule="auto"/>
      <w:ind w:left="720"/>
      <w:jc w:val="both"/>
    </w:pPr>
    <w:rPr>
      <w:rFonts w:ascii="Arial" w:hAnsi="Arial" w:cs="Arial"/>
    </w:rPr>
  </w:style>
  <w:style w:type="character" w:customStyle="1" w:styleId="h2-paraChar">
    <w:name w:val="h2-para Char"/>
    <w:basedOn w:val="DefaultParagraphFont"/>
    <w:link w:val="h2-para"/>
    <w:rsid w:val="00593498"/>
    <w:rPr>
      <w:rFonts w:ascii="Arial" w:hAnsi="Arial" w:cs="Arial"/>
    </w:rPr>
  </w:style>
  <w:style w:type="character" w:customStyle="1" w:styleId="eop">
    <w:name w:val="eop"/>
    <w:basedOn w:val="DefaultParagraphFont"/>
    <w:rsid w:val="00975CD9"/>
  </w:style>
  <w:style w:type="paragraph" w:customStyle="1" w:styleId="yiv8675813657msonormal">
    <w:name w:val="yiv8675813657msonormal"/>
    <w:basedOn w:val="Normal"/>
    <w:rsid w:val="002746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para">
    <w:name w:val="h1-para"/>
    <w:basedOn w:val="Normal"/>
    <w:qFormat/>
    <w:rsid w:val="000B6C3B"/>
    <w:pPr>
      <w:numPr>
        <w:numId w:val="2"/>
      </w:numPr>
      <w:spacing w:before="120" w:after="120" w:line="276" w:lineRule="auto"/>
      <w:jc w:val="both"/>
    </w:pPr>
    <w:rPr>
      <w:rFonts w:ascii="Arial" w:eastAsia="Calibri" w:hAnsi="Arial" w:cs="Arial"/>
    </w:rPr>
  </w:style>
  <w:style w:type="paragraph" w:styleId="Revision">
    <w:name w:val="Revision"/>
    <w:hidden/>
    <w:uiPriority w:val="99"/>
    <w:semiHidden/>
    <w:rsid w:val="00A61D8A"/>
    <w:pPr>
      <w:spacing w:after="0" w:line="240" w:lineRule="auto"/>
    </w:pPr>
  </w:style>
  <w:style w:type="paragraph" w:customStyle="1" w:styleId="Source">
    <w:name w:val="Source"/>
    <w:basedOn w:val="Normal"/>
    <w:link w:val="SourceChar"/>
    <w:autoRedefine/>
    <w:rsid w:val="00995435"/>
    <w:pPr>
      <w:spacing w:after="220" w:line="40" w:lineRule="atLeast"/>
      <w:jc w:val="both"/>
    </w:pPr>
    <w:rPr>
      <w:rFonts w:ascii="Arial" w:eastAsia="Century Gothic" w:hAnsi="Arial" w:cs="Times New Roman"/>
      <w:u w:val="single"/>
      <w:lang w:val="en-GB"/>
    </w:rPr>
  </w:style>
  <w:style w:type="character" w:customStyle="1" w:styleId="SourceChar">
    <w:name w:val="Source Char"/>
    <w:link w:val="Source"/>
    <w:rsid w:val="00995435"/>
    <w:rPr>
      <w:rFonts w:ascii="Arial" w:eastAsia="Century Gothic" w:hAnsi="Arial" w:cs="Times New Roman"/>
      <w:u w:val="single"/>
      <w:lang w:val="en-GB"/>
    </w:rPr>
  </w:style>
  <w:style w:type="character" w:customStyle="1" w:styleId="hgkelc">
    <w:name w:val="hgkelc"/>
    <w:basedOn w:val="DefaultParagraphFont"/>
    <w:rsid w:val="007171F4"/>
  </w:style>
  <w:style w:type="paragraph" w:customStyle="1" w:styleId="Bullet">
    <w:name w:val="Bullet"/>
    <w:basedOn w:val="Normal"/>
    <w:link w:val="BulletChar"/>
    <w:qFormat/>
    <w:rsid w:val="00407848"/>
    <w:pPr>
      <w:numPr>
        <w:numId w:val="3"/>
      </w:numPr>
      <w:spacing w:after="120" w:line="240" w:lineRule="atLeast"/>
      <w:contextualSpacing/>
      <w:jc w:val="both"/>
    </w:pPr>
    <w:rPr>
      <w:rFonts w:ascii="Times New Roman" w:eastAsia="Times New Roman" w:hAnsi="Times New Roman" w:cs="Times New Roman"/>
      <w:sz w:val="24"/>
      <w:szCs w:val="24"/>
    </w:rPr>
  </w:style>
  <w:style w:type="character" w:customStyle="1" w:styleId="BulletChar">
    <w:name w:val="Bullet Char"/>
    <w:basedOn w:val="DefaultParagraphFont"/>
    <w:link w:val="Bullet"/>
    <w:rsid w:val="00407848"/>
    <w:rPr>
      <w:rFonts w:ascii="Times New Roman" w:eastAsia="Times New Roman" w:hAnsi="Times New Roman" w:cs="Times New Roman"/>
      <w:sz w:val="24"/>
      <w:szCs w:val="24"/>
    </w:rPr>
  </w:style>
  <w:style w:type="paragraph" w:customStyle="1" w:styleId="CarattereCarattereCharCharCharChar">
    <w:name w:val="Carattere Carattere Char Char Char Char"/>
    <w:aliases w:val="Char Char Char Char Char Char,Char Char Char1 Car Car Char Char Char Char Char Char Char Char Char Char Char Char Char Char Char Char Char Char Char Char,ftref Char Cha,ftref Char Char Char Char"/>
    <w:basedOn w:val="Normal"/>
    <w:link w:val="FootnoteReference"/>
    <w:uiPriority w:val="99"/>
    <w:rsid w:val="008F2DE7"/>
    <w:pPr>
      <w:spacing w:line="240" w:lineRule="exact"/>
      <w:jc w:val="both"/>
    </w:pPr>
    <w:rPr>
      <w:vertAlign w:val="superscript"/>
    </w:rPr>
  </w:style>
  <w:style w:type="paragraph" w:customStyle="1" w:styleId="NumberedBulletLevel1">
    <w:name w:val="Numbered Bullet (Level 1)"/>
    <w:basedOn w:val="Normal"/>
    <w:uiPriority w:val="2"/>
    <w:qFormat/>
    <w:rsid w:val="008F2DE7"/>
    <w:pPr>
      <w:numPr>
        <w:numId w:val="7"/>
      </w:numPr>
      <w:spacing w:after="60" w:line="276" w:lineRule="auto"/>
    </w:pPr>
    <w:rPr>
      <w:sz w:val="21"/>
    </w:rPr>
  </w:style>
  <w:style w:type="paragraph" w:customStyle="1" w:styleId="NumberedBulletLevel2">
    <w:name w:val="Numbered Bullet (Level 2)"/>
    <w:basedOn w:val="Normal"/>
    <w:uiPriority w:val="2"/>
    <w:qFormat/>
    <w:rsid w:val="008F2DE7"/>
    <w:pPr>
      <w:numPr>
        <w:ilvl w:val="1"/>
        <w:numId w:val="7"/>
      </w:numPr>
      <w:spacing w:after="60" w:line="276" w:lineRule="auto"/>
    </w:pPr>
    <w:rPr>
      <w:sz w:val="21"/>
    </w:rPr>
  </w:style>
  <w:style w:type="paragraph" w:customStyle="1" w:styleId="NumberedBulletLevel3">
    <w:name w:val="Numbered Bullet (Level 3)"/>
    <w:basedOn w:val="Normal"/>
    <w:uiPriority w:val="2"/>
    <w:qFormat/>
    <w:rsid w:val="008F2DE7"/>
    <w:pPr>
      <w:numPr>
        <w:ilvl w:val="2"/>
        <w:numId w:val="7"/>
      </w:numPr>
      <w:spacing w:after="60" w:line="276" w:lineRule="auto"/>
    </w:pPr>
    <w:rPr>
      <w:sz w:val="21"/>
    </w:rPr>
  </w:style>
  <w:style w:type="numbering" w:customStyle="1" w:styleId="LMNumberedBulletList">
    <w:name w:val="LM Numbered Bullet List"/>
    <w:uiPriority w:val="99"/>
    <w:rsid w:val="008F2DE7"/>
    <w:pPr>
      <w:numPr>
        <w:numId w:val="6"/>
      </w:numPr>
    </w:pPr>
  </w:style>
  <w:style w:type="paragraph" w:customStyle="1" w:styleId="Bullet1">
    <w:name w:val="~Bullet1"/>
    <w:basedOn w:val="Normal"/>
    <w:next w:val="Normal"/>
    <w:link w:val="Bullet1Char"/>
    <w:qFormat/>
    <w:rsid w:val="00E51730"/>
    <w:pPr>
      <w:numPr>
        <w:numId w:val="8"/>
      </w:numPr>
      <w:tabs>
        <w:tab w:val="left" w:pos="360"/>
        <w:tab w:val="left" w:pos="432"/>
      </w:tabs>
      <w:suppressAutoHyphens/>
      <w:spacing w:after="120" w:line="280" w:lineRule="atLeast"/>
      <w:jc w:val="both"/>
    </w:pPr>
    <w:rPr>
      <w:rFonts w:ascii="Times New Roman" w:eastAsia="Calibri" w:hAnsi="Times New Roman" w:cs="Arial"/>
      <w:sz w:val="24"/>
      <w:szCs w:val="20"/>
      <w:lang w:val="en-GB"/>
    </w:rPr>
  </w:style>
  <w:style w:type="character" w:customStyle="1" w:styleId="Bullet1Char">
    <w:name w:val="~Bullet1 Char"/>
    <w:link w:val="Bullet1"/>
    <w:locked/>
    <w:rsid w:val="00E51730"/>
    <w:rPr>
      <w:rFonts w:ascii="Times New Roman" w:eastAsia="Calibri" w:hAnsi="Times New Roman" w:cs="Arial"/>
      <w:sz w:val="24"/>
      <w:szCs w:val="20"/>
      <w:lang w:val="en-GB"/>
    </w:rPr>
  </w:style>
  <w:style w:type="paragraph" w:customStyle="1" w:styleId="Caption-Table">
    <w:name w:val="Caption-Table"/>
    <w:basedOn w:val="Caption"/>
    <w:qFormat/>
    <w:rsid w:val="00E51730"/>
    <w:pPr>
      <w:shd w:val="clear" w:color="auto" w:fill="FFFFFF" w:themeFill="background1"/>
      <w:spacing w:line="280" w:lineRule="atLeast"/>
    </w:pPr>
    <w:rPr>
      <w:rFonts w:ascii="Times New Roman" w:eastAsia="Times New Roman" w:hAnsi="Times New Roman" w:cs="Calibri"/>
      <w:sz w:val="24"/>
      <w:szCs w:val="20"/>
      <w:lang w:eastAsia="en-US" w:bidi="ar-SA"/>
    </w:rPr>
  </w:style>
  <w:style w:type="table" w:customStyle="1" w:styleId="LMStandardTable">
    <w:name w:val="LM Standard Table"/>
    <w:basedOn w:val="TableNormal"/>
    <w:uiPriority w:val="99"/>
    <w:rsid w:val="00E51730"/>
    <w:pPr>
      <w:spacing w:after="0" w:line="240" w:lineRule="auto"/>
      <w:ind w:left="57" w:right="57"/>
    </w:pPr>
    <w:rPr>
      <w:lang w:val="en-GB"/>
    </w:rPr>
    <w:tblP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9E9E9"/>
    </w:tcPr>
    <w:tblStylePr w:type="firstRow">
      <w:rPr>
        <w:b/>
        <w:color w:val="FFFFFF" w:themeColor="background1"/>
      </w:rPr>
      <w:tblPr/>
      <w:tcPr>
        <w:shd w:val="clear" w:color="auto" w:fill="4472C4" w:themeFill="accent1"/>
      </w:tcPr>
    </w:tblStylePr>
    <w:tblStylePr w:type="firstCol">
      <w:tblPr/>
      <w:tcPr>
        <w:shd w:val="clear" w:color="auto" w:fill="C1DA79"/>
      </w:tcPr>
    </w:tblStylePr>
  </w:style>
  <w:style w:type="paragraph" w:customStyle="1" w:styleId="Introduction">
    <w:name w:val="Introduction"/>
    <w:basedOn w:val="Normal"/>
    <w:uiPriority w:val="3"/>
    <w:qFormat/>
    <w:rsid w:val="00E51730"/>
    <w:pPr>
      <w:spacing w:after="240" w:line="276" w:lineRule="auto"/>
    </w:pPr>
    <w:rPr>
      <w:color w:val="FFC000" w:themeColor="accent4"/>
      <w:sz w:val="24"/>
    </w:rPr>
  </w:style>
  <w:style w:type="paragraph" w:styleId="EndnoteText">
    <w:name w:val="endnote text"/>
    <w:basedOn w:val="Normal"/>
    <w:link w:val="EndnoteTextChar"/>
    <w:rsid w:val="00E51730"/>
    <w:pPr>
      <w:spacing w:after="60" w:line="240" w:lineRule="auto"/>
    </w:pPr>
    <w:rPr>
      <w:color w:val="FFC000" w:themeColor="accent4"/>
      <w:sz w:val="16"/>
      <w:szCs w:val="20"/>
    </w:rPr>
  </w:style>
  <w:style w:type="character" w:customStyle="1" w:styleId="EndnoteTextChar">
    <w:name w:val="Endnote Text Char"/>
    <w:basedOn w:val="DefaultParagraphFont"/>
    <w:link w:val="EndnoteText"/>
    <w:rsid w:val="00E51730"/>
    <w:rPr>
      <w:color w:val="FFC000" w:themeColor="accent4"/>
      <w:sz w:val="16"/>
      <w:szCs w:val="20"/>
    </w:rPr>
  </w:style>
  <w:style w:type="character" w:styleId="EndnoteReference">
    <w:name w:val="endnote reference"/>
    <w:basedOn w:val="DefaultParagraphFont"/>
    <w:rsid w:val="00E51730"/>
    <w:rPr>
      <w:vertAlign w:val="superscript"/>
    </w:rPr>
  </w:style>
  <w:style w:type="paragraph" w:customStyle="1" w:styleId="BulletLevel1">
    <w:name w:val="Bullet (Level 1)"/>
    <w:basedOn w:val="Normal"/>
    <w:uiPriority w:val="2"/>
    <w:qFormat/>
    <w:rsid w:val="00E51730"/>
    <w:pPr>
      <w:numPr>
        <w:numId w:val="15"/>
      </w:numPr>
      <w:spacing w:after="60" w:line="276" w:lineRule="auto"/>
    </w:pPr>
    <w:rPr>
      <w:sz w:val="21"/>
    </w:rPr>
  </w:style>
  <w:style w:type="paragraph" w:customStyle="1" w:styleId="BulletLevel2">
    <w:name w:val="Bullet (Level 2)"/>
    <w:basedOn w:val="Normal"/>
    <w:uiPriority w:val="2"/>
    <w:qFormat/>
    <w:rsid w:val="00E51730"/>
    <w:pPr>
      <w:numPr>
        <w:ilvl w:val="1"/>
        <w:numId w:val="15"/>
      </w:numPr>
      <w:spacing w:after="60" w:line="276" w:lineRule="auto"/>
    </w:pPr>
    <w:rPr>
      <w:sz w:val="21"/>
    </w:rPr>
  </w:style>
  <w:style w:type="paragraph" w:customStyle="1" w:styleId="BulletLevel3">
    <w:name w:val="Bullet (Level 3)"/>
    <w:basedOn w:val="Normal"/>
    <w:uiPriority w:val="2"/>
    <w:qFormat/>
    <w:rsid w:val="00E51730"/>
    <w:pPr>
      <w:numPr>
        <w:ilvl w:val="2"/>
        <w:numId w:val="15"/>
      </w:numPr>
      <w:spacing w:after="60" w:line="276" w:lineRule="auto"/>
    </w:pPr>
    <w:rPr>
      <w:sz w:val="21"/>
    </w:rPr>
  </w:style>
  <w:style w:type="numbering" w:customStyle="1" w:styleId="LMBulletList">
    <w:name w:val="LM Bullet List"/>
    <w:uiPriority w:val="99"/>
    <w:rsid w:val="00E51730"/>
    <w:pPr>
      <w:numPr>
        <w:numId w:val="10"/>
      </w:numPr>
    </w:pPr>
  </w:style>
  <w:style w:type="paragraph" w:customStyle="1" w:styleId="Heading1Numbered">
    <w:name w:val="Heading 1 (Numbered)"/>
    <w:basedOn w:val="Heading1"/>
    <w:next w:val="BodyText"/>
    <w:uiPriority w:val="1"/>
    <w:qFormat/>
    <w:rsid w:val="00E51730"/>
    <w:pPr>
      <w:keepLines/>
      <w:numPr>
        <w:numId w:val="13"/>
      </w:numPr>
      <w:spacing w:before="0" w:after="660"/>
      <w:contextualSpacing/>
    </w:pPr>
    <w:rPr>
      <w:rFonts w:asciiTheme="majorHAnsi" w:eastAsiaTheme="majorEastAsia" w:hAnsiTheme="majorHAnsi" w:cstheme="majorBidi"/>
      <w:b w:val="0"/>
      <w:color w:val="4472C4" w:themeColor="accent1"/>
      <w:kern w:val="0"/>
      <w:sz w:val="44"/>
      <w:szCs w:val="28"/>
    </w:rPr>
  </w:style>
  <w:style w:type="paragraph" w:customStyle="1" w:styleId="Heading2Numbered">
    <w:name w:val="Heading 2 (Numbered)"/>
    <w:basedOn w:val="Heading2"/>
    <w:next w:val="BodyText"/>
    <w:qFormat/>
    <w:rsid w:val="00E51730"/>
    <w:pPr>
      <w:keepLines/>
      <w:numPr>
        <w:ilvl w:val="1"/>
        <w:numId w:val="13"/>
      </w:numPr>
      <w:pBdr>
        <w:bottom w:val="single" w:sz="4" w:space="4" w:color="4472C4" w:themeColor="accent1"/>
      </w:pBdr>
      <w:spacing w:before="300" w:after="120" w:line="276" w:lineRule="auto"/>
      <w:contextualSpacing/>
    </w:pPr>
    <w:rPr>
      <w:rFonts w:asciiTheme="majorHAnsi" w:eastAsiaTheme="majorEastAsia" w:hAnsiTheme="majorHAnsi" w:cstheme="majorBidi"/>
      <w:i w:val="0"/>
      <w:iCs w:val="0"/>
      <w:color w:val="4472C4" w:themeColor="accent1"/>
      <w:szCs w:val="26"/>
    </w:rPr>
  </w:style>
  <w:style w:type="paragraph" w:customStyle="1" w:styleId="Heading3Numbered">
    <w:name w:val="Heading 3 (Numbered)"/>
    <w:basedOn w:val="Heading3"/>
    <w:next w:val="BodyText"/>
    <w:qFormat/>
    <w:rsid w:val="00E51730"/>
    <w:pPr>
      <w:keepLines/>
      <w:numPr>
        <w:ilvl w:val="2"/>
        <w:numId w:val="13"/>
      </w:numPr>
      <w:spacing w:before="300" w:after="120" w:line="276" w:lineRule="auto"/>
      <w:contextualSpacing/>
      <w:jc w:val="left"/>
    </w:pPr>
    <w:rPr>
      <w:rFonts w:asciiTheme="majorHAnsi" w:eastAsiaTheme="majorEastAsia" w:hAnsiTheme="majorHAnsi" w:cstheme="majorBidi"/>
      <w:color w:val="4472C4" w:themeColor="accent1"/>
      <w:szCs w:val="22"/>
    </w:rPr>
  </w:style>
  <w:style w:type="paragraph" w:customStyle="1" w:styleId="Heading4Numbered">
    <w:name w:val="Heading 4 (Numbered)"/>
    <w:basedOn w:val="Heading4"/>
    <w:next w:val="BodyText"/>
    <w:uiPriority w:val="1"/>
    <w:qFormat/>
    <w:rsid w:val="00E51730"/>
    <w:pPr>
      <w:keepLines/>
      <w:numPr>
        <w:ilvl w:val="3"/>
        <w:numId w:val="13"/>
      </w:numPr>
      <w:spacing w:before="240" w:after="120" w:line="276" w:lineRule="auto"/>
      <w:contextualSpacing/>
      <w:jc w:val="left"/>
    </w:pPr>
    <w:rPr>
      <w:rFonts w:asciiTheme="majorHAnsi" w:eastAsiaTheme="majorEastAsia" w:hAnsiTheme="majorHAnsi" w:cstheme="majorBidi"/>
      <w:b w:val="0"/>
      <w:color w:val="4472C4" w:themeColor="accent1"/>
      <w:sz w:val="21"/>
      <w:szCs w:val="22"/>
    </w:rPr>
  </w:style>
  <w:style w:type="paragraph" w:customStyle="1" w:styleId="Heading5Numbered">
    <w:name w:val="Heading 5 (Numbered)"/>
    <w:basedOn w:val="Heading5"/>
    <w:next w:val="BodyText"/>
    <w:uiPriority w:val="1"/>
    <w:qFormat/>
    <w:rsid w:val="00E51730"/>
    <w:pPr>
      <w:keepNext/>
      <w:keepLines/>
      <w:numPr>
        <w:ilvl w:val="4"/>
        <w:numId w:val="13"/>
      </w:numPr>
      <w:spacing w:after="120" w:line="276" w:lineRule="auto"/>
      <w:contextualSpacing/>
    </w:pPr>
    <w:rPr>
      <w:rFonts w:asciiTheme="majorHAnsi" w:eastAsiaTheme="majorEastAsia" w:hAnsiTheme="majorHAnsi" w:cstheme="majorBidi"/>
      <w:b w:val="0"/>
      <w:bCs w:val="0"/>
      <w:iCs w:val="0"/>
      <w:color w:val="FFC000" w:themeColor="accent4"/>
      <w:sz w:val="21"/>
      <w:szCs w:val="22"/>
    </w:rPr>
  </w:style>
  <w:style w:type="numbering" w:customStyle="1" w:styleId="LMNumberedHeadingList">
    <w:name w:val="LM Numbered Heading List"/>
    <w:rsid w:val="00E51730"/>
    <w:pPr>
      <w:numPr>
        <w:numId w:val="11"/>
      </w:numPr>
    </w:pPr>
  </w:style>
  <w:style w:type="table" w:customStyle="1" w:styleId="LMBlankTable">
    <w:name w:val="LM Blank Table"/>
    <w:basedOn w:val="TableNormal"/>
    <w:uiPriority w:val="99"/>
    <w:rsid w:val="00E51730"/>
    <w:pPr>
      <w:spacing w:after="0" w:line="240" w:lineRule="auto"/>
    </w:pPr>
    <w:rPr>
      <w:lang w:val="en-GB"/>
    </w:rPr>
    <w:tblPr>
      <w:tblInd w:w="0" w:type="dxa"/>
      <w:tblCellMar>
        <w:top w:w="0" w:type="dxa"/>
        <w:left w:w="0" w:type="dxa"/>
        <w:bottom w:w="0" w:type="dxa"/>
        <w:right w:w="0" w:type="dxa"/>
      </w:tblCellMar>
    </w:tblPr>
  </w:style>
  <w:style w:type="table" w:customStyle="1" w:styleId="LMStandardTable1">
    <w:name w:val="LM Standard Table 1"/>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2">
    <w:name w:val="LM Standard Table 2"/>
    <w:basedOn w:val="TableNormal"/>
    <w:uiPriority w:val="99"/>
    <w:rsid w:val="00E51730"/>
    <w:pPr>
      <w:spacing w:after="0" w:line="240" w:lineRule="auto"/>
      <w:ind w:left="57" w:right="57"/>
    </w:pPr>
    <w:rPr>
      <w:lang w:val="en-GB"/>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0" w:type="dxa"/>
        <w:bottom w:w="57" w:type="dxa"/>
        <w:right w:w="0" w:type="dxa"/>
      </w:tblCellMar>
    </w:tblPr>
  </w:style>
  <w:style w:type="paragraph" w:customStyle="1" w:styleId="BoxHead">
    <w:name w:val="Box Head"/>
    <w:basedOn w:val="Normal"/>
    <w:next w:val="BodyText"/>
    <w:qFormat/>
    <w:rsid w:val="00E51730"/>
    <w:pPr>
      <w:spacing w:after="120" w:line="276" w:lineRule="auto"/>
    </w:pPr>
    <w:rPr>
      <w:b/>
      <w:sz w:val="24"/>
    </w:rPr>
  </w:style>
  <w:style w:type="paragraph" w:customStyle="1" w:styleId="Heading1Appendix">
    <w:name w:val="Heading 1 (Appendix)"/>
    <w:basedOn w:val="Heading1"/>
    <w:next w:val="BodyText"/>
    <w:qFormat/>
    <w:rsid w:val="00E51730"/>
    <w:pPr>
      <w:keepLines/>
      <w:numPr>
        <w:numId w:val="12"/>
      </w:numPr>
      <w:spacing w:before="0" w:after="660"/>
      <w:contextualSpacing/>
    </w:pPr>
    <w:rPr>
      <w:rFonts w:asciiTheme="majorHAnsi" w:eastAsiaTheme="majorEastAsia" w:hAnsiTheme="majorHAnsi" w:cstheme="majorBidi"/>
      <w:b w:val="0"/>
      <w:color w:val="4472C4" w:themeColor="accent1"/>
      <w:kern w:val="0"/>
      <w:sz w:val="44"/>
      <w:szCs w:val="28"/>
    </w:rPr>
  </w:style>
  <w:style w:type="paragraph" w:customStyle="1" w:styleId="Heading2Appendix">
    <w:name w:val="Heading 2 (Appendix)"/>
    <w:basedOn w:val="Heading2"/>
    <w:next w:val="BodyText"/>
    <w:qFormat/>
    <w:rsid w:val="00E51730"/>
    <w:pPr>
      <w:keepLines/>
      <w:numPr>
        <w:ilvl w:val="1"/>
        <w:numId w:val="12"/>
      </w:numPr>
      <w:pBdr>
        <w:bottom w:val="single" w:sz="4" w:space="4" w:color="4472C4" w:themeColor="accent1"/>
      </w:pBdr>
      <w:spacing w:before="300" w:after="120" w:line="276" w:lineRule="auto"/>
      <w:contextualSpacing/>
    </w:pPr>
    <w:rPr>
      <w:rFonts w:asciiTheme="majorHAnsi" w:eastAsiaTheme="majorEastAsia" w:hAnsiTheme="majorHAnsi" w:cstheme="majorBidi"/>
      <w:i w:val="0"/>
      <w:iCs w:val="0"/>
      <w:color w:val="4472C4" w:themeColor="accent1"/>
      <w:szCs w:val="26"/>
    </w:rPr>
  </w:style>
  <w:style w:type="paragraph" w:customStyle="1" w:styleId="Heading3Appendix">
    <w:name w:val="Heading 3 (Appendix)"/>
    <w:basedOn w:val="Heading3"/>
    <w:next w:val="BodyText"/>
    <w:qFormat/>
    <w:rsid w:val="00E51730"/>
    <w:pPr>
      <w:keepLines/>
      <w:numPr>
        <w:ilvl w:val="2"/>
        <w:numId w:val="12"/>
      </w:numPr>
      <w:spacing w:before="300" w:after="120" w:line="276" w:lineRule="auto"/>
      <w:contextualSpacing/>
      <w:jc w:val="left"/>
    </w:pPr>
    <w:rPr>
      <w:rFonts w:asciiTheme="majorHAnsi" w:eastAsiaTheme="majorEastAsia" w:hAnsiTheme="majorHAnsi" w:cstheme="majorBidi"/>
      <w:color w:val="4472C4" w:themeColor="accent1"/>
      <w:szCs w:val="22"/>
    </w:rPr>
  </w:style>
  <w:style w:type="paragraph" w:customStyle="1" w:styleId="Heading4Appendix">
    <w:name w:val="Heading 4 (Appendix)"/>
    <w:basedOn w:val="Heading4"/>
    <w:next w:val="BodyText"/>
    <w:qFormat/>
    <w:rsid w:val="00E51730"/>
    <w:pPr>
      <w:keepLines/>
      <w:numPr>
        <w:ilvl w:val="3"/>
        <w:numId w:val="12"/>
      </w:numPr>
      <w:spacing w:before="240" w:after="120" w:line="276" w:lineRule="auto"/>
      <w:contextualSpacing/>
      <w:jc w:val="left"/>
    </w:pPr>
    <w:rPr>
      <w:rFonts w:asciiTheme="majorHAnsi" w:eastAsiaTheme="majorEastAsia" w:hAnsiTheme="majorHAnsi" w:cstheme="majorBidi"/>
      <w:b w:val="0"/>
      <w:color w:val="4472C4" w:themeColor="accent1"/>
      <w:sz w:val="21"/>
      <w:szCs w:val="22"/>
    </w:rPr>
  </w:style>
  <w:style w:type="paragraph" w:customStyle="1" w:styleId="Heading5Appendix">
    <w:name w:val="Heading 5 (Appendix)"/>
    <w:basedOn w:val="Heading5"/>
    <w:next w:val="BodyText"/>
    <w:qFormat/>
    <w:rsid w:val="00E51730"/>
    <w:pPr>
      <w:keepNext/>
      <w:keepLines/>
      <w:numPr>
        <w:ilvl w:val="4"/>
        <w:numId w:val="12"/>
      </w:numPr>
      <w:spacing w:after="120" w:line="276" w:lineRule="auto"/>
      <w:contextualSpacing/>
    </w:pPr>
    <w:rPr>
      <w:rFonts w:asciiTheme="majorHAnsi" w:eastAsiaTheme="majorEastAsia" w:hAnsiTheme="majorHAnsi" w:cstheme="majorBidi"/>
      <w:b w:val="0"/>
      <w:bCs w:val="0"/>
      <w:iCs w:val="0"/>
      <w:color w:val="FFC000" w:themeColor="accent4"/>
      <w:sz w:val="21"/>
      <w:szCs w:val="22"/>
    </w:rPr>
  </w:style>
  <w:style w:type="numbering" w:customStyle="1" w:styleId="LMAppendixList">
    <w:name w:val="LM Appendix List"/>
    <w:uiPriority w:val="99"/>
    <w:rsid w:val="00E51730"/>
    <w:pPr>
      <w:numPr>
        <w:numId w:val="12"/>
      </w:numPr>
    </w:pPr>
  </w:style>
  <w:style w:type="paragraph" w:customStyle="1" w:styleId="BackPageContact">
    <w:name w:val="Back Page Contact"/>
    <w:basedOn w:val="NoSpacing"/>
    <w:uiPriority w:val="9"/>
    <w:qFormat/>
    <w:rsid w:val="00E51730"/>
    <w:pPr>
      <w:framePr w:hSpace="181" w:wrap="around" w:hAnchor="text" w:yAlign="bottom"/>
      <w:spacing w:line="276" w:lineRule="auto"/>
      <w:suppressOverlap/>
    </w:pPr>
    <w:rPr>
      <w:color w:val="44546A" w:themeColor="text2"/>
      <w:lang w:val="en-GB"/>
    </w:rPr>
  </w:style>
  <w:style w:type="paragraph" w:customStyle="1" w:styleId="TableBullet">
    <w:name w:val="Table Bullet"/>
    <w:basedOn w:val="BodyText"/>
    <w:uiPriority w:val="9"/>
    <w:qFormat/>
    <w:rsid w:val="00E51730"/>
    <w:pPr>
      <w:numPr>
        <w:numId w:val="14"/>
      </w:numPr>
      <w:spacing w:before="180" w:line="276" w:lineRule="auto"/>
      <w:ind w:left="397" w:right="57" w:hanging="340"/>
    </w:pPr>
    <w:rPr>
      <w:rFonts w:asciiTheme="minorHAnsi" w:eastAsiaTheme="minorHAnsi" w:hAnsiTheme="minorHAnsi" w:cstheme="minorBidi"/>
      <w:sz w:val="21"/>
      <w:szCs w:val="22"/>
    </w:rPr>
  </w:style>
  <w:style w:type="paragraph" w:customStyle="1" w:styleId="ftrefCharCarCharCarCharCarCarCharCarCarCharChar">
    <w:name w:val="ftref Char Car Char Car Char Car Car Char Car Car Char Знак Char"/>
    <w:aliases w:val="BVI fnr Char Car Char Car Char Car Car Char Car Car Car Car Car Car Car Car Car Char Знак Знак Char Cha,Ref Ch"/>
    <w:basedOn w:val="Normal"/>
    <w:uiPriority w:val="99"/>
    <w:qFormat/>
    <w:rsid w:val="00E51730"/>
    <w:pPr>
      <w:spacing w:line="240" w:lineRule="exact"/>
    </w:pPr>
    <w:rPr>
      <w:vertAlign w:val="superscript"/>
      <w:lang w:val="en-GB"/>
    </w:rPr>
  </w:style>
  <w:style w:type="table" w:customStyle="1" w:styleId="LMStandardTable11">
    <w:name w:val="LM Standard Table 11"/>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2">
    <w:name w:val="LM Standard Table 12"/>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3">
    <w:name w:val="LM Standard Table 13"/>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paragraph" w:customStyle="1" w:styleId="TableParagraph">
    <w:name w:val="Table Paragraph"/>
    <w:basedOn w:val="Normal"/>
    <w:uiPriority w:val="1"/>
    <w:qFormat/>
    <w:rsid w:val="00E51730"/>
    <w:pPr>
      <w:widowControl w:val="0"/>
      <w:autoSpaceDE w:val="0"/>
      <w:autoSpaceDN w:val="0"/>
      <w:spacing w:after="0" w:line="240" w:lineRule="auto"/>
    </w:pPr>
    <w:rPr>
      <w:rFonts w:ascii="Arial" w:eastAsia="Arial" w:hAnsi="Arial" w:cs="Arial"/>
    </w:rPr>
  </w:style>
  <w:style w:type="table" w:customStyle="1" w:styleId="LMStandardTable14">
    <w:name w:val="LM Standard Table 14"/>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5">
    <w:name w:val="LM Standard Table 15"/>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6">
    <w:name w:val="LM Standard Table 16"/>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7">
    <w:name w:val="LM Standard Table 17"/>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8">
    <w:name w:val="LM Standard Table 18"/>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9">
    <w:name w:val="LM Standard Table 19"/>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10">
    <w:name w:val="LM Standard Table 110"/>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11">
    <w:name w:val="LM Standard Table 111"/>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12">
    <w:name w:val="LM Standard Table 112"/>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13">
    <w:name w:val="LM Standard Table 113"/>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14">
    <w:name w:val="LM Standard Table 114"/>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StandardTable115">
    <w:name w:val="LM Standard Table 115"/>
    <w:basedOn w:val="TableNormal"/>
    <w:uiPriority w:val="99"/>
    <w:rsid w:val="00E51730"/>
    <w:pPr>
      <w:spacing w:after="0" w:line="240" w:lineRule="auto"/>
      <w:ind w:left="57" w:right="57"/>
    </w:pPr>
    <w:rPr>
      <w:lang w:val="en-GB"/>
    </w:rPr>
    <w:tblPr>
      <w:tblStyleRow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7E6E6" w:themeFill="background2"/>
    </w:tcPr>
    <w:tblStylePr w:type="firstRow">
      <w:rPr>
        <w:b/>
        <w:color w:val="FFFFFF" w:themeColor="background1"/>
      </w:rPr>
      <w:tblPr/>
      <w:tcPr>
        <w:shd w:val="clear" w:color="auto" w:fill="4472C4" w:themeFill="accent1"/>
      </w:tcPr>
    </w:tblStylePr>
    <w:tblStylePr w:type="firstCol">
      <w:tblPr/>
      <w:tcPr>
        <w:shd w:val="clear" w:color="auto" w:fill="8EAADB" w:themeFill="accent1" w:themeFillTint="99"/>
      </w:tcPr>
    </w:tblStylePr>
  </w:style>
  <w:style w:type="table" w:customStyle="1" w:styleId="LMBlankTable1">
    <w:name w:val="LM Blank Table1"/>
    <w:basedOn w:val="TableNormal"/>
    <w:uiPriority w:val="99"/>
    <w:rsid w:val="00E51730"/>
    <w:pPr>
      <w:spacing w:after="0" w:line="240" w:lineRule="auto"/>
    </w:pPr>
    <w:rPr>
      <w:lang w:val="en-GB"/>
    </w:rPr>
    <w:tblPr>
      <w:tblInd w:w="0" w:type="dxa"/>
      <w:tblCellMar>
        <w:top w:w="0" w:type="dxa"/>
        <w:left w:w="0" w:type="dxa"/>
        <w:bottom w:w="0" w:type="dxa"/>
        <w:right w:w="0" w:type="dxa"/>
      </w:tblCellMar>
    </w:tblPr>
  </w:style>
  <w:style w:type="character" w:styleId="IntenseEmphasis">
    <w:name w:val="Intense Emphasis"/>
    <w:basedOn w:val="DefaultParagraphFont"/>
    <w:uiPriority w:val="21"/>
    <w:qFormat/>
    <w:rsid w:val="00E51730"/>
    <w:rPr>
      <w:i/>
      <w:iCs/>
      <w:color w:val="4472C4" w:themeColor="accent1"/>
    </w:rPr>
  </w:style>
  <w:style w:type="character" w:styleId="PlaceholderText">
    <w:name w:val="Placeholder Text"/>
    <w:basedOn w:val="DefaultParagraphFont"/>
    <w:uiPriority w:val="99"/>
    <w:semiHidden/>
    <w:rsid w:val="00E51730"/>
    <w:rPr>
      <w:color w:val="808080"/>
    </w:rPr>
  </w:style>
  <w:style w:type="table" w:styleId="PlainTable4">
    <w:name w:val="Plain Table 4"/>
    <w:basedOn w:val="TableNormal"/>
    <w:uiPriority w:val="44"/>
    <w:rsid w:val="00E51730"/>
    <w:pPr>
      <w:spacing w:after="0" w:line="240" w:lineRule="auto"/>
    </w:pPr>
    <w:rPr>
      <w:sz w:val="24"/>
      <w:szCs w:val="24"/>
      <w:lang w:val="en-C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E51730"/>
    <w:pPr>
      <w:spacing w:after="0" w:line="240" w:lineRule="auto"/>
    </w:pPr>
    <w:rPr>
      <w:sz w:val="24"/>
      <w:szCs w:val="24"/>
      <w:lang w:val="en-CA"/>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E51730"/>
    <w:pPr>
      <w:spacing w:after="0" w:line="240" w:lineRule="auto"/>
    </w:pPr>
    <w:rPr>
      <w:sz w:val="24"/>
      <w:szCs w:val="24"/>
      <w:lang w:val="en-CA"/>
    </w:r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E51730"/>
    <w:pPr>
      <w:spacing w:after="0" w:line="240" w:lineRule="auto"/>
    </w:pPr>
    <w:rPr>
      <w:sz w:val="24"/>
      <w:szCs w:val="24"/>
      <w:lang w:val="en-CA"/>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E51730"/>
    <w:pPr>
      <w:spacing w:after="0" w:line="240" w:lineRule="auto"/>
    </w:pPr>
    <w:rPr>
      <w:sz w:val="24"/>
      <w:szCs w:val="24"/>
      <w:lang w:val="en-CA"/>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51730"/>
    <w:pPr>
      <w:spacing w:after="0" w:line="240" w:lineRule="auto"/>
    </w:pPr>
    <w:rPr>
      <w:sz w:val="24"/>
      <w:szCs w:val="24"/>
      <w:lang w:val="en-CA"/>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E51730"/>
    <w:pPr>
      <w:spacing w:after="0" w:line="240" w:lineRule="auto"/>
    </w:pPr>
    <w:rPr>
      <w:sz w:val="24"/>
      <w:szCs w:val="24"/>
      <w:lang w:val="en-C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4-Accent111">
    <w:name w:val="Grid Table 4 - Accent 111"/>
    <w:basedOn w:val="TableNormal"/>
    <w:uiPriority w:val="49"/>
    <w:rsid w:val="00E51730"/>
    <w:pPr>
      <w:spacing w:after="0" w:line="240" w:lineRule="auto"/>
    </w:pPr>
    <w:rPr>
      <w:rFonts w:asciiTheme="majorHAnsi" w:eastAsiaTheme="majorEastAsia" w:hAnsiTheme="majorHAnsi" w:cstheme="majorBidi"/>
      <w:lang w:val="en-GB"/>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DefaultChar">
    <w:name w:val="Default Char"/>
    <w:link w:val="Default"/>
    <w:rsid w:val="00E51730"/>
    <w:rPr>
      <w:rFonts w:ascii="Verdana" w:eastAsia="Times New Roman" w:hAnsi="Verdana" w:cs="Verdana"/>
      <w:color w:val="000000"/>
      <w:sz w:val="24"/>
      <w:szCs w:val="24"/>
    </w:rPr>
  </w:style>
  <w:style w:type="paragraph" w:customStyle="1" w:styleId="BodyKSL">
    <w:name w:val="Body_KSL"/>
    <w:basedOn w:val="Normal"/>
    <w:link w:val="BodyKSLChar"/>
    <w:qFormat/>
    <w:rsid w:val="00E51730"/>
    <w:pPr>
      <w:suppressAutoHyphens/>
      <w:spacing w:before="120" w:after="120" w:line="276" w:lineRule="auto"/>
      <w:jc w:val="both"/>
    </w:pPr>
    <w:rPr>
      <w:rFonts w:ascii="Cambria" w:eastAsia="Calibri" w:hAnsi="Cambria" w:cs="Times New Roman"/>
      <w:iCs/>
      <w:sz w:val="20"/>
      <w:szCs w:val="28"/>
      <w:lang w:eastAsia="ja-JP"/>
    </w:rPr>
  </w:style>
  <w:style w:type="character" w:customStyle="1" w:styleId="BodyKSLChar">
    <w:name w:val="Body_KSL Char"/>
    <w:link w:val="BodyKSL"/>
    <w:rsid w:val="00E51730"/>
    <w:rPr>
      <w:rFonts w:ascii="Cambria" w:eastAsia="Calibri" w:hAnsi="Cambria" w:cs="Times New Roman"/>
      <w:iCs/>
      <w:sz w:val="20"/>
      <w:szCs w:val="28"/>
      <w:lang w:eastAsia="ja-JP"/>
    </w:rPr>
  </w:style>
  <w:style w:type="paragraph" w:customStyle="1" w:styleId="List1">
    <w:name w:val="List1"/>
    <w:basedOn w:val="Normal"/>
    <w:rsid w:val="00E51730"/>
    <w:pPr>
      <w:numPr>
        <w:numId w:val="19"/>
      </w:numPr>
      <w:spacing w:before="120" w:after="120" w:line="240" w:lineRule="auto"/>
      <w:jc w:val="both"/>
    </w:pPr>
    <w:rPr>
      <w:rFonts w:ascii="Arial" w:eastAsia="Times New Roman" w:hAnsi="Arial" w:cs="Arial"/>
      <w:szCs w:val="24"/>
    </w:rPr>
  </w:style>
  <w:style w:type="paragraph" w:customStyle="1" w:styleId="StyleStyleListParagraphTimesNewRoman12ptJustified">
    <w:name w:val="Style Style List Paragraph + Times New Roman 12 pt + Justified"/>
    <w:basedOn w:val="Normal"/>
    <w:rsid w:val="00E51730"/>
    <w:pPr>
      <w:numPr>
        <w:numId w:val="20"/>
      </w:numPr>
      <w:tabs>
        <w:tab w:val="num" w:pos="360"/>
        <w:tab w:val="left" w:pos="576"/>
      </w:tabs>
      <w:spacing w:after="120" w:line="280" w:lineRule="atLeast"/>
      <w:ind w:left="720" w:firstLine="0"/>
      <w:jc w:val="both"/>
    </w:pPr>
    <w:rPr>
      <w:rFonts w:ascii="Times New Roman" w:eastAsia="Times New Roman" w:hAnsi="Times New Roman" w:cs="Times New Roman"/>
      <w:sz w:val="24"/>
      <w:szCs w:val="20"/>
    </w:rPr>
  </w:style>
  <w:style w:type="paragraph" w:customStyle="1" w:styleId="Tab">
    <w:name w:val="Tab"/>
    <w:basedOn w:val="Normal"/>
    <w:rsid w:val="00E51730"/>
    <w:pPr>
      <w:suppressAutoHyphens/>
      <w:spacing w:before="20" w:after="0" w:line="264" w:lineRule="auto"/>
    </w:pPr>
    <w:rPr>
      <w:rFonts w:ascii="Times New Roman" w:eastAsia="Times New Roman" w:hAnsi="Times New Roman" w:cs="Times New Roman"/>
      <w:sz w:val="18"/>
      <w:szCs w:val="18"/>
      <w:lang w:val="en-GB"/>
    </w:rPr>
  </w:style>
  <w:style w:type="character" w:customStyle="1" w:styleId="CharacterStyle1">
    <w:name w:val="Character Style 1"/>
    <w:uiPriority w:val="99"/>
    <w:rsid w:val="00E51730"/>
    <w:rPr>
      <w:sz w:val="20"/>
    </w:rPr>
  </w:style>
  <w:style w:type="paragraph" w:customStyle="1" w:styleId="BodyCharChar">
    <w:name w:val="Body Char Char"/>
    <w:rsid w:val="00E51730"/>
    <w:pPr>
      <w:numPr>
        <w:numId w:val="21"/>
      </w:numPr>
      <w:suppressAutoHyphens/>
      <w:spacing w:before="120" w:after="120" w:line="240" w:lineRule="auto"/>
      <w:jc w:val="both"/>
    </w:pPr>
    <w:rPr>
      <w:rFonts w:asciiTheme="majorHAnsi" w:eastAsia="Times New Roman" w:hAnsiTheme="majorHAnsi" w:cs="Times New Roman"/>
      <w:szCs w:val="20"/>
    </w:rPr>
  </w:style>
  <w:style w:type="paragraph" w:customStyle="1" w:styleId="TableTextLeft">
    <w:name w:val="~TableTextLeft"/>
    <w:basedOn w:val="Normal"/>
    <w:link w:val="TableTextLeftChar"/>
    <w:uiPriority w:val="8"/>
    <w:qFormat/>
    <w:rsid w:val="00E51730"/>
    <w:pPr>
      <w:spacing w:before="40" w:after="40" w:line="240" w:lineRule="auto"/>
      <w:ind w:right="113"/>
    </w:pPr>
    <w:rPr>
      <w:rFonts w:asciiTheme="majorHAnsi" w:eastAsiaTheme="minorEastAsia" w:hAnsiTheme="majorHAnsi" w:cstheme="majorBidi"/>
      <w:sz w:val="16"/>
      <w:szCs w:val="16"/>
      <w:lang w:val="en-GB"/>
    </w:rPr>
  </w:style>
  <w:style w:type="character" w:customStyle="1" w:styleId="TableTextLeftChar">
    <w:name w:val="~TableTextLeft Char"/>
    <w:link w:val="TableTextLeft"/>
    <w:uiPriority w:val="8"/>
    <w:locked/>
    <w:rsid w:val="00E51730"/>
    <w:rPr>
      <w:rFonts w:asciiTheme="majorHAnsi" w:eastAsiaTheme="minorEastAsia" w:hAnsiTheme="majorHAnsi" w:cstheme="majorBidi"/>
      <w:sz w:val="16"/>
      <w:szCs w:val="16"/>
      <w:lang w:val="en-GB"/>
    </w:rPr>
  </w:style>
  <w:style w:type="paragraph" w:customStyle="1" w:styleId="TableHeadingLeft">
    <w:name w:val="~TableHeadingLeft"/>
    <w:basedOn w:val="TableTextLeft"/>
    <w:link w:val="TableHeadingLeftChar"/>
    <w:uiPriority w:val="8"/>
    <w:qFormat/>
    <w:rsid w:val="00E51730"/>
    <w:pPr>
      <w:keepNext/>
    </w:pPr>
    <w:rPr>
      <w:b/>
      <w:bCs/>
      <w:color w:val="4472C4" w:themeColor="accent1"/>
      <w:sz w:val="18"/>
      <w:szCs w:val="18"/>
    </w:rPr>
  </w:style>
  <w:style w:type="character" w:customStyle="1" w:styleId="TableHeadingLeftChar">
    <w:name w:val="~TableHeadingLeft Char"/>
    <w:link w:val="TableHeadingLeft"/>
    <w:uiPriority w:val="8"/>
    <w:locked/>
    <w:rsid w:val="00E51730"/>
    <w:rPr>
      <w:rFonts w:asciiTheme="majorHAnsi" w:eastAsiaTheme="minorEastAsia" w:hAnsiTheme="majorHAnsi" w:cstheme="majorBidi"/>
      <w:b/>
      <w:bCs/>
      <w:color w:val="4472C4" w:themeColor="accent1"/>
      <w:sz w:val="18"/>
      <w:szCs w:val="18"/>
      <w:lang w:val="en-GB"/>
    </w:rPr>
  </w:style>
  <w:style w:type="paragraph" w:customStyle="1" w:styleId="SumText">
    <w:name w:val="~SumText"/>
    <w:basedOn w:val="Normal"/>
    <w:rsid w:val="00E51730"/>
    <w:pPr>
      <w:shd w:val="clear" w:color="auto" w:fill="FFFFFF" w:themeFill="background1"/>
      <w:spacing w:before="320" w:after="0" w:line="276" w:lineRule="auto"/>
    </w:pPr>
    <w:rPr>
      <w:rFonts w:asciiTheme="majorHAnsi" w:eastAsiaTheme="majorEastAsia" w:hAnsiTheme="majorHAnsi" w:cstheme="majorBidi"/>
      <w:sz w:val="26"/>
      <w:szCs w:val="20"/>
      <w:lang w:val="en-GB"/>
    </w:rPr>
  </w:style>
  <w:style w:type="paragraph" w:customStyle="1" w:styleId="Source0">
    <w:name w:val="~Source"/>
    <w:basedOn w:val="Normal"/>
    <w:next w:val="Normal"/>
    <w:uiPriority w:val="7"/>
    <w:rsid w:val="00E51730"/>
    <w:pPr>
      <w:tabs>
        <w:tab w:val="left" w:pos="680"/>
      </w:tabs>
      <w:spacing w:after="240" w:line="240" w:lineRule="auto"/>
      <w:ind w:left="680" w:hanging="680"/>
    </w:pPr>
    <w:rPr>
      <w:rFonts w:asciiTheme="majorHAnsi" w:eastAsia="Calibri" w:hAnsiTheme="majorHAnsi" w:cstheme="majorBidi"/>
      <w:sz w:val="16"/>
      <w:szCs w:val="16"/>
      <w:lang w:val="en-GB"/>
    </w:rPr>
  </w:style>
  <w:style w:type="paragraph" w:customStyle="1" w:styleId="footnotedescription">
    <w:name w:val="footnote description"/>
    <w:next w:val="Normal"/>
    <w:link w:val="footnotedescriptionChar"/>
    <w:hidden/>
    <w:rsid w:val="00E51730"/>
    <w:pPr>
      <w:spacing w:after="41"/>
    </w:pPr>
    <w:rPr>
      <w:rFonts w:asciiTheme="majorHAnsi" w:eastAsia="Arial" w:hAnsiTheme="majorHAnsi" w:cs="Arial"/>
      <w:color w:val="7C8692"/>
      <w:sz w:val="16"/>
    </w:rPr>
  </w:style>
  <w:style w:type="character" w:customStyle="1" w:styleId="footnotedescriptionChar">
    <w:name w:val="footnote description Char"/>
    <w:link w:val="footnotedescription"/>
    <w:rsid w:val="00E51730"/>
    <w:rPr>
      <w:rFonts w:asciiTheme="majorHAnsi" w:eastAsia="Arial" w:hAnsiTheme="majorHAnsi" w:cs="Arial"/>
      <w:color w:val="7C8692"/>
      <w:sz w:val="16"/>
    </w:rPr>
  </w:style>
  <w:style w:type="character" w:customStyle="1" w:styleId="footnotemark">
    <w:name w:val="footnote mark"/>
    <w:hidden/>
    <w:rsid w:val="00E51730"/>
    <w:rPr>
      <w:rFonts w:ascii="Arial" w:eastAsia="Arial" w:hAnsi="Arial" w:cs="Arial"/>
      <w:color w:val="7C8692"/>
      <w:sz w:val="16"/>
      <w:vertAlign w:val="superscript"/>
    </w:rPr>
  </w:style>
  <w:style w:type="paragraph" w:styleId="TOC4">
    <w:name w:val="toc 4"/>
    <w:basedOn w:val="Normal"/>
    <w:next w:val="Normal"/>
    <w:autoRedefine/>
    <w:uiPriority w:val="39"/>
    <w:unhideWhenUsed/>
    <w:rsid w:val="00E51730"/>
    <w:pPr>
      <w:spacing w:after="100"/>
      <w:ind w:left="660"/>
    </w:pPr>
    <w:rPr>
      <w:rFonts w:asciiTheme="majorHAnsi" w:eastAsiaTheme="minorEastAsia" w:hAnsiTheme="majorHAnsi" w:cstheme="majorBidi"/>
    </w:rPr>
  </w:style>
  <w:style w:type="paragraph" w:styleId="TOC5">
    <w:name w:val="toc 5"/>
    <w:basedOn w:val="Normal"/>
    <w:next w:val="Normal"/>
    <w:autoRedefine/>
    <w:uiPriority w:val="39"/>
    <w:unhideWhenUsed/>
    <w:rsid w:val="00E51730"/>
    <w:pPr>
      <w:spacing w:after="100"/>
      <w:ind w:left="880"/>
    </w:pPr>
    <w:rPr>
      <w:rFonts w:asciiTheme="majorHAnsi" w:eastAsiaTheme="minorEastAsia" w:hAnsiTheme="majorHAnsi" w:cstheme="majorBidi"/>
    </w:rPr>
  </w:style>
  <w:style w:type="paragraph" w:styleId="TOC6">
    <w:name w:val="toc 6"/>
    <w:basedOn w:val="Normal"/>
    <w:next w:val="Normal"/>
    <w:autoRedefine/>
    <w:uiPriority w:val="39"/>
    <w:unhideWhenUsed/>
    <w:rsid w:val="00E51730"/>
    <w:pPr>
      <w:spacing w:after="100"/>
      <w:ind w:left="1100"/>
    </w:pPr>
    <w:rPr>
      <w:rFonts w:asciiTheme="majorHAnsi" w:eastAsiaTheme="minorEastAsia" w:hAnsiTheme="majorHAnsi" w:cstheme="majorBidi"/>
    </w:rPr>
  </w:style>
  <w:style w:type="paragraph" w:styleId="TOC7">
    <w:name w:val="toc 7"/>
    <w:basedOn w:val="Normal"/>
    <w:next w:val="Normal"/>
    <w:autoRedefine/>
    <w:uiPriority w:val="39"/>
    <w:unhideWhenUsed/>
    <w:rsid w:val="00E51730"/>
    <w:pPr>
      <w:spacing w:after="100"/>
      <w:ind w:left="1320"/>
    </w:pPr>
    <w:rPr>
      <w:rFonts w:asciiTheme="majorHAnsi" w:eastAsiaTheme="minorEastAsia" w:hAnsiTheme="majorHAnsi" w:cstheme="majorBidi"/>
    </w:rPr>
  </w:style>
  <w:style w:type="paragraph" w:styleId="TOC8">
    <w:name w:val="toc 8"/>
    <w:basedOn w:val="Normal"/>
    <w:next w:val="Normal"/>
    <w:autoRedefine/>
    <w:uiPriority w:val="39"/>
    <w:unhideWhenUsed/>
    <w:rsid w:val="00E51730"/>
    <w:pPr>
      <w:spacing w:after="100"/>
      <w:ind w:left="1540"/>
    </w:pPr>
    <w:rPr>
      <w:rFonts w:asciiTheme="majorHAnsi" w:eastAsiaTheme="minorEastAsia" w:hAnsiTheme="majorHAnsi" w:cstheme="majorBidi"/>
    </w:rPr>
  </w:style>
  <w:style w:type="paragraph" w:styleId="TOC9">
    <w:name w:val="toc 9"/>
    <w:basedOn w:val="Normal"/>
    <w:next w:val="Normal"/>
    <w:autoRedefine/>
    <w:uiPriority w:val="39"/>
    <w:unhideWhenUsed/>
    <w:rsid w:val="00E51730"/>
    <w:pPr>
      <w:spacing w:after="100"/>
      <w:ind w:left="1760"/>
    </w:pPr>
    <w:rPr>
      <w:rFonts w:asciiTheme="majorHAnsi" w:eastAsiaTheme="minorEastAsia" w:hAnsiTheme="majorHAnsi" w:cstheme="majorBidi"/>
    </w:rPr>
  </w:style>
  <w:style w:type="character" w:customStyle="1" w:styleId="NoSpacingChar">
    <w:name w:val="No Spacing Char"/>
    <w:basedOn w:val="DefaultParagraphFont"/>
    <w:link w:val="NoSpacing"/>
    <w:uiPriority w:val="1"/>
    <w:rsid w:val="00E51730"/>
  </w:style>
  <w:style w:type="character" w:customStyle="1" w:styleId="CommentSubjectChar1">
    <w:name w:val="Comment Subject Char1"/>
    <w:basedOn w:val="CommentTextChar1"/>
    <w:uiPriority w:val="99"/>
    <w:semiHidden/>
    <w:rsid w:val="00E51730"/>
    <w:rPr>
      <w:b/>
      <w:bCs/>
      <w:sz w:val="20"/>
      <w:szCs w:val="20"/>
    </w:rPr>
  </w:style>
  <w:style w:type="table" w:customStyle="1" w:styleId="GridTable4-Accent11">
    <w:name w:val="Grid Table 4 - Accent 11"/>
    <w:basedOn w:val="TableNormal"/>
    <w:uiPriority w:val="49"/>
    <w:rsid w:val="00E51730"/>
    <w:pPr>
      <w:spacing w:after="0" w:line="240" w:lineRule="auto"/>
    </w:pPr>
    <w:rPr>
      <w:rFonts w:asciiTheme="majorHAnsi" w:eastAsiaTheme="majorEastAsia" w:hAnsiTheme="majorHAnsi" w:cstheme="majorBidi"/>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51">
    <w:name w:val="Grid Table 5 Dark - Accent 51"/>
    <w:basedOn w:val="TableNormal"/>
    <w:uiPriority w:val="50"/>
    <w:rsid w:val="00E51730"/>
    <w:pPr>
      <w:spacing w:after="0" w:line="240" w:lineRule="auto"/>
    </w:pPr>
    <w:rPr>
      <w:rFonts w:asciiTheme="majorHAnsi" w:eastAsiaTheme="majorEastAsia" w:hAnsiTheme="majorHAnsi" w:cstheme="majorBidi"/>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bodytext0">
    <w:name w:val="bodytext"/>
    <w:basedOn w:val="Normal"/>
    <w:rsid w:val="00E5173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textbox">
    <w:name w:val="textbox"/>
    <w:basedOn w:val="Normal"/>
    <w:rsid w:val="00E5173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InlineHeader">
    <w:name w:val="Inline Header"/>
    <w:uiPriority w:val="99"/>
    <w:rsid w:val="00E51730"/>
    <w:rPr>
      <w:rFonts w:ascii="SourceSansPro-Bold" w:hAnsi="SourceSansPro-Bold" w:cs="SourceSansPro-Bold"/>
      <w:b/>
      <w:bCs/>
      <w:caps/>
      <w:sz w:val="22"/>
      <w:szCs w:val="22"/>
    </w:rPr>
  </w:style>
  <w:style w:type="paragraph" w:customStyle="1" w:styleId="paragraph">
    <w:name w:val="paragraph"/>
    <w:basedOn w:val="Normal"/>
    <w:rsid w:val="00E5173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spellingerror">
    <w:name w:val="spellingerror"/>
    <w:basedOn w:val="DefaultParagraphFont"/>
    <w:rsid w:val="00E51730"/>
  </w:style>
  <w:style w:type="paragraph" w:customStyle="1" w:styleId="normaltableau">
    <w:name w:val="normaltableau"/>
    <w:basedOn w:val="Normal"/>
    <w:rsid w:val="00E51730"/>
    <w:pPr>
      <w:spacing w:after="0" w:line="240" w:lineRule="auto"/>
    </w:pPr>
    <w:rPr>
      <w:rFonts w:ascii="Times New Roman" w:eastAsiaTheme="majorEastAsia" w:hAnsi="Times New Roman" w:cs="Times New Roman"/>
      <w:sz w:val="24"/>
      <w:szCs w:val="24"/>
      <w:lang w:val="en-GB" w:eastAsia="en-GB"/>
    </w:rPr>
  </w:style>
  <w:style w:type="character" w:customStyle="1" w:styleId="UnresolvedMention1">
    <w:name w:val="Unresolved Mention1"/>
    <w:basedOn w:val="DefaultParagraphFont"/>
    <w:uiPriority w:val="99"/>
    <w:semiHidden/>
    <w:unhideWhenUsed/>
    <w:rsid w:val="00E51730"/>
    <w:rPr>
      <w:color w:val="605E5C"/>
      <w:shd w:val="clear" w:color="auto" w:fill="E1DFDD"/>
    </w:rPr>
  </w:style>
  <w:style w:type="character" w:customStyle="1" w:styleId="UnresolvedMention2">
    <w:name w:val="Unresolved Mention2"/>
    <w:basedOn w:val="DefaultParagraphFont"/>
    <w:uiPriority w:val="99"/>
    <w:semiHidden/>
    <w:unhideWhenUsed/>
    <w:rsid w:val="00E51730"/>
    <w:rPr>
      <w:color w:val="605E5C"/>
      <w:shd w:val="clear" w:color="auto" w:fill="E1DFDD"/>
    </w:rPr>
  </w:style>
  <w:style w:type="character" w:customStyle="1" w:styleId="numberedtextChar">
    <w:name w:val="numbered text Char"/>
    <w:link w:val="numberedtext"/>
    <w:locked/>
    <w:rsid w:val="00E51730"/>
    <w:rPr>
      <w:rFonts w:ascii="Arial" w:eastAsia="Calibri" w:hAnsi="Arial" w:cs="Arial"/>
      <w:bCs/>
    </w:rPr>
  </w:style>
  <w:style w:type="paragraph" w:customStyle="1" w:styleId="numberedtext">
    <w:name w:val="numbered text"/>
    <w:basedOn w:val="Normal"/>
    <w:link w:val="numberedtextChar"/>
    <w:rsid w:val="00E51730"/>
    <w:pPr>
      <w:snapToGrid w:val="0"/>
      <w:spacing w:after="240" w:line="240" w:lineRule="auto"/>
      <w:jc w:val="both"/>
    </w:pPr>
    <w:rPr>
      <w:rFonts w:ascii="Arial" w:eastAsia="Calibri" w:hAnsi="Arial" w:cs="Arial"/>
      <w:bCs/>
    </w:rPr>
  </w:style>
  <w:style w:type="paragraph" w:customStyle="1" w:styleId="BodyText15">
    <w:name w:val="Body Text 1.5"/>
    <w:basedOn w:val="Normal"/>
    <w:rsid w:val="00E51730"/>
    <w:pPr>
      <w:spacing w:before="60" w:after="120" w:line="288" w:lineRule="auto"/>
      <w:ind w:left="720"/>
    </w:pPr>
    <w:rPr>
      <w:rFonts w:asciiTheme="majorHAnsi" w:eastAsia="Times New Roman" w:hAnsiTheme="majorHAnsi" w:cs="Arial"/>
      <w:kern w:val="36"/>
      <w:lang w:val="en-GB"/>
    </w:rPr>
  </w:style>
  <w:style w:type="paragraph" w:customStyle="1" w:styleId="1para">
    <w:name w:val="1 para"/>
    <w:basedOn w:val="Normal"/>
    <w:link w:val="1paraChar"/>
    <w:rsid w:val="00E51730"/>
    <w:pPr>
      <w:spacing w:before="180" w:after="240" w:line="300" w:lineRule="auto"/>
      <w:ind w:left="1080" w:firstLine="576"/>
      <w:contextualSpacing/>
    </w:pPr>
    <w:rPr>
      <w:rFonts w:asciiTheme="majorHAnsi" w:eastAsia="Times New Roman" w:hAnsiTheme="majorHAnsi" w:cs="Arial"/>
      <w:color w:val="000000" w:themeColor="text1"/>
    </w:rPr>
  </w:style>
  <w:style w:type="character" w:customStyle="1" w:styleId="1paraChar">
    <w:name w:val="1 para Char"/>
    <w:link w:val="1para"/>
    <w:rsid w:val="00E51730"/>
    <w:rPr>
      <w:rFonts w:asciiTheme="majorHAnsi" w:eastAsia="Times New Roman" w:hAnsiTheme="majorHAnsi" w:cs="Arial"/>
      <w:color w:val="000000" w:themeColor="text1"/>
    </w:rPr>
  </w:style>
  <w:style w:type="character" w:customStyle="1" w:styleId="publication-metatype">
    <w:name w:val="publication-meta__type"/>
    <w:basedOn w:val="DefaultParagraphFont"/>
    <w:rsid w:val="00E51730"/>
  </w:style>
  <w:style w:type="paragraph" w:customStyle="1" w:styleId="yiv1690020235msonormal">
    <w:name w:val="yiv1690020235msonormal"/>
    <w:basedOn w:val="Normal"/>
    <w:uiPriority w:val="99"/>
    <w:rsid w:val="00E51730"/>
    <w:pPr>
      <w:spacing w:before="100" w:beforeAutospacing="1" w:after="100" w:afterAutospacing="1" w:line="240" w:lineRule="auto"/>
      <w:jc w:val="both"/>
    </w:pPr>
    <w:rPr>
      <w:rFonts w:ascii="Times New Roman" w:eastAsia="SimSun" w:hAnsi="Times New Roman" w:cs="Times New Roman"/>
      <w:sz w:val="24"/>
      <w:szCs w:val="24"/>
      <w:lang w:val="en-GB" w:eastAsia="en-GB"/>
    </w:rPr>
  </w:style>
  <w:style w:type="paragraph" w:customStyle="1" w:styleId="Bullet10">
    <w:name w:val="Bullet1"/>
    <w:basedOn w:val="Normal"/>
    <w:rsid w:val="00E51730"/>
    <w:pPr>
      <w:numPr>
        <w:numId w:val="22"/>
      </w:numPr>
      <w:spacing w:after="0" w:line="240" w:lineRule="auto"/>
      <w:jc w:val="both"/>
    </w:pPr>
    <w:rPr>
      <w:rFonts w:asciiTheme="majorHAnsi" w:eastAsia="Times New Roman" w:hAnsiTheme="majorHAnsi" w:cs="Times New Roman"/>
      <w:szCs w:val="20"/>
      <w:lang w:val="en-GB" w:eastAsia="zh-CN"/>
    </w:rPr>
  </w:style>
  <w:style w:type="paragraph" w:customStyle="1" w:styleId="BVIfnrCharChar1Char">
    <w:name w:val="BVI fnr Char Char1 Char"/>
    <w:aliases w:val="BVI fnr Char Char Char, BVI fnr Car Car Char Char Char,BVI fnr Car Char Char Char, BVI fnr Car Car Car Car Char1 Char Char, BVI fnr Car Car Car Car Char Car Char Char Char, BVI fnr Char Char Char Char,BVI fnr Car Car Char Char Ch"/>
    <w:basedOn w:val="Normal"/>
    <w:uiPriority w:val="99"/>
    <w:rsid w:val="00E51730"/>
    <w:pPr>
      <w:spacing w:line="240" w:lineRule="exact"/>
    </w:pPr>
    <w:rPr>
      <w:rFonts w:asciiTheme="majorHAnsi" w:eastAsiaTheme="majorEastAsia" w:hAnsiTheme="majorHAnsi" w:cstheme="majorBidi"/>
      <w:vertAlign w:val="superscript"/>
      <w:lang w:val="en-GB"/>
    </w:rPr>
  </w:style>
  <w:style w:type="table" w:customStyle="1" w:styleId="TableGrid1">
    <w:name w:val="Table Grid1"/>
    <w:basedOn w:val="TableNormal"/>
    <w:uiPriority w:val="99"/>
    <w:rsid w:val="00E51730"/>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next w:val="TableGrid"/>
    <w:uiPriority w:val="39"/>
    <w:rsid w:val="00E51730"/>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E5173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2">
    <w:name w:val="~Bullet2"/>
    <w:basedOn w:val="Bullet1"/>
    <w:rsid w:val="00E51730"/>
    <w:pPr>
      <w:numPr>
        <w:numId w:val="0"/>
      </w:numPr>
      <w:tabs>
        <w:tab w:val="num" w:pos="360"/>
        <w:tab w:val="num" w:pos="720"/>
        <w:tab w:val="num" w:pos="1440"/>
      </w:tabs>
      <w:spacing w:line="240" w:lineRule="auto"/>
      <w:ind w:left="648" w:hanging="648"/>
      <w:contextualSpacing/>
    </w:pPr>
  </w:style>
  <w:style w:type="paragraph" w:customStyle="1" w:styleId="Bullet3">
    <w:name w:val="~Bullet3"/>
    <w:basedOn w:val="Bullet2"/>
    <w:rsid w:val="00E51730"/>
    <w:pPr>
      <w:tabs>
        <w:tab w:val="num" w:pos="1080"/>
        <w:tab w:val="num" w:pos="1170"/>
        <w:tab w:val="num" w:pos="2160"/>
      </w:tabs>
    </w:pPr>
  </w:style>
  <w:style w:type="table" w:customStyle="1" w:styleId="TableGrid40">
    <w:name w:val="Table Grid40"/>
    <w:basedOn w:val="TableNormal"/>
    <w:next w:val="TableGrid"/>
    <w:uiPriority w:val="59"/>
    <w:rsid w:val="00E51730"/>
    <w:pPr>
      <w:spacing w:after="0" w:line="240" w:lineRule="auto"/>
    </w:pPr>
    <w:rPr>
      <w:rFonts w:asciiTheme="majorHAnsi" w:eastAsia="Arial" w:hAnsiTheme="majorHAnsi" w:cs="Arial"/>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1">
    <w:name w:val="Light Grid Accent 1"/>
    <w:basedOn w:val="TableNormal"/>
    <w:uiPriority w:val="62"/>
    <w:rsid w:val="00E51730"/>
    <w:pPr>
      <w:spacing w:after="0" w:line="240" w:lineRule="auto"/>
    </w:pPr>
    <w:rPr>
      <w:rFonts w:asciiTheme="majorHAnsi" w:eastAsiaTheme="majorEastAsia" w:hAnsiTheme="majorHAnsi" w:cstheme="majorBidi"/>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IntenseQuote">
    <w:name w:val="Intense Quote"/>
    <w:basedOn w:val="Normal"/>
    <w:next w:val="Normal"/>
    <w:link w:val="IntenseQuoteChar"/>
    <w:uiPriority w:val="30"/>
    <w:qFormat/>
    <w:rsid w:val="00E51730"/>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lang w:val="en-CA"/>
    </w:rPr>
  </w:style>
  <w:style w:type="character" w:customStyle="1" w:styleId="IntenseQuoteChar">
    <w:name w:val="Intense Quote Char"/>
    <w:basedOn w:val="DefaultParagraphFont"/>
    <w:link w:val="IntenseQuote"/>
    <w:uiPriority w:val="30"/>
    <w:rsid w:val="00E51730"/>
    <w:rPr>
      <w:rFonts w:asciiTheme="majorHAnsi" w:eastAsiaTheme="majorEastAsia" w:hAnsiTheme="majorHAnsi" w:cstheme="majorBidi"/>
      <w:i/>
      <w:iCs/>
      <w:lang w:val="en-CA"/>
    </w:rPr>
  </w:style>
  <w:style w:type="character" w:styleId="SubtleReference">
    <w:name w:val="Subtle Reference"/>
    <w:basedOn w:val="DefaultParagraphFont"/>
    <w:uiPriority w:val="31"/>
    <w:qFormat/>
    <w:rsid w:val="00E51730"/>
    <w:rPr>
      <w:smallCaps/>
    </w:rPr>
  </w:style>
  <w:style w:type="character" w:styleId="IntenseReference">
    <w:name w:val="Intense Reference"/>
    <w:uiPriority w:val="32"/>
    <w:qFormat/>
    <w:rsid w:val="00E51730"/>
    <w:rPr>
      <w:b/>
      <w:bCs/>
      <w:smallCaps/>
    </w:rPr>
  </w:style>
  <w:style w:type="table" w:customStyle="1" w:styleId="MMTable">
    <w:name w:val="~MMTable"/>
    <w:basedOn w:val="TableNormal"/>
    <w:uiPriority w:val="99"/>
    <w:rsid w:val="00E51730"/>
    <w:pPr>
      <w:spacing w:before="40" w:after="40" w:line="240" w:lineRule="auto"/>
    </w:pPr>
    <w:rPr>
      <w:rFonts w:ascii="Arial" w:eastAsiaTheme="minorEastAsia" w:hAnsi="Arial"/>
      <w:sz w:val="16"/>
      <w:szCs w:val="16"/>
      <w:lang w:val="en-GB"/>
    </w:rPr>
    <w:tblPr>
      <w:tblStyleRowBandSize w:val="1"/>
      <w:tblInd w:w="0" w:type="dxa"/>
      <w:tblBorders>
        <w:top w:val="single" w:sz="8" w:space="0" w:color="auto"/>
        <w:bottom w:val="single" w:sz="8" w:space="0" w:color="auto"/>
        <w:insideH w:val="single" w:sz="2" w:space="0" w:color="4472C4" w:themeColor="accent1"/>
      </w:tblBorders>
      <w:tblCellMar>
        <w:top w:w="0" w:type="dxa"/>
        <w:left w:w="108" w:type="dxa"/>
        <w:bottom w:w="0" w:type="dxa"/>
        <w:right w:w="108" w:type="dxa"/>
      </w:tblCellMar>
    </w:tblPr>
    <w:tblStylePr w:type="firstRow">
      <w:tblPr/>
      <w:trPr>
        <w:cantSplit/>
        <w:tblHeader/>
      </w:trPr>
      <w:tcPr>
        <w:tcBorders>
          <w:top w:val="nil"/>
          <w:left w:val="nil"/>
          <w:bottom w:val="single" w:sz="8" w:space="0" w:color="auto"/>
          <w:right w:val="nil"/>
          <w:insideH w:val="single" w:sz="4" w:space="0" w:color="auto"/>
          <w:insideV w:val="nil"/>
          <w:tl2br w:val="nil"/>
          <w:tr2bl w:val="nil"/>
        </w:tcBorders>
      </w:tcPr>
    </w:tblStylePr>
    <w:tblStylePr w:type="band1Horz">
      <w:tblPr/>
      <w:tcPr>
        <w:shd w:val="clear" w:color="auto" w:fill="D5DCE4" w:themeFill="text2" w:themeFillTint="33"/>
      </w:tcPr>
    </w:tblStylePr>
  </w:style>
  <w:style w:type="character" w:customStyle="1" w:styleId="UnresolvedMention3">
    <w:name w:val="Unresolved Mention3"/>
    <w:basedOn w:val="DefaultParagraphFont"/>
    <w:uiPriority w:val="99"/>
    <w:semiHidden/>
    <w:unhideWhenUsed/>
    <w:rsid w:val="00E51730"/>
    <w:rPr>
      <w:color w:val="605E5C"/>
      <w:shd w:val="clear" w:color="auto" w:fill="E1DFDD"/>
    </w:rPr>
  </w:style>
  <w:style w:type="table" w:customStyle="1" w:styleId="TableGrid0">
    <w:name w:val="TableGrid"/>
    <w:rsid w:val="00E51730"/>
    <w:pPr>
      <w:spacing w:after="0" w:line="240" w:lineRule="auto"/>
    </w:pPr>
    <w:rPr>
      <w:rFonts w:eastAsiaTheme="minorEastAsia"/>
      <w:lang w:val="en-GB" w:eastAsia="en-GB"/>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E51730"/>
    <w:rPr>
      <w:color w:val="800080"/>
      <w:u w:val="single"/>
    </w:rPr>
  </w:style>
  <w:style w:type="paragraph" w:customStyle="1" w:styleId="msonormal0">
    <w:name w:val="msonormal"/>
    <w:basedOn w:val="Normal"/>
    <w:rsid w:val="00E51730"/>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5">
    <w:name w:val="xl65"/>
    <w:basedOn w:val="Normal"/>
    <w:rsid w:val="00E5173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66">
    <w:name w:val="xl66"/>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67">
    <w:name w:val="xl67"/>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68">
    <w:name w:val="xl68"/>
    <w:basedOn w:val="Normal"/>
    <w:rsid w:val="00E5173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69">
    <w:name w:val="xl69"/>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70">
    <w:name w:val="xl70"/>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18"/>
      <w:szCs w:val="18"/>
      <w:lang w:val="en-GB" w:eastAsia="en-GB"/>
    </w:rPr>
  </w:style>
  <w:style w:type="paragraph" w:customStyle="1" w:styleId="xl71">
    <w:name w:val="xl71"/>
    <w:basedOn w:val="Normal"/>
    <w:rsid w:val="00E51730"/>
    <w:pPr>
      <w:pBdr>
        <w:top w:val="single" w:sz="4" w:space="0" w:color="auto"/>
        <w:left w:val="single" w:sz="4" w:space="0" w:color="auto"/>
        <w:bottom w:val="single" w:sz="4" w:space="0" w:color="auto"/>
        <w:right w:val="single" w:sz="4" w:space="0" w:color="auto"/>
      </w:pBdr>
      <w:shd w:val="clear" w:color="DDD9C4" w:fill="FFFFFF"/>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72">
    <w:name w:val="xl72"/>
    <w:basedOn w:val="Normal"/>
    <w:rsid w:val="00E517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73">
    <w:name w:val="xl73"/>
    <w:basedOn w:val="Normal"/>
    <w:rsid w:val="00E5173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74">
    <w:name w:val="xl74"/>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75">
    <w:name w:val="xl75"/>
    <w:basedOn w:val="Normal"/>
    <w:rsid w:val="00E51730"/>
    <w:pPr>
      <w:pBdr>
        <w:top w:val="single" w:sz="4" w:space="0" w:color="auto"/>
        <w:left w:val="single" w:sz="4" w:space="0" w:color="auto"/>
        <w:bottom w:val="single" w:sz="4" w:space="0" w:color="auto"/>
        <w:right w:val="single" w:sz="4" w:space="0" w:color="auto"/>
      </w:pBdr>
      <w:shd w:val="clear" w:color="DDD9C4" w:fill="FFFFFF"/>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76">
    <w:name w:val="xl76"/>
    <w:basedOn w:val="Normal"/>
    <w:rsid w:val="00E51730"/>
    <w:pPr>
      <w:pBdr>
        <w:top w:val="single" w:sz="4" w:space="0" w:color="auto"/>
        <w:left w:val="single" w:sz="4" w:space="0" w:color="auto"/>
        <w:bottom w:val="single" w:sz="4" w:space="0" w:color="auto"/>
        <w:right w:val="single" w:sz="4" w:space="0" w:color="auto"/>
      </w:pBdr>
      <w:shd w:val="clear" w:color="DDD9C4" w:fill="auto"/>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77">
    <w:name w:val="xl77"/>
    <w:basedOn w:val="Normal"/>
    <w:rsid w:val="00E51730"/>
    <w:pPr>
      <w:pBdr>
        <w:top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78">
    <w:name w:val="xl78"/>
    <w:basedOn w:val="Normal"/>
    <w:rsid w:val="00E5173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79">
    <w:name w:val="xl79"/>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18"/>
      <w:szCs w:val="18"/>
      <w:lang w:val="en-GB" w:eastAsia="en-GB"/>
    </w:rPr>
  </w:style>
  <w:style w:type="paragraph" w:customStyle="1" w:styleId="xl80">
    <w:name w:val="xl80"/>
    <w:basedOn w:val="Normal"/>
    <w:rsid w:val="00E51730"/>
    <w:pPr>
      <w:pBdr>
        <w:top w:val="single" w:sz="4" w:space="0" w:color="auto"/>
        <w:left w:val="single" w:sz="4" w:space="0" w:color="auto"/>
        <w:bottom w:val="single" w:sz="4" w:space="0" w:color="auto"/>
        <w:right w:val="single" w:sz="4" w:space="0" w:color="auto"/>
      </w:pBdr>
      <w:shd w:val="clear" w:color="DDD9C4" w:fill="auto"/>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81">
    <w:name w:val="xl81"/>
    <w:basedOn w:val="Normal"/>
    <w:rsid w:val="00E517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82">
    <w:name w:val="xl82"/>
    <w:basedOn w:val="Normal"/>
    <w:rsid w:val="00E51730"/>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83">
    <w:name w:val="xl83"/>
    <w:basedOn w:val="Normal"/>
    <w:rsid w:val="00E5173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84">
    <w:name w:val="xl84"/>
    <w:basedOn w:val="Normal"/>
    <w:rsid w:val="00E51730"/>
    <w:pPr>
      <w:pBdr>
        <w:top w:val="single" w:sz="4" w:space="0" w:color="auto"/>
        <w:bottom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85">
    <w:name w:val="xl85"/>
    <w:basedOn w:val="Normal"/>
    <w:rsid w:val="00E5173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86">
    <w:name w:val="xl86"/>
    <w:basedOn w:val="Normal"/>
    <w:rsid w:val="00E51730"/>
    <w:pPr>
      <w:pBdr>
        <w:top w:val="single" w:sz="4" w:space="0" w:color="auto"/>
        <w:left w:val="single" w:sz="8" w:space="0" w:color="auto"/>
        <w:bottom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18"/>
      <w:szCs w:val="18"/>
      <w:lang w:val="en-GB" w:eastAsia="en-GB"/>
    </w:rPr>
  </w:style>
  <w:style w:type="paragraph" w:customStyle="1" w:styleId="xl87">
    <w:name w:val="xl87"/>
    <w:basedOn w:val="Normal"/>
    <w:rsid w:val="00E51730"/>
    <w:pPr>
      <w:pBdr>
        <w:top w:val="single" w:sz="4" w:space="0" w:color="auto"/>
        <w:bottom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18"/>
      <w:szCs w:val="18"/>
      <w:lang w:val="en-GB" w:eastAsia="en-GB"/>
    </w:rPr>
  </w:style>
  <w:style w:type="paragraph" w:customStyle="1" w:styleId="xl88">
    <w:name w:val="xl88"/>
    <w:basedOn w:val="Normal"/>
    <w:rsid w:val="00E5173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18"/>
      <w:szCs w:val="18"/>
      <w:lang w:val="en-GB" w:eastAsia="en-GB"/>
    </w:rPr>
  </w:style>
  <w:style w:type="paragraph" w:customStyle="1" w:styleId="xl89">
    <w:name w:val="xl89"/>
    <w:basedOn w:val="Normal"/>
    <w:rsid w:val="00E5173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90">
    <w:name w:val="xl90"/>
    <w:basedOn w:val="Normal"/>
    <w:rsid w:val="00E51730"/>
    <w:pPr>
      <w:pBdr>
        <w:top w:val="single" w:sz="4" w:space="0" w:color="auto"/>
        <w:left w:val="single" w:sz="4" w:space="0" w:color="auto"/>
        <w:bottom w:val="single" w:sz="4" w:space="0" w:color="auto"/>
        <w:right w:val="single" w:sz="4" w:space="0" w:color="auto"/>
      </w:pBdr>
      <w:shd w:val="clear" w:color="DDD9C4" w:fill="FF0000"/>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91">
    <w:name w:val="xl91"/>
    <w:basedOn w:val="Normal"/>
    <w:rsid w:val="00E51730"/>
    <w:pPr>
      <w:pBdr>
        <w:left w:val="single" w:sz="8" w:space="0" w:color="auto"/>
        <w:right w:val="single" w:sz="4" w:space="0" w:color="auto"/>
      </w:pBdr>
      <w:shd w:val="clear" w:color="000000" w:fill="FDE9D9"/>
      <w:spacing w:before="100" w:beforeAutospacing="1" w:after="100" w:afterAutospacing="1" w:line="240" w:lineRule="auto"/>
    </w:pPr>
    <w:rPr>
      <w:rFonts w:ascii="Calibri" w:eastAsia="Times New Roman" w:hAnsi="Calibri" w:cs="Calibri"/>
      <w:b/>
      <w:bCs/>
      <w:sz w:val="18"/>
      <w:szCs w:val="18"/>
      <w:lang w:val="en-GB" w:eastAsia="en-GB"/>
    </w:rPr>
  </w:style>
  <w:style w:type="paragraph" w:customStyle="1" w:styleId="xl92">
    <w:name w:val="xl92"/>
    <w:basedOn w:val="Normal"/>
    <w:rsid w:val="00E51730"/>
    <w:pPr>
      <w:pBdr>
        <w:top w:val="single" w:sz="4" w:space="0" w:color="auto"/>
        <w:left w:val="single" w:sz="4" w:space="0" w:color="auto"/>
        <w:bottom w:val="single" w:sz="4" w:space="0" w:color="auto"/>
        <w:right w:val="single" w:sz="4" w:space="0" w:color="auto"/>
      </w:pBdr>
      <w:shd w:val="clear" w:color="DDD9C4" w:fill="00B050"/>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93">
    <w:name w:val="xl93"/>
    <w:basedOn w:val="Normal"/>
    <w:rsid w:val="00E51730"/>
    <w:pPr>
      <w:pBdr>
        <w:top w:val="single" w:sz="4" w:space="0" w:color="auto"/>
        <w:left w:val="single" w:sz="4" w:space="0" w:color="auto"/>
        <w:bottom w:val="single" w:sz="4" w:space="0" w:color="auto"/>
      </w:pBdr>
      <w:shd w:val="clear" w:color="DDD9C4" w:fill="FFFFFF"/>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94">
    <w:name w:val="xl94"/>
    <w:basedOn w:val="Normal"/>
    <w:rsid w:val="00E51730"/>
    <w:pPr>
      <w:pBdr>
        <w:top w:val="single" w:sz="4" w:space="0" w:color="auto"/>
        <w:bottom w:val="single" w:sz="4" w:space="0" w:color="auto"/>
        <w:right w:val="single" w:sz="4" w:space="0" w:color="auto"/>
      </w:pBdr>
      <w:shd w:val="clear" w:color="DDD9C4" w:fill="FFFFFF"/>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95">
    <w:name w:val="xl95"/>
    <w:basedOn w:val="Normal"/>
    <w:rsid w:val="00E51730"/>
    <w:pPr>
      <w:pBdr>
        <w:top w:val="single" w:sz="4" w:space="0" w:color="auto"/>
        <w:left w:val="single" w:sz="4" w:space="0" w:color="auto"/>
        <w:bottom w:val="single" w:sz="4" w:space="0" w:color="auto"/>
      </w:pBdr>
      <w:shd w:val="clear" w:color="DDD9C4" w:fill="FFFFFF"/>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96">
    <w:name w:val="xl96"/>
    <w:basedOn w:val="Normal"/>
    <w:rsid w:val="00E51730"/>
    <w:pPr>
      <w:pBdr>
        <w:top w:val="single" w:sz="4" w:space="0" w:color="auto"/>
        <w:bottom w:val="single" w:sz="4" w:space="0" w:color="auto"/>
        <w:right w:val="single" w:sz="4" w:space="0" w:color="auto"/>
      </w:pBdr>
      <w:shd w:val="clear" w:color="DDD9C4" w:fill="FFFFFF"/>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97">
    <w:name w:val="xl97"/>
    <w:basedOn w:val="Normal"/>
    <w:rsid w:val="00E5173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98">
    <w:name w:val="xl98"/>
    <w:basedOn w:val="Normal"/>
    <w:rsid w:val="00E51730"/>
    <w:pPr>
      <w:pBdr>
        <w:top w:val="single" w:sz="4" w:space="0" w:color="auto"/>
        <w:left w:val="single" w:sz="4" w:space="0" w:color="auto"/>
        <w:bottom w:val="single" w:sz="4" w:space="0" w:color="auto"/>
        <w:right w:val="single" w:sz="4" w:space="0" w:color="auto"/>
      </w:pBdr>
      <w:shd w:val="clear" w:color="DDD9C4" w:fill="FF0000"/>
      <w:spacing w:before="100" w:beforeAutospacing="1" w:after="100" w:afterAutospacing="1" w:line="240" w:lineRule="auto"/>
    </w:pPr>
    <w:rPr>
      <w:rFonts w:ascii="Times New Roman" w:eastAsia="Times New Roman" w:hAnsi="Times New Roman" w:cs="Times New Roman"/>
      <w:b/>
      <w:bCs/>
      <w:color w:val="FF0000"/>
      <w:sz w:val="18"/>
      <w:szCs w:val="18"/>
      <w:lang w:val="en-GB" w:eastAsia="en-GB"/>
    </w:rPr>
  </w:style>
  <w:style w:type="paragraph" w:customStyle="1" w:styleId="xl99">
    <w:name w:val="xl99"/>
    <w:basedOn w:val="Normal"/>
    <w:rsid w:val="00E51730"/>
    <w:pPr>
      <w:pBdr>
        <w:top w:val="single" w:sz="4" w:space="0" w:color="auto"/>
        <w:left w:val="single" w:sz="4" w:space="0" w:color="auto"/>
        <w:bottom w:val="single" w:sz="4" w:space="0" w:color="auto"/>
        <w:right w:val="single" w:sz="4" w:space="0" w:color="auto"/>
      </w:pBdr>
      <w:shd w:val="clear" w:color="DDD9C4" w:fill="FFFFFF"/>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00">
    <w:name w:val="xl100"/>
    <w:basedOn w:val="Normal"/>
    <w:rsid w:val="00E5173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101">
    <w:name w:val="xl101"/>
    <w:basedOn w:val="Normal"/>
    <w:rsid w:val="00E5173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102">
    <w:name w:val="xl102"/>
    <w:basedOn w:val="Normal"/>
    <w:rsid w:val="00E517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103">
    <w:name w:val="xl103"/>
    <w:basedOn w:val="Normal"/>
    <w:rsid w:val="00E5173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18"/>
      <w:szCs w:val="18"/>
      <w:lang w:val="en-GB" w:eastAsia="en-GB"/>
    </w:rPr>
  </w:style>
  <w:style w:type="paragraph" w:customStyle="1" w:styleId="xl104">
    <w:name w:val="xl104"/>
    <w:basedOn w:val="Normal"/>
    <w:rsid w:val="00E51730"/>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05">
    <w:name w:val="xl105"/>
    <w:basedOn w:val="Normal"/>
    <w:rsid w:val="00E5173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Calibri" w:eastAsia="Times New Roman" w:hAnsi="Calibri" w:cs="Calibri"/>
      <w:b/>
      <w:bCs/>
      <w:sz w:val="18"/>
      <w:szCs w:val="18"/>
      <w:lang w:val="en-GB" w:eastAsia="en-GB"/>
    </w:rPr>
  </w:style>
  <w:style w:type="paragraph" w:customStyle="1" w:styleId="xl106">
    <w:name w:val="xl106"/>
    <w:basedOn w:val="Normal"/>
    <w:rsid w:val="00E5173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107">
    <w:name w:val="xl107"/>
    <w:basedOn w:val="Normal"/>
    <w:rsid w:val="00E5173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08">
    <w:name w:val="xl108"/>
    <w:basedOn w:val="Normal"/>
    <w:rsid w:val="00E5173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09">
    <w:name w:val="xl109"/>
    <w:basedOn w:val="Normal"/>
    <w:rsid w:val="00E5173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10">
    <w:name w:val="xl110"/>
    <w:basedOn w:val="Normal"/>
    <w:rsid w:val="00E51730"/>
    <w:pPr>
      <w:shd w:val="clear" w:color="000000" w:fill="FABF8F"/>
      <w:spacing w:before="100" w:beforeAutospacing="1" w:after="100" w:afterAutospacing="1" w:line="240" w:lineRule="auto"/>
      <w:jc w:val="center"/>
      <w:textAlignment w:val="center"/>
    </w:pPr>
    <w:rPr>
      <w:rFonts w:ascii="Calibri" w:eastAsia="Times New Roman" w:hAnsi="Calibri" w:cs="Calibri"/>
      <w:b/>
      <w:bCs/>
      <w:sz w:val="28"/>
      <w:szCs w:val="28"/>
      <w:lang w:val="en-GB" w:eastAsia="en-GB"/>
    </w:rPr>
  </w:style>
  <w:style w:type="paragraph" w:customStyle="1" w:styleId="xl111">
    <w:name w:val="xl111"/>
    <w:basedOn w:val="Normal"/>
    <w:rsid w:val="00E51730"/>
    <w:pPr>
      <w:pBdr>
        <w:bottom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8"/>
      <w:szCs w:val="28"/>
      <w:lang w:val="en-GB" w:eastAsia="en-GB"/>
    </w:rPr>
  </w:style>
  <w:style w:type="paragraph" w:customStyle="1" w:styleId="xl112">
    <w:name w:val="xl112"/>
    <w:basedOn w:val="Normal"/>
    <w:rsid w:val="00E51730"/>
    <w:pPr>
      <w:pBdr>
        <w:top w:val="single" w:sz="4" w:space="0" w:color="auto"/>
        <w:left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113">
    <w:name w:val="xl113"/>
    <w:basedOn w:val="Normal"/>
    <w:rsid w:val="00E51730"/>
    <w:pPr>
      <w:pBdr>
        <w:top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114">
    <w:name w:val="xl114"/>
    <w:basedOn w:val="Normal"/>
    <w:rsid w:val="00E51730"/>
    <w:pPr>
      <w:pBdr>
        <w:top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115">
    <w:name w:val="xl115"/>
    <w:basedOn w:val="Normal"/>
    <w:rsid w:val="00E5173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16">
    <w:name w:val="xl116"/>
    <w:basedOn w:val="Normal"/>
    <w:rsid w:val="00E51730"/>
    <w:pPr>
      <w:pBdr>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17">
    <w:name w:val="xl117"/>
    <w:basedOn w:val="Normal"/>
    <w:rsid w:val="00E51730"/>
    <w:pPr>
      <w:pBdr>
        <w:top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118">
    <w:name w:val="xl118"/>
    <w:basedOn w:val="Normal"/>
    <w:rsid w:val="00E51730"/>
    <w:pPr>
      <w:pBdr>
        <w:top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8"/>
      <w:szCs w:val="28"/>
      <w:lang w:val="en-GB" w:eastAsia="en-GB"/>
    </w:rPr>
  </w:style>
  <w:style w:type="paragraph" w:customStyle="1" w:styleId="xl119">
    <w:name w:val="xl119"/>
    <w:basedOn w:val="Normal"/>
    <w:rsid w:val="00E51730"/>
    <w:pPr>
      <w:pBdr>
        <w:bottom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8"/>
      <w:szCs w:val="28"/>
      <w:lang w:val="en-GB" w:eastAsia="en-GB"/>
    </w:rPr>
  </w:style>
  <w:style w:type="paragraph" w:customStyle="1" w:styleId="xl120">
    <w:name w:val="xl120"/>
    <w:basedOn w:val="Normal"/>
    <w:rsid w:val="00E5173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121">
    <w:name w:val="xl121"/>
    <w:basedOn w:val="Normal"/>
    <w:rsid w:val="00E51730"/>
    <w:pPr>
      <w:pBdr>
        <w:top w:val="single" w:sz="4" w:space="0" w:color="auto"/>
      </w:pBdr>
      <w:shd w:val="clear" w:color="000000" w:fill="FABF8F"/>
      <w:spacing w:before="100" w:beforeAutospacing="1" w:after="100" w:afterAutospacing="1" w:line="240" w:lineRule="auto"/>
      <w:jc w:val="center"/>
      <w:textAlignment w:val="top"/>
    </w:pPr>
    <w:rPr>
      <w:rFonts w:ascii="Arial Narrow" w:eastAsia="Times New Roman" w:hAnsi="Arial Narrow" w:cs="Times New Roman"/>
      <w:sz w:val="18"/>
      <w:szCs w:val="18"/>
      <w:lang w:val="en-GB" w:eastAsia="en-GB"/>
    </w:rPr>
  </w:style>
  <w:style w:type="paragraph" w:customStyle="1" w:styleId="xl122">
    <w:name w:val="xl122"/>
    <w:basedOn w:val="Normal"/>
    <w:rsid w:val="00E51730"/>
    <w:pPr>
      <w:pBdr>
        <w:bottom w:val="single" w:sz="4" w:space="0" w:color="auto"/>
      </w:pBdr>
      <w:shd w:val="clear" w:color="000000" w:fill="FABF8F"/>
      <w:spacing w:before="100" w:beforeAutospacing="1" w:after="100" w:afterAutospacing="1" w:line="240" w:lineRule="auto"/>
      <w:jc w:val="center"/>
      <w:textAlignment w:val="top"/>
    </w:pPr>
    <w:rPr>
      <w:rFonts w:ascii="Arial Narrow" w:eastAsia="Times New Roman" w:hAnsi="Arial Narrow" w:cs="Times New Roman"/>
      <w:sz w:val="18"/>
      <w:szCs w:val="18"/>
      <w:lang w:val="en-GB" w:eastAsia="en-GB"/>
    </w:rPr>
  </w:style>
  <w:style w:type="paragraph" w:customStyle="1" w:styleId="xl123">
    <w:name w:val="xl123"/>
    <w:basedOn w:val="Normal"/>
    <w:rsid w:val="00E51730"/>
    <w:pPr>
      <w:pBdr>
        <w:top w:val="single" w:sz="4" w:space="0" w:color="auto"/>
        <w:left w:val="single" w:sz="4" w:space="0" w:color="auto"/>
      </w:pBdr>
      <w:shd w:val="clear" w:color="000000" w:fill="FABF8F"/>
      <w:spacing w:before="100" w:beforeAutospacing="1" w:after="100" w:afterAutospacing="1" w:line="240" w:lineRule="auto"/>
      <w:jc w:val="center"/>
      <w:textAlignment w:val="top"/>
    </w:pPr>
    <w:rPr>
      <w:rFonts w:ascii="Calibri" w:eastAsia="Times New Roman" w:hAnsi="Calibri" w:cs="Calibri"/>
      <w:b/>
      <w:bCs/>
      <w:sz w:val="24"/>
      <w:szCs w:val="24"/>
      <w:lang w:val="en-GB" w:eastAsia="en-GB"/>
    </w:rPr>
  </w:style>
  <w:style w:type="paragraph" w:customStyle="1" w:styleId="xl124">
    <w:name w:val="xl124"/>
    <w:basedOn w:val="Normal"/>
    <w:rsid w:val="00E51730"/>
    <w:pPr>
      <w:pBdr>
        <w:top w:val="single" w:sz="4" w:space="0" w:color="auto"/>
      </w:pBdr>
      <w:shd w:val="clear" w:color="000000" w:fill="FABF8F"/>
      <w:spacing w:before="100" w:beforeAutospacing="1" w:after="100" w:afterAutospacing="1" w:line="240" w:lineRule="auto"/>
      <w:jc w:val="center"/>
      <w:textAlignment w:val="top"/>
    </w:pPr>
    <w:rPr>
      <w:rFonts w:ascii="Calibri" w:eastAsia="Times New Roman" w:hAnsi="Calibri" w:cs="Calibri"/>
      <w:b/>
      <w:bCs/>
      <w:sz w:val="24"/>
      <w:szCs w:val="24"/>
      <w:lang w:val="en-GB" w:eastAsia="en-GB"/>
    </w:rPr>
  </w:style>
  <w:style w:type="paragraph" w:customStyle="1" w:styleId="xl125">
    <w:name w:val="xl125"/>
    <w:basedOn w:val="Normal"/>
    <w:rsid w:val="00E51730"/>
    <w:pPr>
      <w:pBdr>
        <w:left w:val="single" w:sz="4" w:space="0" w:color="auto"/>
        <w:bottom w:val="single" w:sz="4" w:space="0" w:color="auto"/>
      </w:pBdr>
      <w:shd w:val="clear" w:color="000000" w:fill="FABF8F"/>
      <w:spacing w:before="100" w:beforeAutospacing="1" w:after="100" w:afterAutospacing="1" w:line="240" w:lineRule="auto"/>
      <w:jc w:val="center"/>
      <w:textAlignment w:val="top"/>
    </w:pPr>
    <w:rPr>
      <w:rFonts w:ascii="Calibri" w:eastAsia="Times New Roman" w:hAnsi="Calibri" w:cs="Calibri"/>
      <w:b/>
      <w:bCs/>
      <w:sz w:val="24"/>
      <w:szCs w:val="24"/>
      <w:lang w:val="en-GB" w:eastAsia="en-GB"/>
    </w:rPr>
  </w:style>
  <w:style w:type="paragraph" w:customStyle="1" w:styleId="xl126">
    <w:name w:val="xl126"/>
    <w:basedOn w:val="Normal"/>
    <w:rsid w:val="00E51730"/>
    <w:pPr>
      <w:pBdr>
        <w:bottom w:val="single" w:sz="4" w:space="0" w:color="auto"/>
      </w:pBdr>
      <w:shd w:val="clear" w:color="000000" w:fill="FABF8F"/>
      <w:spacing w:before="100" w:beforeAutospacing="1" w:after="100" w:afterAutospacing="1" w:line="240" w:lineRule="auto"/>
      <w:jc w:val="center"/>
      <w:textAlignment w:val="top"/>
    </w:pPr>
    <w:rPr>
      <w:rFonts w:ascii="Calibri" w:eastAsia="Times New Roman" w:hAnsi="Calibri" w:cs="Calibri"/>
      <w:b/>
      <w:bCs/>
      <w:sz w:val="24"/>
      <w:szCs w:val="24"/>
      <w:lang w:val="en-GB" w:eastAsia="en-GB"/>
    </w:rPr>
  </w:style>
  <w:style w:type="paragraph" w:customStyle="1" w:styleId="xl127">
    <w:name w:val="xl127"/>
    <w:basedOn w:val="Normal"/>
    <w:rsid w:val="00E51730"/>
    <w:pPr>
      <w:pBdr>
        <w:top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28">
    <w:name w:val="xl128"/>
    <w:basedOn w:val="Normal"/>
    <w:rsid w:val="00E5173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29">
    <w:name w:val="xl129"/>
    <w:basedOn w:val="Normal"/>
    <w:rsid w:val="00E5173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30">
    <w:name w:val="xl130"/>
    <w:basedOn w:val="Normal"/>
    <w:rsid w:val="00E5173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31">
    <w:name w:val="xl131"/>
    <w:basedOn w:val="Normal"/>
    <w:rsid w:val="00E51730"/>
    <w:pPr>
      <w:pBdr>
        <w:top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32">
    <w:name w:val="xl132"/>
    <w:basedOn w:val="Normal"/>
    <w:rsid w:val="00E5173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33">
    <w:name w:val="xl133"/>
    <w:basedOn w:val="Normal"/>
    <w:rsid w:val="00E5173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34">
    <w:name w:val="xl134"/>
    <w:basedOn w:val="Normal"/>
    <w:rsid w:val="00E51730"/>
    <w:pPr>
      <w:pBdr>
        <w:top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35">
    <w:name w:val="xl135"/>
    <w:basedOn w:val="Normal"/>
    <w:rsid w:val="00E5173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n-GB" w:eastAsia="en-GB"/>
    </w:rPr>
  </w:style>
  <w:style w:type="paragraph" w:customStyle="1" w:styleId="xl136">
    <w:name w:val="xl136"/>
    <w:basedOn w:val="Normal"/>
    <w:rsid w:val="00E51730"/>
    <w:pPr>
      <w:pBdr>
        <w:top w:val="single" w:sz="4" w:space="0" w:color="auto"/>
        <w:left w:val="single" w:sz="8" w:space="0" w:color="auto"/>
        <w:bottom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137">
    <w:name w:val="xl137"/>
    <w:basedOn w:val="Normal"/>
    <w:rsid w:val="00E51730"/>
    <w:pPr>
      <w:pBdr>
        <w:top w:val="single" w:sz="4" w:space="0" w:color="auto"/>
        <w:bottom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18"/>
      <w:szCs w:val="18"/>
      <w:lang w:val="en-GB" w:eastAsia="en-GB"/>
    </w:rPr>
  </w:style>
  <w:style w:type="paragraph" w:customStyle="1" w:styleId="xl138">
    <w:name w:val="xl138"/>
    <w:basedOn w:val="Normal"/>
    <w:rsid w:val="00E51730"/>
    <w:pPr>
      <w:pBdr>
        <w:top w:val="single" w:sz="4" w:space="0" w:color="auto"/>
        <w:bottom w:val="single" w:sz="4" w:space="0" w:color="auto"/>
      </w:pBdr>
      <w:shd w:val="clear" w:color="000000" w:fill="E26B0A"/>
      <w:spacing w:before="100" w:beforeAutospacing="1" w:after="100" w:afterAutospacing="1" w:line="240" w:lineRule="auto"/>
    </w:pPr>
    <w:rPr>
      <w:rFonts w:ascii="Times New Roman" w:eastAsia="Times New Roman" w:hAnsi="Times New Roman" w:cs="Times New Roman"/>
      <w:sz w:val="18"/>
      <w:szCs w:val="18"/>
      <w:lang w:val="en-GB" w:eastAsia="en-GB"/>
    </w:rPr>
  </w:style>
  <w:style w:type="paragraph" w:customStyle="1" w:styleId="xl139">
    <w:name w:val="xl139"/>
    <w:basedOn w:val="Normal"/>
    <w:rsid w:val="00E51730"/>
    <w:pPr>
      <w:pBdr>
        <w:top w:val="single" w:sz="4" w:space="0" w:color="auto"/>
        <w:left w:val="single" w:sz="4" w:space="0" w:color="auto"/>
        <w:bottom w:val="single" w:sz="4" w:space="0" w:color="auto"/>
      </w:pBdr>
      <w:shd w:val="clear" w:color="000000" w:fill="E26B0A"/>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0">
    <w:name w:val="xl140"/>
    <w:basedOn w:val="Normal"/>
    <w:rsid w:val="00E51730"/>
    <w:pPr>
      <w:pBdr>
        <w:top w:val="single" w:sz="4" w:space="0" w:color="auto"/>
        <w:bottom w:val="single" w:sz="4" w:space="0" w:color="auto"/>
      </w:pBdr>
      <w:shd w:val="clear" w:color="000000" w:fill="E26B0A"/>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1">
    <w:name w:val="xl141"/>
    <w:basedOn w:val="Normal"/>
    <w:rsid w:val="00E5173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2">
    <w:name w:val="xl142"/>
    <w:basedOn w:val="Normal"/>
    <w:rsid w:val="00E5173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3">
    <w:name w:val="xl143"/>
    <w:basedOn w:val="Normal"/>
    <w:rsid w:val="00E51730"/>
    <w:pPr>
      <w:pBdr>
        <w:top w:val="single" w:sz="4" w:space="0" w:color="auto"/>
        <w:bottom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4">
    <w:name w:val="xl144"/>
    <w:basedOn w:val="Normal"/>
    <w:rsid w:val="00E5173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5">
    <w:name w:val="xl145"/>
    <w:basedOn w:val="Normal"/>
    <w:rsid w:val="00E51730"/>
    <w:pPr>
      <w:pBdr>
        <w:top w:val="single" w:sz="4" w:space="0" w:color="auto"/>
        <w:bottom w:val="single" w:sz="4" w:space="0" w:color="auto"/>
        <w:right w:val="single" w:sz="4" w:space="0" w:color="auto"/>
      </w:pBdr>
      <w:shd w:val="clear" w:color="000000" w:fill="8DB4E2"/>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6">
    <w:name w:val="xl146"/>
    <w:basedOn w:val="Normal"/>
    <w:rsid w:val="00E5173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7">
    <w:name w:val="xl147"/>
    <w:basedOn w:val="Normal"/>
    <w:rsid w:val="00E51730"/>
    <w:pPr>
      <w:pBdr>
        <w:top w:val="single" w:sz="4" w:space="0" w:color="auto"/>
        <w:bottom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18"/>
      <w:szCs w:val="18"/>
      <w:lang w:val="en-GB" w:eastAsia="en-GB"/>
    </w:rPr>
  </w:style>
  <w:style w:type="paragraph" w:customStyle="1" w:styleId="xl148">
    <w:name w:val="xl148"/>
    <w:basedOn w:val="Normal"/>
    <w:rsid w:val="00E51730"/>
    <w:pPr>
      <w:pBdr>
        <w:top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8"/>
      <w:szCs w:val="28"/>
      <w:lang w:val="en-GB" w:eastAsia="en-GB"/>
    </w:rPr>
  </w:style>
  <w:style w:type="paragraph" w:customStyle="1" w:styleId="xl149">
    <w:name w:val="xl149"/>
    <w:basedOn w:val="Normal"/>
    <w:rsid w:val="00E51730"/>
    <w:pPr>
      <w:pBdr>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Calibri" w:eastAsia="Times New Roman" w:hAnsi="Calibri" w:cs="Calibri"/>
      <w:b/>
      <w:bCs/>
      <w:sz w:val="28"/>
      <w:szCs w:val="28"/>
      <w:lang w:val="en-GB" w:eastAsia="en-GB"/>
    </w:rPr>
  </w:style>
  <w:style w:type="character" w:customStyle="1" w:styleId="UnresolvedMention4">
    <w:name w:val="Unresolved Mention4"/>
    <w:basedOn w:val="DefaultParagraphFont"/>
    <w:uiPriority w:val="99"/>
    <w:semiHidden/>
    <w:unhideWhenUsed/>
    <w:rsid w:val="00E51730"/>
    <w:rPr>
      <w:color w:val="605E5C"/>
      <w:shd w:val="clear" w:color="auto" w:fill="E1DFDD"/>
    </w:rPr>
  </w:style>
  <w:style w:type="paragraph" w:customStyle="1" w:styleId="m282167345444138491msolistparagraph">
    <w:name w:val="m_282167345444138491msolistparagraph"/>
    <w:basedOn w:val="Normal"/>
    <w:rsid w:val="00E51730"/>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character" w:customStyle="1" w:styleId="UnresolvedMention5">
    <w:name w:val="Unresolved Mention5"/>
    <w:basedOn w:val="DefaultParagraphFont"/>
    <w:uiPriority w:val="99"/>
    <w:semiHidden/>
    <w:unhideWhenUsed/>
    <w:rsid w:val="00E51730"/>
    <w:rPr>
      <w:color w:val="605E5C"/>
      <w:shd w:val="clear" w:color="auto" w:fill="E1DFDD"/>
    </w:rPr>
  </w:style>
  <w:style w:type="paragraph" w:customStyle="1" w:styleId="font5">
    <w:name w:val="font5"/>
    <w:basedOn w:val="Normal"/>
    <w:rsid w:val="00E51730"/>
    <w:pPr>
      <w:spacing w:before="100" w:beforeAutospacing="1" w:after="100" w:afterAutospacing="1" w:line="240" w:lineRule="auto"/>
    </w:pPr>
    <w:rPr>
      <w:rFonts w:ascii="Calibri" w:eastAsia="Times New Roman" w:hAnsi="Calibri" w:cs="Calibri"/>
      <w:b/>
      <w:bCs/>
      <w:color w:val="000000"/>
      <w:sz w:val="20"/>
      <w:szCs w:val="20"/>
      <w:lang w:val="en-GB" w:eastAsia="en-GB"/>
    </w:rPr>
  </w:style>
  <w:style w:type="paragraph" w:customStyle="1" w:styleId="font6">
    <w:name w:val="font6"/>
    <w:basedOn w:val="Normal"/>
    <w:rsid w:val="00E51730"/>
    <w:pPr>
      <w:spacing w:before="100" w:beforeAutospacing="1" w:after="100" w:afterAutospacing="1" w:line="240" w:lineRule="auto"/>
    </w:pPr>
    <w:rPr>
      <w:rFonts w:ascii="Calibri" w:eastAsia="Times New Roman" w:hAnsi="Calibri" w:cs="Calibri"/>
      <w:b/>
      <w:bCs/>
      <w:color w:val="000000"/>
      <w:sz w:val="28"/>
      <w:szCs w:val="28"/>
      <w:lang w:val="en-GB" w:eastAsia="en-GB"/>
    </w:rPr>
  </w:style>
  <w:style w:type="paragraph" w:customStyle="1" w:styleId="xl150">
    <w:name w:val="xl150"/>
    <w:basedOn w:val="Normal"/>
    <w:rsid w:val="00E51730"/>
    <w:pPr>
      <w:pBdr>
        <w:top w:val="single" w:sz="8" w:space="0" w:color="auto"/>
        <w:left w:val="single" w:sz="8" w:space="0" w:color="auto"/>
        <w:bottom w:val="single" w:sz="8"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GB" w:eastAsia="en-GB"/>
    </w:rPr>
  </w:style>
  <w:style w:type="paragraph" w:customStyle="1" w:styleId="xl151">
    <w:name w:val="xl151"/>
    <w:basedOn w:val="Normal"/>
    <w:rsid w:val="00E51730"/>
    <w:pPr>
      <w:pBdr>
        <w:top w:val="single" w:sz="8" w:space="0" w:color="auto"/>
        <w:bottom w:val="single" w:sz="8"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GB" w:eastAsia="en-GB"/>
    </w:rPr>
  </w:style>
  <w:style w:type="paragraph" w:customStyle="1" w:styleId="xl152">
    <w:name w:val="xl152"/>
    <w:basedOn w:val="Normal"/>
    <w:rsid w:val="00E51730"/>
    <w:pPr>
      <w:pBdr>
        <w:top w:val="single" w:sz="8" w:space="0" w:color="auto"/>
        <w:bottom w:val="single" w:sz="8" w:space="0" w:color="auto"/>
        <w:right w:val="single" w:sz="8"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GB" w:eastAsia="en-GB"/>
    </w:rPr>
  </w:style>
  <w:style w:type="paragraph" w:customStyle="1" w:styleId="xl153">
    <w:name w:val="xl153"/>
    <w:basedOn w:val="Normal"/>
    <w:rsid w:val="00E51730"/>
    <w:pPr>
      <w:pBdr>
        <w:top w:val="single" w:sz="8" w:space="0" w:color="auto"/>
        <w:left w:val="single" w:sz="8" w:space="0" w:color="auto"/>
        <w:bottom w:val="single" w:sz="8"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GB" w:eastAsia="en-GB"/>
    </w:rPr>
  </w:style>
  <w:style w:type="paragraph" w:customStyle="1" w:styleId="xl154">
    <w:name w:val="xl154"/>
    <w:basedOn w:val="Normal"/>
    <w:rsid w:val="00E51730"/>
    <w:pPr>
      <w:pBdr>
        <w:top w:val="single" w:sz="8" w:space="0" w:color="auto"/>
        <w:bottom w:val="single" w:sz="8" w:space="0" w:color="auto"/>
        <w:right w:val="single" w:sz="8"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GB" w:eastAsia="en-GB"/>
    </w:rPr>
  </w:style>
  <w:style w:type="paragraph" w:customStyle="1" w:styleId="xl155">
    <w:name w:val="xl155"/>
    <w:basedOn w:val="Normal"/>
    <w:rsid w:val="00E51730"/>
    <w:pPr>
      <w:pBdr>
        <w:top w:val="single" w:sz="8" w:space="0" w:color="auto"/>
        <w:left w:val="single" w:sz="8" w:space="0" w:color="auto"/>
        <w:bottom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GB" w:eastAsia="en-GB"/>
    </w:rPr>
  </w:style>
  <w:style w:type="paragraph" w:customStyle="1" w:styleId="xl156">
    <w:name w:val="xl156"/>
    <w:basedOn w:val="Normal"/>
    <w:rsid w:val="00E51730"/>
    <w:pPr>
      <w:pBdr>
        <w:top w:val="single" w:sz="8" w:space="0" w:color="auto"/>
        <w:bottom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GB" w:eastAsia="en-GB"/>
    </w:rPr>
  </w:style>
  <w:style w:type="paragraph" w:customStyle="1" w:styleId="xl157">
    <w:name w:val="xl157"/>
    <w:basedOn w:val="Normal"/>
    <w:rsid w:val="00E51730"/>
    <w:pPr>
      <w:pBdr>
        <w:top w:val="single" w:sz="8" w:space="0" w:color="auto"/>
        <w:bottom w:val="single" w:sz="8" w:space="0" w:color="auto"/>
        <w:right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GB" w:eastAsia="en-GB"/>
    </w:rPr>
  </w:style>
  <w:style w:type="paragraph" w:customStyle="1" w:styleId="xl158">
    <w:name w:val="xl158"/>
    <w:basedOn w:val="Normal"/>
    <w:rsid w:val="00E51730"/>
    <w:pPr>
      <w:pBdr>
        <w:top w:val="single" w:sz="8" w:space="0" w:color="auto"/>
        <w:left w:val="single" w:sz="8" w:space="0" w:color="auto"/>
        <w:bottom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59">
    <w:name w:val="xl159"/>
    <w:basedOn w:val="Normal"/>
    <w:rsid w:val="00E51730"/>
    <w:pPr>
      <w:pBdr>
        <w:top w:val="single" w:sz="8" w:space="0" w:color="auto"/>
        <w:bottom w:val="single" w:sz="8" w:space="0" w:color="auto"/>
        <w:right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60">
    <w:name w:val="xl160"/>
    <w:basedOn w:val="Normal"/>
    <w:rsid w:val="00E51730"/>
    <w:pPr>
      <w:pBdr>
        <w:top w:val="single" w:sz="8" w:space="0" w:color="auto"/>
        <w:left w:val="single" w:sz="8" w:space="0" w:color="auto"/>
        <w:bottom w:val="single" w:sz="8" w:space="0" w:color="auto"/>
      </w:pBdr>
      <w:shd w:val="clear" w:color="000000" w:fill="FCE4D6"/>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61">
    <w:name w:val="xl161"/>
    <w:basedOn w:val="Normal"/>
    <w:rsid w:val="00E51730"/>
    <w:pPr>
      <w:pBdr>
        <w:top w:val="single" w:sz="8" w:space="0" w:color="auto"/>
        <w:bottom w:val="single" w:sz="8" w:space="0" w:color="auto"/>
      </w:pBdr>
      <w:shd w:val="clear" w:color="000000" w:fill="FCE4D6"/>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62">
    <w:name w:val="xl162"/>
    <w:basedOn w:val="Normal"/>
    <w:rsid w:val="00E51730"/>
    <w:pPr>
      <w:pBdr>
        <w:top w:val="single" w:sz="8" w:space="0" w:color="auto"/>
        <w:bottom w:val="single" w:sz="8" w:space="0" w:color="auto"/>
        <w:right w:val="single" w:sz="8" w:space="0" w:color="auto"/>
      </w:pBdr>
      <w:shd w:val="clear" w:color="000000" w:fill="FCE4D6"/>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63">
    <w:name w:val="xl163"/>
    <w:basedOn w:val="Normal"/>
    <w:rsid w:val="00E5173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64">
    <w:name w:val="xl164"/>
    <w:basedOn w:val="Normal"/>
    <w:rsid w:val="00E5173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65">
    <w:name w:val="xl165"/>
    <w:basedOn w:val="Normal"/>
    <w:rsid w:val="00E5173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val="en-GB" w:eastAsia="en-GB"/>
    </w:rPr>
  </w:style>
  <w:style w:type="paragraph" w:customStyle="1" w:styleId="xl166">
    <w:name w:val="xl166"/>
    <w:basedOn w:val="Normal"/>
    <w:rsid w:val="00E5173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val="en-GB" w:eastAsia="en-GB"/>
    </w:rPr>
  </w:style>
  <w:style w:type="paragraph" w:customStyle="1" w:styleId="xl167">
    <w:name w:val="xl167"/>
    <w:basedOn w:val="Normal"/>
    <w:rsid w:val="00E51730"/>
    <w:pPr>
      <w:pBdr>
        <w:top w:val="single" w:sz="8" w:space="0" w:color="auto"/>
        <w:left w:val="single" w:sz="8"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68">
    <w:name w:val="xl168"/>
    <w:basedOn w:val="Normal"/>
    <w:rsid w:val="00E51730"/>
    <w:pPr>
      <w:pBdr>
        <w:top w:val="single" w:sz="8"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69">
    <w:name w:val="xl169"/>
    <w:basedOn w:val="Normal"/>
    <w:rsid w:val="00E51730"/>
    <w:pPr>
      <w:pBdr>
        <w:top w:val="single" w:sz="8" w:space="0" w:color="auto"/>
        <w:right w:val="single" w:sz="8"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70">
    <w:name w:val="xl170"/>
    <w:basedOn w:val="Normal"/>
    <w:rsid w:val="00E51730"/>
    <w:pPr>
      <w:pBdr>
        <w:left w:val="single" w:sz="8" w:space="0" w:color="auto"/>
      </w:pBdr>
      <w:shd w:val="clear" w:color="000000" w:fill="FCE4D6"/>
      <w:spacing w:before="100" w:beforeAutospacing="1" w:after="100" w:afterAutospacing="1" w:line="240" w:lineRule="auto"/>
      <w:textAlignment w:val="top"/>
    </w:pPr>
    <w:rPr>
      <w:rFonts w:ascii="Times New Roman" w:eastAsia="Times New Roman" w:hAnsi="Times New Roman" w:cs="Times New Roman"/>
      <w:sz w:val="24"/>
      <w:szCs w:val="24"/>
      <w:lang w:val="en-GB" w:eastAsia="en-GB"/>
    </w:rPr>
  </w:style>
  <w:style w:type="paragraph" w:customStyle="1" w:styleId="xl171">
    <w:name w:val="xl171"/>
    <w:basedOn w:val="Normal"/>
    <w:rsid w:val="00E51730"/>
    <w:pPr>
      <w:shd w:val="clear" w:color="000000" w:fill="FCE4D6"/>
      <w:spacing w:before="100" w:beforeAutospacing="1" w:after="100" w:afterAutospacing="1" w:line="240" w:lineRule="auto"/>
      <w:textAlignment w:val="top"/>
    </w:pPr>
    <w:rPr>
      <w:rFonts w:ascii="Times New Roman" w:eastAsia="Times New Roman" w:hAnsi="Times New Roman" w:cs="Times New Roman"/>
      <w:sz w:val="24"/>
      <w:szCs w:val="24"/>
      <w:lang w:val="en-GB" w:eastAsia="en-GB"/>
    </w:rPr>
  </w:style>
  <w:style w:type="paragraph" w:customStyle="1" w:styleId="xl172">
    <w:name w:val="xl172"/>
    <w:basedOn w:val="Normal"/>
    <w:rsid w:val="00E51730"/>
    <w:pPr>
      <w:pBdr>
        <w:right w:val="single" w:sz="8" w:space="0" w:color="auto"/>
      </w:pBdr>
      <w:shd w:val="clear" w:color="000000" w:fill="FCE4D6"/>
      <w:spacing w:before="100" w:beforeAutospacing="1" w:after="100" w:afterAutospacing="1" w:line="240" w:lineRule="auto"/>
      <w:textAlignment w:val="top"/>
    </w:pPr>
    <w:rPr>
      <w:rFonts w:ascii="Times New Roman" w:eastAsia="Times New Roman" w:hAnsi="Times New Roman" w:cs="Times New Roman"/>
      <w:sz w:val="24"/>
      <w:szCs w:val="24"/>
      <w:lang w:val="en-GB" w:eastAsia="en-GB"/>
    </w:rPr>
  </w:style>
  <w:style w:type="paragraph" w:customStyle="1" w:styleId="xl173">
    <w:name w:val="xl173"/>
    <w:basedOn w:val="Normal"/>
    <w:rsid w:val="00E51730"/>
    <w:pPr>
      <w:pBdr>
        <w:left w:val="single" w:sz="8" w:space="0" w:color="auto"/>
        <w:bottom w:val="single" w:sz="8" w:space="0" w:color="auto"/>
      </w:pBdr>
      <w:shd w:val="clear" w:color="000000" w:fill="FCE4D6"/>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74">
    <w:name w:val="xl174"/>
    <w:basedOn w:val="Normal"/>
    <w:rsid w:val="00E51730"/>
    <w:pPr>
      <w:pBdr>
        <w:bottom w:val="single" w:sz="8" w:space="0" w:color="auto"/>
      </w:pBdr>
      <w:shd w:val="clear" w:color="000000" w:fill="FCE4D6"/>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75">
    <w:name w:val="xl175"/>
    <w:basedOn w:val="Normal"/>
    <w:rsid w:val="00E51730"/>
    <w:pPr>
      <w:pBdr>
        <w:bottom w:val="single" w:sz="8" w:space="0" w:color="auto"/>
        <w:right w:val="single" w:sz="8" w:space="0" w:color="auto"/>
      </w:pBdr>
      <w:shd w:val="clear" w:color="000000" w:fill="FCE4D6"/>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76">
    <w:name w:val="xl176"/>
    <w:basedOn w:val="Normal"/>
    <w:rsid w:val="00E51730"/>
    <w:pPr>
      <w:pBdr>
        <w:top w:val="single" w:sz="8" w:space="0" w:color="auto"/>
        <w:left w:val="single" w:sz="8" w:space="0" w:color="auto"/>
        <w:right w:val="single" w:sz="8"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77">
    <w:name w:val="xl177"/>
    <w:basedOn w:val="Normal"/>
    <w:rsid w:val="00E51730"/>
    <w:pPr>
      <w:pBdr>
        <w:left w:val="single" w:sz="8" w:space="0" w:color="auto"/>
        <w:right w:val="single" w:sz="8"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78">
    <w:name w:val="xl178"/>
    <w:basedOn w:val="Normal"/>
    <w:rsid w:val="00E51730"/>
    <w:pPr>
      <w:pBdr>
        <w:left w:val="single" w:sz="8" w:space="0" w:color="auto"/>
        <w:bottom w:val="single" w:sz="8" w:space="0" w:color="auto"/>
        <w:right w:val="single" w:sz="8" w:space="0" w:color="auto"/>
      </w:pBdr>
      <w:shd w:val="clear" w:color="000000" w:fill="FCE4D6"/>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79">
    <w:name w:val="xl179"/>
    <w:basedOn w:val="Normal"/>
    <w:rsid w:val="00E5173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80">
    <w:name w:val="xl180"/>
    <w:basedOn w:val="Normal"/>
    <w:rsid w:val="00E51730"/>
    <w:pPr>
      <w:pBdr>
        <w:top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81">
    <w:name w:val="xl181"/>
    <w:basedOn w:val="Normal"/>
    <w:rsid w:val="00E5173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82">
    <w:name w:val="xl182"/>
    <w:basedOn w:val="Normal"/>
    <w:rsid w:val="00E51730"/>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83">
    <w:name w:val="xl183"/>
    <w:basedOn w:val="Normal"/>
    <w:rsid w:val="00E5173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84">
    <w:name w:val="xl184"/>
    <w:basedOn w:val="Normal"/>
    <w:rsid w:val="00E51730"/>
    <w:pPr>
      <w:pBdr>
        <w:top w:val="single" w:sz="8" w:space="0" w:color="auto"/>
        <w:left w:val="single" w:sz="8" w:space="0" w:color="auto"/>
        <w:bottom w:val="single" w:sz="8" w:space="0" w:color="auto"/>
      </w:pBdr>
      <w:shd w:val="clear" w:color="000000" w:fill="F4B084"/>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85">
    <w:name w:val="xl185"/>
    <w:basedOn w:val="Normal"/>
    <w:rsid w:val="00E51730"/>
    <w:pPr>
      <w:pBdr>
        <w:top w:val="single" w:sz="8" w:space="0" w:color="auto"/>
        <w:bottom w:val="single" w:sz="8" w:space="0" w:color="auto"/>
      </w:pBdr>
      <w:shd w:val="clear" w:color="000000" w:fill="F4B084"/>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86">
    <w:name w:val="xl186"/>
    <w:basedOn w:val="Normal"/>
    <w:rsid w:val="00E51730"/>
    <w:pPr>
      <w:pBdr>
        <w:top w:val="single" w:sz="8" w:space="0" w:color="auto"/>
        <w:bottom w:val="single" w:sz="8" w:space="0" w:color="auto"/>
        <w:right w:val="single" w:sz="8" w:space="0" w:color="auto"/>
      </w:pBdr>
      <w:shd w:val="clear" w:color="000000" w:fill="F4B084"/>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87">
    <w:name w:val="xl187"/>
    <w:basedOn w:val="Normal"/>
    <w:rsid w:val="00E51730"/>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GB" w:eastAsia="en-GB"/>
    </w:rPr>
  </w:style>
  <w:style w:type="paragraph" w:customStyle="1" w:styleId="xl188">
    <w:name w:val="xl188"/>
    <w:basedOn w:val="Normal"/>
    <w:rsid w:val="00E51730"/>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GB" w:eastAsia="en-GB"/>
    </w:rPr>
  </w:style>
  <w:style w:type="paragraph" w:customStyle="1" w:styleId="xl189">
    <w:name w:val="xl189"/>
    <w:basedOn w:val="Normal"/>
    <w:rsid w:val="00E51730"/>
    <w:pPr>
      <w:pBdr>
        <w:top w:val="single" w:sz="8" w:space="0" w:color="auto"/>
        <w:bottom w:val="single" w:sz="8" w:space="0" w:color="auto"/>
        <w:right w:val="single" w:sz="8" w:space="0" w:color="000000"/>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GB" w:eastAsia="en-GB"/>
    </w:rPr>
  </w:style>
  <w:style w:type="paragraph" w:customStyle="1" w:styleId="xl190">
    <w:name w:val="xl190"/>
    <w:basedOn w:val="Normal"/>
    <w:rsid w:val="00E51730"/>
    <w:pPr>
      <w:pBdr>
        <w:top w:val="single" w:sz="8" w:space="0" w:color="auto"/>
        <w:left w:val="single" w:sz="8" w:space="0" w:color="000000"/>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val="en-GB" w:eastAsia="en-GB"/>
    </w:rPr>
  </w:style>
  <w:style w:type="paragraph" w:customStyle="1" w:styleId="xl191">
    <w:name w:val="xl191"/>
    <w:basedOn w:val="Normal"/>
    <w:rsid w:val="00E51730"/>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val="en-GB" w:eastAsia="en-GB"/>
    </w:rPr>
  </w:style>
  <w:style w:type="paragraph" w:customStyle="1" w:styleId="xl192">
    <w:name w:val="xl192"/>
    <w:basedOn w:val="Normal"/>
    <w:rsid w:val="00E5173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93">
    <w:name w:val="xl193"/>
    <w:basedOn w:val="Normal"/>
    <w:rsid w:val="00E51730"/>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94">
    <w:name w:val="xl194"/>
    <w:basedOn w:val="Normal"/>
    <w:rsid w:val="00E51730"/>
    <w:pPr>
      <w:pBdr>
        <w:top w:val="single" w:sz="8" w:space="0" w:color="auto"/>
        <w:left w:val="single" w:sz="8" w:space="0" w:color="auto"/>
        <w:bottom w:val="single" w:sz="8" w:space="0" w:color="auto"/>
      </w:pBdr>
      <w:shd w:val="clear" w:color="000000" w:fill="70AD47"/>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95">
    <w:name w:val="xl195"/>
    <w:basedOn w:val="Normal"/>
    <w:rsid w:val="00E51730"/>
    <w:pPr>
      <w:pBdr>
        <w:top w:val="single" w:sz="8" w:space="0" w:color="auto"/>
        <w:bottom w:val="single" w:sz="8" w:space="0" w:color="auto"/>
      </w:pBdr>
      <w:shd w:val="clear" w:color="000000" w:fill="70AD47"/>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96">
    <w:name w:val="xl196"/>
    <w:basedOn w:val="Normal"/>
    <w:rsid w:val="00E51730"/>
    <w:pPr>
      <w:pBdr>
        <w:top w:val="single" w:sz="8" w:space="0" w:color="auto"/>
        <w:bottom w:val="single" w:sz="8" w:space="0" w:color="auto"/>
        <w:right w:val="single" w:sz="8" w:space="0" w:color="auto"/>
      </w:pBdr>
      <w:shd w:val="clear" w:color="000000" w:fill="70AD47"/>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197">
    <w:name w:val="xl197"/>
    <w:basedOn w:val="Normal"/>
    <w:rsid w:val="00E51730"/>
    <w:pPr>
      <w:pBdr>
        <w:top w:val="single" w:sz="8" w:space="0" w:color="auto"/>
        <w:left w:val="single" w:sz="8" w:space="0" w:color="auto"/>
        <w:bottom w:val="single" w:sz="8" w:space="0" w:color="auto"/>
      </w:pBdr>
      <w:shd w:val="clear" w:color="000000" w:fill="70AD47"/>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98">
    <w:name w:val="xl198"/>
    <w:basedOn w:val="Normal"/>
    <w:rsid w:val="00E51730"/>
    <w:pPr>
      <w:pBdr>
        <w:top w:val="single" w:sz="8" w:space="0" w:color="auto"/>
        <w:bottom w:val="single" w:sz="8" w:space="0" w:color="auto"/>
        <w:right w:val="single" w:sz="8" w:space="0" w:color="auto"/>
      </w:pBdr>
      <w:shd w:val="clear" w:color="000000" w:fill="70AD47"/>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199">
    <w:name w:val="xl199"/>
    <w:basedOn w:val="Normal"/>
    <w:rsid w:val="00E5173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200">
    <w:name w:val="xl200"/>
    <w:basedOn w:val="Normal"/>
    <w:rsid w:val="00E51730"/>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201">
    <w:name w:val="xl201"/>
    <w:basedOn w:val="Normal"/>
    <w:rsid w:val="00E51730"/>
    <w:pPr>
      <w:pBdr>
        <w:top w:val="single" w:sz="8" w:space="0" w:color="auto"/>
        <w:left w:val="single" w:sz="8" w:space="0" w:color="auto"/>
        <w:bottom w:val="single" w:sz="8" w:space="0" w:color="auto"/>
      </w:pBdr>
      <w:shd w:val="clear" w:color="000000" w:fill="70AD47"/>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202">
    <w:name w:val="xl202"/>
    <w:basedOn w:val="Normal"/>
    <w:rsid w:val="00E51730"/>
    <w:pPr>
      <w:pBdr>
        <w:top w:val="single" w:sz="8" w:space="0" w:color="auto"/>
        <w:bottom w:val="single" w:sz="8" w:space="0" w:color="auto"/>
      </w:pBdr>
      <w:shd w:val="clear" w:color="000000" w:fill="70AD47"/>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203">
    <w:name w:val="xl203"/>
    <w:basedOn w:val="Normal"/>
    <w:rsid w:val="00E51730"/>
    <w:pPr>
      <w:pBdr>
        <w:top w:val="single" w:sz="8" w:space="0" w:color="auto"/>
        <w:bottom w:val="single" w:sz="8" w:space="0" w:color="auto"/>
        <w:right w:val="single" w:sz="8" w:space="0" w:color="auto"/>
      </w:pBdr>
      <w:shd w:val="clear" w:color="000000" w:fill="70AD47"/>
      <w:spacing w:before="100" w:beforeAutospacing="1" w:after="100" w:afterAutospacing="1" w:line="240" w:lineRule="auto"/>
      <w:textAlignment w:val="center"/>
    </w:pPr>
    <w:rPr>
      <w:rFonts w:ascii="Arial" w:eastAsia="Times New Roman" w:hAnsi="Arial" w:cs="Arial"/>
      <w:b/>
      <w:bCs/>
      <w:color w:val="000000"/>
      <w:sz w:val="20"/>
      <w:szCs w:val="20"/>
      <w:lang w:val="en-GB" w:eastAsia="en-GB"/>
    </w:rPr>
  </w:style>
  <w:style w:type="paragraph" w:customStyle="1" w:styleId="xl204">
    <w:name w:val="xl204"/>
    <w:basedOn w:val="Normal"/>
    <w:rsid w:val="00E51730"/>
    <w:pPr>
      <w:pBdr>
        <w:top w:val="single" w:sz="8" w:space="0" w:color="000000"/>
        <w:left w:val="single" w:sz="8" w:space="0" w:color="auto"/>
        <w:bottom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GB" w:eastAsia="en-GB"/>
    </w:rPr>
  </w:style>
  <w:style w:type="paragraph" w:customStyle="1" w:styleId="xl205">
    <w:name w:val="xl205"/>
    <w:basedOn w:val="Normal"/>
    <w:rsid w:val="00E51730"/>
    <w:pPr>
      <w:pBdr>
        <w:top w:val="single" w:sz="8" w:space="0" w:color="000000"/>
        <w:bottom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GB" w:eastAsia="en-GB"/>
    </w:rPr>
  </w:style>
  <w:style w:type="paragraph" w:customStyle="1" w:styleId="xl206">
    <w:name w:val="xl206"/>
    <w:basedOn w:val="Normal"/>
    <w:rsid w:val="00E51730"/>
    <w:pPr>
      <w:pBdr>
        <w:top w:val="single" w:sz="8" w:space="0" w:color="000000"/>
        <w:bottom w:val="single" w:sz="8" w:space="0" w:color="auto"/>
        <w:right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GB" w:eastAsia="en-GB"/>
    </w:rPr>
  </w:style>
  <w:style w:type="paragraph" w:customStyle="1" w:styleId="xl207">
    <w:name w:val="xl207"/>
    <w:basedOn w:val="Normal"/>
    <w:rsid w:val="00E51730"/>
    <w:pPr>
      <w:pBdr>
        <w:top w:val="single" w:sz="8" w:space="0" w:color="auto"/>
        <w:left w:val="single" w:sz="8" w:space="0" w:color="auto"/>
        <w:bottom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208">
    <w:name w:val="xl208"/>
    <w:basedOn w:val="Normal"/>
    <w:rsid w:val="00E51730"/>
    <w:pPr>
      <w:pBdr>
        <w:top w:val="single" w:sz="8" w:space="0" w:color="auto"/>
        <w:bottom w:val="single" w:sz="8" w:space="0" w:color="auto"/>
        <w:right w:val="single" w:sz="8" w:space="0" w:color="auto"/>
      </w:pBdr>
      <w:shd w:val="clear" w:color="000000" w:fill="F4B083"/>
      <w:spacing w:before="100" w:beforeAutospacing="1" w:after="100" w:afterAutospacing="1" w:line="240" w:lineRule="auto"/>
      <w:textAlignment w:val="center"/>
    </w:pPr>
    <w:rPr>
      <w:rFonts w:ascii="Times New Roman" w:eastAsia="Times New Roman" w:hAnsi="Times New Roman" w:cs="Times New Roman"/>
      <w:color w:val="000000"/>
      <w:sz w:val="20"/>
      <w:szCs w:val="20"/>
      <w:lang w:val="en-GB" w:eastAsia="en-GB"/>
    </w:rPr>
  </w:style>
  <w:style w:type="paragraph" w:customStyle="1" w:styleId="xl209">
    <w:name w:val="xl209"/>
    <w:basedOn w:val="Normal"/>
    <w:rsid w:val="00E51730"/>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color w:val="000000"/>
      <w:sz w:val="24"/>
      <w:szCs w:val="24"/>
      <w:lang w:val="en-GB" w:eastAsia="en-GB"/>
    </w:rPr>
  </w:style>
  <w:style w:type="paragraph" w:customStyle="1" w:styleId="xl210">
    <w:name w:val="xl210"/>
    <w:basedOn w:val="Normal"/>
    <w:rsid w:val="00E51730"/>
    <w:pPr>
      <w:pBdr>
        <w:top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color w:val="000000"/>
      <w:sz w:val="24"/>
      <w:szCs w:val="24"/>
      <w:lang w:val="en-GB" w:eastAsia="en-GB"/>
    </w:rPr>
  </w:style>
  <w:style w:type="paragraph" w:customStyle="1" w:styleId="xl211">
    <w:name w:val="xl211"/>
    <w:basedOn w:val="Normal"/>
    <w:rsid w:val="00E51730"/>
    <w:pPr>
      <w:pBdr>
        <w:top w:val="single" w:sz="8" w:space="0" w:color="auto"/>
        <w:bottom w:val="single" w:sz="8" w:space="0" w:color="auto"/>
        <w:right w:val="single" w:sz="8" w:space="0" w:color="000000"/>
      </w:pBdr>
      <w:spacing w:before="100" w:beforeAutospacing="1" w:after="100" w:afterAutospacing="1" w:line="240" w:lineRule="auto"/>
      <w:textAlignment w:val="center"/>
    </w:pPr>
    <w:rPr>
      <w:rFonts w:ascii="Arial" w:eastAsia="Times New Roman" w:hAnsi="Arial" w:cs="Arial"/>
      <w:b/>
      <w:bCs/>
      <w:color w:val="000000"/>
      <w:sz w:val="24"/>
      <w:szCs w:val="24"/>
      <w:lang w:val="en-GB" w:eastAsia="en-GB"/>
    </w:rPr>
  </w:style>
  <w:style w:type="paragraph" w:customStyle="1" w:styleId="xl212">
    <w:name w:val="xl212"/>
    <w:basedOn w:val="Normal"/>
    <w:rsid w:val="00E51730"/>
    <w:pPr>
      <w:pBdr>
        <w:top w:val="single" w:sz="8" w:space="0" w:color="auto"/>
        <w:left w:val="single" w:sz="8" w:space="0" w:color="auto"/>
        <w:right w:val="single" w:sz="8" w:space="0" w:color="auto"/>
      </w:pBdr>
      <w:shd w:val="clear" w:color="000000" w:fill="8EA9DB"/>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GB" w:eastAsia="en-GB"/>
    </w:rPr>
  </w:style>
  <w:style w:type="paragraph" w:customStyle="1" w:styleId="xl213">
    <w:name w:val="xl213"/>
    <w:basedOn w:val="Normal"/>
    <w:rsid w:val="00E51730"/>
    <w:pPr>
      <w:pBdr>
        <w:left w:val="single" w:sz="8" w:space="0" w:color="auto"/>
        <w:bottom w:val="single" w:sz="8" w:space="0" w:color="000000"/>
        <w:right w:val="single" w:sz="8" w:space="0" w:color="auto"/>
      </w:pBdr>
      <w:shd w:val="clear" w:color="000000" w:fill="8EA9DB"/>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GB" w:eastAsia="en-GB"/>
    </w:rPr>
  </w:style>
  <w:style w:type="paragraph" w:customStyle="1" w:styleId="xl214">
    <w:name w:val="xl214"/>
    <w:basedOn w:val="Normal"/>
    <w:rsid w:val="00E51730"/>
    <w:pPr>
      <w:pBdr>
        <w:top w:val="single" w:sz="8" w:space="0" w:color="auto"/>
        <w:left w:val="single" w:sz="8" w:space="0" w:color="auto"/>
        <w:right w:val="single" w:sz="8" w:space="0" w:color="auto"/>
      </w:pBdr>
      <w:shd w:val="clear" w:color="000000" w:fill="8EA9DB"/>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GB" w:eastAsia="en-GB"/>
    </w:rPr>
  </w:style>
  <w:style w:type="paragraph" w:customStyle="1" w:styleId="xl215">
    <w:name w:val="xl215"/>
    <w:basedOn w:val="Normal"/>
    <w:rsid w:val="00E51730"/>
    <w:pPr>
      <w:pBdr>
        <w:left w:val="single" w:sz="8" w:space="0" w:color="auto"/>
        <w:bottom w:val="single" w:sz="8" w:space="0" w:color="000000"/>
        <w:right w:val="single" w:sz="8" w:space="0" w:color="auto"/>
      </w:pBdr>
      <w:shd w:val="clear" w:color="000000" w:fill="8EA9DB"/>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GB" w:eastAsia="en-GB"/>
    </w:rPr>
  </w:style>
  <w:style w:type="paragraph" w:customStyle="1" w:styleId="xl216">
    <w:name w:val="xl216"/>
    <w:basedOn w:val="Normal"/>
    <w:rsid w:val="00E51730"/>
    <w:pPr>
      <w:pBdr>
        <w:top w:val="single" w:sz="8" w:space="0" w:color="auto"/>
        <w:left w:val="single" w:sz="8" w:space="0" w:color="auto"/>
        <w:bottom w:val="single" w:sz="8" w:space="0" w:color="auto"/>
      </w:pBdr>
      <w:shd w:val="clear" w:color="000000" w:fill="8EA9DB"/>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paragraph" w:customStyle="1" w:styleId="xl217">
    <w:name w:val="xl217"/>
    <w:basedOn w:val="Normal"/>
    <w:rsid w:val="00E51730"/>
    <w:pPr>
      <w:pBdr>
        <w:top w:val="single" w:sz="8" w:space="0" w:color="auto"/>
        <w:bottom w:val="single" w:sz="8" w:space="0" w:color="auto"/>
      </w:pBdr>
      <w:shd w:val="clear" w:color="000000" w:fill="8EA9DB"/>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paragraph" w:customStyle="1" w:styleId="xl218">
    <w:name w:val="xl218"/>
    <w:basedOn w:val="Normal"/>
    <w:rsid w:val="00E51730"/>
    <w:pPr>
      <w:pBdr>
        <w:top w:val="single" w:sz="8" w:space="0" w:color="auto"/>
        <w:bottom w:val="single" w:sz="8" w:space="0" w:color="auto"/>
        <w:right w:val="single" w:sz="8" w:space="0" w:color="auto"/>
      </w:pBdr>
      <w:shd w:val="clear" w:color="000000" w:fill="8EA9DB"/>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paragraph" w:customStyle="1" w:styleId="xl219">
    <w:name w:val="xl219"/>
    <w:basedOn w:val="Normal"/>
    <w:rsid w:val="00E5173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paragraph" w:customStyle="1" w:styleId="xl220">
    <w:name w:val="xl220"/>
    <w:basedOn w:val="Normal"/>
    <w:rsid w:val="00E51730"/>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paragraph" w:customStyle="1" w:styleId="xl221">
    <w:name w:val="xl221"/>
    <w:basedOn w:val="Normal"/>
    <w:rsid w:val="00E51730"/>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paragraph" w:customStyle="1" w:styleId="xl222">
    <w:name w:val="xl222"/>
    <w:basedOn w:val="Normal"/>
    <w:rsid w:val="00E51730"/>
    <w:pPr>
      <w:pBdr>
        <w:top w:val="single" w:sz="8" w:space="0" w:color="auto"/>
        <w:bottom w:val="single" w:sz="8" w:space="0" w:color="auto"/>
        <w:right w:val="single" w:sz="8"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GB" w:eastAsia="en-GB"/>
    </w:rPr>
  </w:style>
  <w:style w:type="table" w:styleId="PlainTable3">
    <w:name w:val="Plain Table 3"/>
    <w:basedOn w:val="TableNormal"/>
    <w:uiPriority w:val="43"/>
    <w:rsid w:val="00E51730"/>
    <w:pPr>
      <w:spacing w:after="0" w:line="240" w:lineRule="auto"/>
    </w:pPr>
    <w:rPr>
      <w:sz w:val="24"/>
      <w:szCs w:val="24"/>
      <w:lang w:val="en-C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gmail-msolistparagraph">
    <w:name w:val="gmail-msolistparagraph"/>
    <w:basedOn w:val="Normal"/>
    <w:rsid w:val="00E51730"/>
    <w:pPr>
      <w:spacing w:before="100" w:beforeAutospacing="1" w:after="100" w:afterAutospacing="1" w:line="240" w:lineRule="auto"/>
    </w:pPr>
    <w:rPr>
      <w:rFonts w:ascii="Times New Roman" w:eastAsia="Times New Roman" w:hAnsi="Times New Roman" w:cs="Times New Roman"/>
      <w:sz w:val="24"/>
      <w:szCs w:val="24"/>
      <w:lang w:val="en-CA"/>
    </w:rPr>
  </w:style>
  <w:style w:type="table" w:customStyle="1" w:styleId="TableNormal1">
    <w:name w:val="Table Normal1"/>
    <w:uiPriority w:val="2"/>
    <w:semiHidden/>
    <w:unhideWhenUsed/>
    <w:qFormat/>
    <w:rsid w:val="000C458D"/>
    <w:pPr>
      <w:widowControl w:val="0"/>
      <w:spacing w:after="0" w:line="240" w:lineRule="auto"/>
    </w:pPr>
    <w:rPr>
      <w:rFonts w:ascii="Arial" w:eastAsia="Malgun Gothic" w:hAnsi="Arial"/>
      <w:lang w:eastAsia="ko-KR"/>
    </w:rPr>
    <w:tblPr>
      <w:tblInd w:w="0" w:type="dxa"/>
      <w:tblCellMar>
        <w:top w:w="0" w:type="dxa"/>
        <w:left w:w="0" w:type="dxa"/>
        <w:bottom w:w="0" w:type="dxa"/>
        <w:right w:w="0" w:type="dxa"/>
      </w:tblCellMar>
    </w:tblPr>
  </w:style>
  <w:style w:type="paragraph" w:customStyle="1" w:styleId="Style21">
    <w:name w:val="Style 21"/>
    <w:rsid w:val="000C458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styleId="GridTable2-Accent1">
    <w:name w:val="Grid Table 2 Accent 1"/>
    <w:basedOn w:val="TableNormal"/>
    <w:uiPriority w:val="47"/>
    <w:rsid w:val="00E107B4"/>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5">
    <w:name w:val="Grid Table 2 Accent 5"/>
    <w:basedOn w:val="TableNormal"/>
    <w:uiPriority w:val="47"/>
    <w:rsid w:val="00014045"/>
    <w:pPr>
      <w:spacing w:after="0" w:line="240" w:lineRule="auto"/>
    </w:pPr>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E0752A"/>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scs1">
    <w:name w:val="Table Grid_scs1"/>
    <w:basedOn w:val="TableNormal"/>
    <w:next w:val="TableGrid"/>
    <w:uiPriority w:val="39"/>
    <w:qFormat/>
    <w:rsid w:val="006F14B4"/>
    <w:pPr>
      <w:spacing w:after="0" w:line="240" w:lineRule="auto"/>
    </w:pPr>
    <w:rPr>
      <w:sz w:val="24"/>
      <w:szCs w:val="24"/>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1">
    <w:name w:val="Grid Table 4 Accent 1"/>
    <w:basedOn w:val="TableNormal"/>
    <w:uiPriority w:val="49"/>
    <w:rsid w:val="00565160"/>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4689617">
      <w:bodyDiv w:val="1"/>
      <w:marLeft w:val="0"/>
      <w:marRight w:val="0"/>
      <w:marTop w:val="0"/>
      <w:marBottom w:val="0"/>
      <w:divBdr>
        <w:top w:val="none" w:sz="0" w:space="0" w:color="auto"/>
        <w:left w:val="none" w:sz="0" w:space="0" w:color="auto"/>
        <w:bottom w:val="none" w:sz="0" w:space="0" w:color="auto"/>
        <w:right w:val="none" w:sz="0" w:space="0" w:color="auto"/>
      </w:divBdr>
    </w:div>
    <w:div w:id="1139302542">
      <w:bodyDiv w:val="1"/>
      <w:marLeft w:val="0"/>
      <w:marRight w:val="0"/>
      <w:marTop w:val="0"/>
      <w:marBottom w:val="0"/>
      <w:divBdr>
        <w:top w:val="none" w:sz="0" w:space="0" w:color="auto"/>
        <w:left w:val="none" w:sz="0" w:space="0" w:color="auto"/>
        <w:bottom w:val="none" w:sz="0" w:space="0" w:color="auto"/>
        <w:right w:val="none" w:sz="0" w:space="0" w:color="auto"/>
      </w:divBdr>
    </w:div>
    <w:div w:id="1488277227">
      <w:bodyDiv w:val="1"/>
      <w:marLeft w:val="0"/>
      <w:marRight w:val="0"/>
      <w:marTop w:val="0"/>
      <w:marBottom w:val="0"/>
      <w:divBdr>
        <w:top w:val="none" w:sz="0" w:space="0" w:color="auto"/>
        <w:left w:val="none" w:sz="0" w:space="0" w:color="auto"/>
        <w:bottom w:val="none" w:sz="0" w:space="0" w:color="auto"/>
        <w:right w:val="none" w:sz="0" w:space="0" w:color="auto"/>
      </w:divBdr>
    </w:div>
    <w:div w:id="1491364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comments" Target="comments.xml"/><Relationship Id="rId3" Type="http://schemas.openxmlformats.org/officeDocument/2006/relationships/customXml" Target="../customXml/item3.xml"/><Relationship Id="rId21" Type="http://schemas.openxmlformats.org/officeDocument/2006/relationships/image" Target="media/image3.jpeg"/><Relationship Id="rId34" Type="http://schemas.microsoft.com/office/2018/08/relationships/commentsExtensible" Target="commentsExtensi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emf"/><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6.jpeg"/><Relationship Id="rId32" Type="http://schemas.microsoft.com/office/2011/relationships/people" Target="people.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5.jpeg"/><Relationship Id="rId28" Type="http://schemas.openxmlformats.org/officeDocument/2006/relationships/image" Target="media/image8.pn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4.jpeg"/><Relationship Id="rId27" Type="http://schemas.microsoft.com/office/2011/relationships/commentsExtended" Target="commentsExtended.xml"/><Relationship Id="rId30" Type="http://schemas.openxmlformats.org/officeDocument/2006/relationships/image" Target="media/image9.jpeg"/><Relationship Id="rId35" Type="http://schemas.microsoft.com/office/2016/09/relationships/commentsIds" Target="commentsIds.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5B1018708E8D4887134C19F9A74DDB" ma:contentTypeVersion="12" ma:contentTypeDescription="Create a new document." ma:contentTypeScope="" ma:versionID="9f9e46f1b6f0f786f0cfca02822e6c56">
  <xsd:schema xmlns:xsd="http://www.w3.org/2001/XMLSchema" xmlns:xs="http://www.w3.org/2001/XMLSchema" xmlns:p="http://schemas.microsoft.com/office/2006/metadata/properties" xmlns:ns2="cf1f66a6-1d8d-4298-9945-ac76c77e99a3" xmlns:ns3="39b08ab0-a3b3-41a2-b97b-70c135109c1f" xmlns:ns4="3e02667f-0271-471b-bd6e-11a2e16def1d" targetNamespace="http://schemas.microsoft.com/office/2006/metadata/properties" ma:root="true" ma:fieldsID="431fb4c38169bc0d3f498b4254a3b7cf" ns2:_="" ns3:_="" ns4:_="">
    <xsd:import namespace="cf1f66a6-1d8d-4298-9945-ac76c77e99a3"/>
    <xsd:import namespace="39b08ab0-a3b3-41a2-b97b-70c135109c1f"/>
    <xsd:import namespace="3e02667f-0271-471b-bd6e-11a2e16def1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1f66a6-1d8d-4298-9945-ac76c77e99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a6c10d7-b926-4fc0-945e-3cbf5049f6bd"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b08ab0-a3b3-41a2-b97b-70c135109c1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02667f-0271-471b-bd6e-11a2e16def1d"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c684233e-d313-49ce-96eb-bd3c8d99ee2b}" ma:internalName="TaxCatchAll" ma:showField="CatchAllData" ma:web="39b08ab0-a3b3-41a2-b97b-70c135109c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39b08ab0-a3b3-41a2-b97b-70c135109c1f">
      <UserInfo>
        <DisplayName>Pablo Cardinale</DisplayName>
        <AccountId>40</AccountId>
        <AccountType/>
      </UserInfo>
      <UserInfo>
        <DisplayName>Takeaki Sato</DisplayName>
        <AccountId>20</AccountId>
        <AccountType/>
      </UserInfo>
      <UserInfo>
        <DisplayName>Babar Naseem Khan</DisplayName>
        <AccountId>15</AccountId>
        <AccountType/>
      </UserInfo>
      <UserInfo>
        <DisplayName>Imran-ul Haq</DisplayName>
        <AccountId>21</AccountId>
        <AccountType/>
      </UserInfo>
      <UserInfo>
        <DisplayName>Tiziana Smith</DisplayName>
        <AccountId>68</AccountId>
        <AccountType/>
      </UserInfo>
      <UserInfo>
        <DisplayName>Francois Onimus</DisplayName>
        <AccountId>14</AccountId>
        <AccountType/>
      </UserInfo>
      <UserInfo>
        <DisplayName>Olivier Durand</DisplayName>
        <AccountId>101</AccountId>
        <AccountType/>
      </UserInfo>
      <UserInfo>
        <DisplayName>Sharon D. C. Faulkner</DisplayName>
        <AccountId>118</AccountId>
        <AccountType/>
      </UserInfo>
      <UserInfo>
        <DisplayName>Shabnam Naz</DisplayName>
        <AccountId>107</AccountId>
        <AccountType/>
      </UserInfo>
      <UserInfo>
        <DisplayName>Abedalrazq F. Khalil</DisplayName>
        <AccountId>104</AccountId>
        <AccountType/>
      </UserInfo>
      <UserInfo>
        <DisplayName>Josses Mugabi</DisplayName>
        <AccountId>212</AccountId>
        <AccountType/>
      </UserInfo>
      <UserInfo>
        <DisplayName>Ipek Alkan</DisplayName>
        <AccountId>139</AccountId>
        <AccountType/>
      </UserInfo>
      <UserInfo>
        <DisplayName>Chaohua Zhang</DisplayName>
        <AccountId>213</AccountId>
        <AccountType/>
      </UserInfo>
      <UserInfo>
        <DisplayName>Mohammad Q. Zaman</DisplayName>
        <AccountId>214</AccountId>
        <AccountType/>
      </UserInfo>
      <UserInfo>
        <DisplayName>Hiromi Yamaguchi</DisplayName>
        <AccountId>12</AccountId>
        <AccountType/>
      </UserInfo>
      <UserInfo>
        <DisplayName>Greg Browder</DisplayName>
        <AccountId>17</AccountId>
        <AccountType/>
      </UserInfo>
      <UserInfo>
        <DisplayName>Roselind Rajan</DisplayName>
        <AccountId>215</AccountId>
        <AccountType/>
      </UserInfo>
      <UserInfo>
        <DisplayName>Qais Agah</DisplayName>
        <AccountId>216</AccountId>
        <AccountType/>
      </UserInfo>
      <UserInfo>
        <DisplayName>Charles Ankisiba</DisplayName>
        <AccountId>31</AccountId>
        <AccountType/>
      </UserInfo>
      <UserInfo>
        <DisplayName>Tayo Adedeji</DisplayName>
        <AccountId>217</AccountId>
        <AccountType/>
      </UserInfo>
      <UserInfo>
        <DisplayName>Juliette Makandi Guantai</DisplayName>
        <AccountId>218</AccountId>
        <AccountType/>
      </UserInfo>
      <UserInfo>
        <DisplayName>Upulee Iresha Dasanayake</DisplayName>
        <AccountId>219</AccountId>
        <AccountType/>
      </UserInfo>
      <UserInfo>
        <DisplayName>Silvana Feitosa Oliveira Hill</DisplayName>
        <AccountId>220</AccountId>
        <AccountType/>
      </UserInfo>
      <UserInfo>
        <DisplayName>Shankar Narayanan</DisplayName>
        <AccountId>221</AccountId>
        <AccountType/>
      </UserInfo>
      <UserInfo>
        <DisplayName>I. U. B. Reddy</DisplayName>
        <AccountId>97</AccountId>
        <AccountType/>
      </UserInfo>
      <UserInfo>
        <DisplayName>Nimanthi A. Attapattu</DisplayName>
        <AccountId>30</AccountId>
        <AccountType/>
      </UserInfo>
      <UserInfo>
        <DisplayName>Josefo Tuyor</DisplayName>
        <AccountId>222</AccountId>
        <AccountType/>
      </UserInfo>
      <UserInfo>
        <DisplayName>Esra Arikan</DisplayName>
        <AccountId>223</AccountId>
        <AccountType/>
      </UserInfo>
      <UserInfo>
        <DisplayName>Lisbet Kugler</DisplayName>
        <AccountId>224</AccountId>
        <AccountType/>
      </UserInfo>
      <UserInfo>
        <DisplayName>Kristi Maskey</DisplayName>
        <AccountId>225</AccountId>
        <AccountType/>
      </UserInfo>
      <UserInfo>
        <DisplayName>Erisha Singh Suwal</DisplayName>
        <AccountId>226</AccountId>
        <AccountType/>
      </UserInfo>
      <UserInfo>
        <DisplayName>Christina Nsekela</DisplayName>
        <AccountId>227</AccountId>
        <AccountType/>
      </UserInfo>
    </SharedWithUsers>
    <TaxCatchAll xmlns="3e02667f-0271-471b-bd6e-11a2e16def1d" xsi:nil="true"/>
    <lcf76f155ced4ddcb4097134ff3c332f xmlns="cf1f66a6-1d8d-4298-9945-ac76c77e99a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D7DD6-8741-41D2-BA24-04D7FEC4F9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f1f66a6-1d8d-4298-9945-ac76c77e99a3"/>
    <ds:schemaRef ds:uri="39b08ab0-a3b3-41a2-b97b-70c135109c1f"/>
    <ds:schemaRef ds:uri="3e02667f-0271-471b-bd6e-11a2e16de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9AA7E7-E7F9-4798-A643-6D2D422799EE}">
  <ds:schemaRefs>
    <ds:schemaRef ds:uri="http://schemas.microsoft.com/sharepoint/v3/contenttype/forms"/>
  </ds:schemaRefs>
</ds:datastoreItem>
</file>

<file path=customXml/itemProps3.xml><?xml version="1.0" encoding="utf-8"?>
<ds:datastoreItem xmlns:ds="http://schemas.openxmlformats.org/officeDocument/2006/customXml" ds:itemID="{E7810C93-7C1D-4E74-B67D-D0B955B6D825}">
  <ds:schemaRefs>
    <ds:schemaRef ds:uri="http://schemas.microsoft.com/office/2006/metadata/properties"/>
    <ds:schemaRef ds:uri="http://schemas.microsoft.com/office/infopath/2007/PartnerControls"/>
    <ds:schemaRef ds:uri="39b08ab0-a3b3-41a2-b97b-70c135109c1f"/>
    <ds:schemaRef ds:uri="3e02667f-0271-471b-bd6e-11a2e16def1d"/>
    <ds:schemaRef ds:uri="cf1f66a6-1d8d-4298-9945-ac76c77e99a3"/>
  </ds:schemaRefs>
</ds:datastoreItem>
</file>

<file path=customXml/itemProps4.xml><?xml version="1.0" encoding="utf-8"?>
<ds:datastoreItem xmlns:ds="http://schemas.openxmlformats.org/officeDocument/2006/customXml" ds:itemID="{942C55A3-2092-409A-A078-CF18933EA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72</Pages>
  <Words>24604</Words>
  <Characters>140249</Characters>
  <Application>Microsoft Office Word</Application>
  <DocSecurity>0</DocSecurity>
  <Lines>1168</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SIDA</dc:creator>
  <cp:lastModifiedBy>Microsoft account</cp:lastModifiedBy>
  <cp:revision>4</cp:revision>
  <cp:lastPrinted>2022-07-27T09:47:00Z</cp:lastPrinted>
  <dcterms:created xsi:type="dcterms:W3CDTF">2022-11-04T09:48:00Z</dcterms:created>
  <dcterms:modified xsi:type="dcterms:W3CDTF">2022-11-08T08:56:00Z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17d4574-7375-4d17-b29c-6e4c6df0fcb0_Enabled">
    <vt:lpwstr>true</vt:lpwstr>
  </property>
  <property fmtid="{D5CDD505-2E9C-101B-9397-08002B2CF9AE}" pid="3" name="MSIP_Label_817d4574-7375-4d17-b29c-6e4c6df0fcb0_SetDate">
    <vt:lpwstr>2021-09-21T10:07:23Z</vt:lpwstr>
  </property>
  <property fmtid="{D5CDD505-2E9C-101B-9397-08002B2CF9AE}" pid="4" name="MSIP_Label_817d4574-7375-4d17-b29c-6e4c6df0fcb0_Method">
    <vt:lpwstr>Standard</vt:lpwstr>
  </property>
  <property fmtid="{D5CDD505-2E9C-101B-9397-08002B2CF9AE}" pid="5" name="MSIP_Label_817d4574-7375-4d17-b29c-6e4c6df0fcb0_Name">
    <vt:lpwstr>ADB Internal</vt:lpwstr>
  </property>
  <property fmtid="{D5CDD505-2E9C-101B-9397-08002B2CF9AE}" pid="6" name="MSIP_Label_817d4574-7375-4d17-b29c-6e4c6df0fcb0_SiteId">
    <vt:lpwstr>9495d6bb-41c2-4c58-848f-92e52cf3d640</vt:lpwstr>
  </property>
  <property fmtid="{D5CDD505-2E9C-101B-9397-08002B2CF9AE}" pid="7" name="MSIP_Label_817d4574-7375-4d17-b29c-6e4c6df0fcb0_ActionId">
    <vt:lpwstr>d8710d03-f601-4a3f-98f8-8cbcc3a8c128</vt:lpwstr>
  </property>
  <property fmtid="{D5CDD505-2E9C-101B-9397-08002B2CF9AE}" pid="8" name="MSIP_Label_817d4574-7375-4d17-b29c-6e4c6df0fcb0_ContentBits">
    <vt:lpwstr>2</vt:lpwstr>
  </property>
  <property fmtid="{D5CDD505-2E9C-101B-9397-08002B2CF9AE}" pid="9" name="ContentTypeId">
    <vt:lpwstr>0x010100D15B1018708E8D4887134C19F9A74DDB</vt:lpwstr>
  </property>
  <property fmtid="{D5CDD505-2E9C-101B-9397-08002B2CF9AE}" pid="10" name="MediaServiceImageTags">
    <vt:lpwstr/>
  </property>
</Properties>
</file>